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7FC" w:rsidP="009647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UETDRSO004 Develop and evaluate power systems transmission switching programs</w:t>
      </w:r>
      <w:r>
        <w:fldChar w:fldCharType="end"/>
      </w:r>
    </w:p>
    <w:p w:rsidR="009647FC" w:rsidP="009647FC">
      <w:pPr>
        <w:pStyle w:val="Version"/>
        <w:sectPr w:rsidSect="004A5F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F4F" w:rsidP="004A5F4F">
      <w:pPr>
        <w:pStyle w:val="SuperHeading"/>
      </w:pPr>
      <w:r w:rsidRPr="004A5F4F">
        <w:t>UETDRSO004 Develop and evaluate power systems transmission switching programs</w:t>
      </w:r>
    </w:p>
    <w:p w:rsidR="00000000" w:rsidRPr="004A5F4F" w:rsidP="004A5F4F">
      <w:pPr>
        <w:pStyle w:val="Heading1"/>
      </w:pPr>
      <w:bookmarkStart w:id="1" w:name="O_1180124"/>
      <w:bookmarkEnd w:id="1"/>
      <w:r w:rsidRPr="004A5F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 w:rsidP="004A5F4F">
            <w:pPr>
              <w:pStyle w:val="BodyText"/>
            </w:pPr>
            <w:r w:rsidRPr="004A5F4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A5F4F" w:rsidP="004A5F4F">
      <w:pPr>
        <w:pStyle w:val="NoPaddingFontSize1"/>
      </w:pPr>
    </w:p>
    <w:p w:rsidR="00000000" w:rsidRPr="004A5F4F" w:rsidP="004A5F4F">
      <w:pPr>
        <w:pStyle w:val="AllowPageBreak"/>
      </w:pPr>
    </w:p>
    <w:p w:rsidR="00000000" w:rsidRPr="004A5F4F" w:rsidP="004A5F4F">
      <w:pPr>
        <w:pStyle w:val="Heading1"/>
      </w:pPr>
      <w:bookmarkStart w:id="2" w:name="O_1180125"/>
      <w:bookmarkEnd w:id="2"/>
      <w:r w:rsidRPr="004A5F4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 w:rsidP="004A5F4F">
            <w:pPr>
              <w:pStyle w:val="BodyText"/>
            </w:pPr>
            <w:r w:rsidRPr="004A5F4F">
              <w:t>This unit covers the development and evaluation of activities required to p</w:t>
            </w:r>
            <w:r w:rsidRPr="004A5F4F">
              <w:t xml:space="preserve">lace the transmission network in a state in which work can safely be performed whilst minimising customer outages. The format is typically a written sequence of switching items in a pre-defined format. </w:t>
            </w:r>
          </w:p>
          <w:p w:rsidR="00000000" w:rsidRPr="004A5F4F" w:rsidP="004A5F4F">
            <w:pPr>
              <w:pStyle w:val="BodyText"/>
            </w:pPr>
            <w:r w:rsidRPr="004A5F4F">
              <w:t>It includes planning for the management of the networ</w:t>
            </w:r>
            <w:r w:rsidRPr="004A5F4F">
              <w:t>k and multiple outages. It encompasses the calculation of network loading conditions to ensure the network will operate within design parameters and in compliance with national electricity code.</w:t>
            </w:r>
          </w:p>
          <w:p w:rsidR="00000000" w:rsidRPr="004A5F4F" w:rsidP="004A5F4F">
            <w:pPr>
              <w:pStyle w:val="BodyText"/>
            </w:pPr>
            <w:r w:rsidRPr="004A5F4F">
              <w:t>The application of the skills and knowledge described in this</w:t>
            </w:r>
            <w:r w:rsidRPr="004A5F4F">
              <w:t xml:space="preserve"> unit may require a licence/registration to practice in the workplace subject to regulations for undertaking of electrical work.</w:t>
            </w:r>
          </w:p>
          <w:p w:rsidR="00000000" w:rsidRPr="004A5F4F" w:rsidP="004A5F4F">
            <w:pPr>
              <w:pStyle w:val="BodyText"/>
            </w:pPr>
            <w:r w:rsidRPr="004A5F4F">
              <w:t xml:space="preserve">Other conditions may apply under state and territory legislative and regulatory licensing requirements which must be confirmed </w:t>
            </w:r>
            <w:r w:rsidRPr="004A5F4F">
              <w:t>prior to commencing this unit.</w:t>
            </w:r>
          </w:p>
        </w:tc>
      </w:tr>
    </w:tbl>
    <w:p w:rsidR="00000000" w:rsidRPr="004A5F4F" w:rsidP="004A5F4F">
      <w:pPr>
        <w:pStyle w:val="NoPaddingFontSize1"/>
      </w:pPr>
    </w:p>
    <w:p w:rsidR="00000000" w:rsidRPr="004A5F4F" w:rsidP="004A5F4F">
      <w:pPr>
        <w:pStyle w:val="AllowPageBreak"/>
      </w:pPr>
    </w:p>
    <w:p w:rsidR="00000000" w:rsidRPr="004A5F4F" w:rsidP="004A5F4F">
      <w:pPr>
        <w:pStyle w:val="Heading1"/>
      </w:pPr>
      <w:bookmarkStart w:id="3" w:name="O_1180126"/>
      <w:bookmarkEnd w:id="3"/>
      <w:r w:rsidRPr="004A5F4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 w:rsidP="004A5F4F">
            <w:pPr>
              <w:pStyle w:val="BodyText"/>
            </w:pPr>
            <w:r w:rsidRPr="004A5F4F">
              <w:t>UEENEED104A Use engineering applications software on personal computers</w:t>
            </w:r>
          </w:p>
          <w:p w:rsidR="00000000" w:rsidRPr="004A5F4F" w:rsidP="004A5F4F">
            <w:pPr>
              <w:pStyle w:val="BodyText"/>
            </w:pPr>
            <w:r w:rsidRPr="004A5F4F">
              <w:t>UEENEEE101A Apply Occupational Health and Safety regulations, codes and practices in the workplace</w:t>
            </w:r>
          </w:p>
          <w:p w:rsidR="00000000" w:rsidRPr="004A5F4F" w:rsidP="004A5F4F">
            <w:pPr>
              <w:pStyle w:val="BodyText"/>
            </w:pPr>
            <w:r w:rsidRPr="004A5F4F">
              <w:t>UEENEEE102A Fa</w:t>
            </w:r>
            <w:r w:rsidRPr="004A5F4F">
              <w:t>bricate, assemble and dismantle utilities industry components</w:t>
            </w:r>
          </w:p>
          <w:p w:rsidR="00000000" w:rsidRPr="004A5F4F" w:rsidP="004A5F4F">
            <w:pPr>
              <w:pStyle w:val="BodyText"/>
            </w:pPr>
            <w:r w:rsidRPr="004A5F4F">
              <w:t>UEENEEE104A Solve problems in d.c. circuits</w:t>
            </w:r>
          </w:p>
          <w:p w:rsidR="00000000" w:rsidRPr="004A5F4F" w:rsidP="004A5F4F">
            <w:pPr>
              <w:pStyle w:val="BodyText"/>
            </w:pPr>
            <w:r w:rsidRPr="004A5F4F">
              <w:t>UEENEEE107A Use drawings, diagrams, schedules, standards, codes and specifications</w:t>
            </w:r>
          </w:p>
          <w:p w:rsidR="00000000" w:rsidRPr="004A5F4F" w:rsidP="004A5F4F">
            <w:pPr>
              <w:pStyle w:val="BodyText"/>
            </w:pPr>
            <w:r w:rsidRPr="004A5F4F">
              <w:t>UEENEEE124A Compile and produce an energy sector detailed report</w:t>
            </w:r>
          </w:p>
          <w:p w:rsidR="00000000" w:rsidRPr="004A5F4F" w:rsidP="004A5F4F">
            <w:pPr>
              <w:pStyle w:val="BodyText"/>
            </w:pPr>
            <w:r w:rsidRPr="004A5F4F">
              <w:t>UE</w:t>
            </w:r>
            <w:r w:rsidRPr="004A5F4F">
              <w:t>ENEEE125A Provide engineering solutions for problems in complex multiple path circuits</w:t>
            </w:r>
          </w:p>
          <w:p w:rsidR="00000000" w:rsidRPr="004A5F4F" w:rsidP="004A5F4F">
            <w:pPr>
              <w:pStyle w:val="BodyText"/>
            </w:pPr>
            <w:r w:rsidRPr="004A5F4F">
              <w:t>UEENEEE126A Provide solutions to basic engineering computational problems</w:t>
            </w:r>
          </w:p>
          <w:p w:rsidR="00000000" w:rsidRPr="004A5F4F" w:rsidP="004A5F4F">
            <w:pPr>
              <w:pStyle w:val="BodyText"/>
            </w:pPr>
            <w:r w:rsidRPr="004A5F4F">
              <w:t>UEENEEG101A Solve problems in electromagnetic devices and related circuits</w:t>
            </w:r>
          </w:p>
          <w:p w:rsidR="00000000" w:rsidRPr="004A5F4F" w:rsidP="004A5F4F">
            <w:pPr>
              <w:pStyle w:val="BodyText"/>
            </w:pPr>
            <w:r w:rsidRPr="004A5F4F">
              <w:t>UEENEEG102A Solve problems in low voltage a.c. circuits</w:t>
            </w:r>
          </w:p>
          <w:p w:rsidR="00000000" w:rsidRPr="004A5F4F" w:rsidP="004A5F4F">
            <w:pPr>
              <w:pStyle w:val="BodyText"/>
            </w:pPr>
            <w:r w:rsidRPr="004A5F4F">
              <w:t>UEENEEG149A Provide engineering solutions to problems in complex polyphase power circuits</w:t>
            </w:r>
          </w:p>
          <w:p w:rsidR="00000000" w:rsidRPr="004A5F4F" w:rsidP="004A5F4F">
            <w:pPr>
              <w:pStyle w:val="BodyText"/>
            </w:pPr>
            <w:r w:rsidRPr="004A5F4F">
              <w:t>UETDREL001 Apply environmental requirements</w:t>
            </w:r>
          </w:p>
          <w:p w:rsidR="00000000" w:rsidRPr="004A5F4F" w:rsidP="004A5F4F">
            <w:pPr>
              <w:pStyle w:val="BodyText"/>
            </w:pPr>
            <w:r w:rsidRPr="004A5F4F">
              <w:t>UETDREL005 Work safely in the vicinity of live electrical apparatu</w:t>
            </w:r>
            <w:r w:rsidRPr="004A5F4F">
              <w:t>s</w:t>
            </w:r>
          </w:p>
          <w:p w:rsidR="00000000" w:rsidRPr="004A5F4F" w:rsidP="004A5F4F">
            <w:pPr>
              <w:pStyle w:val="BodyText"/>
            </w:pPr>
            <w:r w:rsidRPr="004A5F4F">
              <w:t>UETDRIS005 Implement &amp; monitor power system environmental &amp; sustainable energy management policies &amp; procedures</w:t>
            </w:r>
          </w:p>
          <w:p w:rsidR="00000000" w:rsidRPr="004A5F4F" w:rsidP="004A5F4F">
            <w:pPr>
              <w:pStyle w:val="BodyText"/>
            </w:pPr>
            <w:r w:rsidRPr="004A5F4F">
              <w:t>UETDRIS006 Implement and monitor the power system organisational WHS/OHS policies, procedures and programs</w:t>
            </w:r>
          </w:p>
        </w:tc>
      </w:tr>
    </w:tbl>
    <w:p w:rsidR="00000000" w:rsidRPr="004A5F4F" w:rsidP="004A5F4F">
      <w:pPr>
        <w:pStyle w:val="NoPaddingFontSize1"/>
      </w:pPr>
    </w:p>
    <w:p w:rsidR="00000000" w:rsidRPr="004A5F4F" w:rsidP="004A5F4F">
      <w:pPr>
        <w:pStyle w:val="AllowPageBreak"/>
      </w:pPr>
    </w:p>
    <w:p w:rsidR="00000000" w:rsidRPr="004A5F4F" w:rsidP="004A5F4F">
      <w:pPr>
        <w:pStyle w:val="Heading1"/>
      </w:pPr>
      <w:bookmarkStart w:id="4" w:name="O_1180127"/>
      <w:bookmarkEnd w:id="4"/>
      <w:r w:rsidRPr="004A5F4F">
        <w:t>Competency Fie</w:t>
      </w:r>
      <w:r w:rsidRPr="004A5F4F">
        <w:t>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 w:rsidP="004A5F4F">
            <w:pPr>
              <w:pStyle w:val="BodyText"/>
            </w:pPr>
            <w:r w:rsidRPr="004A5F4F">
              <w:t>System Operations</w:t>
            </w:r>
          </w:p>
        </w:tc>
      </w:tr>
    </w:tbl>
    <w:p w:rsidR="00000000" w:rsidRPr="004A5F4F" w:rsidP="004A5F4F">
      <w:pPr>
        <w:pStyle w:val="NoPaddingFontSize1"/>
      </w:pPr>
    </w:p>
    <w:p w:rsidR="00000000" w:rsidRPr="004A5F4F" w:rsidP="004A5F4F">
      <w:pPr>
        <w:pStyle w:val="AllowPageBreak"/>
      </w:pPr>
    </w:p>
    <w:p w:rsidR="00000000" w:rsidRPr="004A5F4F" w:rsidP="004A5F4F">
      <w:pPr>
        <w:pStyle w:val="Heading1"/>
      </w:pPr>
      <w:bookmarkStart w:id="5" w:name="O_1180128"/>
      <w:bookmarkEnd w:id="5"/>
      <w:r w:rsidRPr="004A5F4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 w:rsidP="004A5F4F">
            <w:pPr>
              <w:pStyle w:val="BodyText"/>
            </w:pPr>
            <w:r w:rsidRPr="004A5F4F">
              <w:t>Not applicable.</w:t>
            </w:r>
          </w:p>
        </w:tc>
      </w:tr>
    </w:tbl>
    <w:p w:rsidR="00000000" w:rsidRPr="004A5F4F" w:rsidP="004A5F4F">
      <w:pPr>
        <w:pStyle w:val="NoPaddingFontSize1"/>
      </w:pPr>
    </w:p>
    <w:p w:rsidR="00000000" w:rsidRPr="004A5F4F" w:rsidP="004A5F4F">
      <w:pPr>
        <w:pStyle w:val="AllowPageBreak"/>
      </w:pPr>
    </w:p>
    <w:p w:rsidR="00000000" w:rsidRPr="004A5F4F" w:rsidP="004A5F4F">
      <w:pPr>
        <w:pStyle w:val="Heading1"/>
      </w:pPr>
      <w:bookmarkStart w:id="6" w:name="O_1180129"/>
      <w:bookmarkEnd w:id="6"/>
      <w:r w:rsidRPr="004A5F4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 w:rsidP="004A5F4F">
            <w:pPr>
              <w:pStyle w:val="BodyText"/>
            </w:pPr>
            <w:r w:rsidRPr="004A5F4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PERFORMANCE CRITERIA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Performance criteria describe the perf</w:t>
            </w:r>
            <w:r w:rsidRPr="004A5F4F">
              <w:t>ormance needed to demonstrate achievement of the element.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 w:rsidP="004A5F4F">
            <w:pPr>
              <w:pStyle w:val="BodyText"/>
            </w:pPr>
            <w:r w:rsidRPr="004A5F4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 w:rsidP="004A5F4F">
            <w:pPr>
              <w:pStyle w:val="BodyText"/>
            </w:pPr>
            <w:r w:rsidRPr="004A5F4F">
              <w:rPr>
                <w:rStyle w:val="SpecialBold"/>
              </w:rPr>
              <w:t>Plan and coordinate for the preparation of high voltage (HV) transmission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Work health and safety (WHS)/occupational health and safety (OHS) practices/procedures and environmental and sustainable energy procedures, which may influence the preparation of the switching program, are reviewed and determined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Purpose of the swit</w:t>
            </w:r>
            <w:r w:rsidRPr="004A5F4F">
              <w:t>ching program is established after data is analysed and expected outcomes of the work are confirmed with appropriate personnel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Established policies, procedures and specifications for the switching program are obtained or established with appropriate</w:t>
            </w:r>
            <w:r w:rsidRPr="004A5F4F">
              <w:t xml:space="preserve"> personnel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Switching procedures are discussed with and/or directed to appropriate personnel in order to ascertain the project brief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Switching parameters are ascertained from established policies, procedures and specifications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Equipment/tools and personal protective equipment (PPE) are selected based on specified performance criteria and established procedures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 xml:space="preserve">Work roles and tasks are allocated according to </w:t>
            </w:r>
            <w:r w:rsidRPr="004A5F4F">
              <w:t>requirements and individual competencies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Work is prioritis</w:t>
            </w:r>
            <w:r w:rsidRPr="004A5F4F">
              <w:t>ed and sequenced for the most efficient/effective outcome, completed within an acceptable timeframe to a quality standard and in accordance with established procedures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Liaison and communication issues with other/authorised personnel, authorities and</w:t>
            </w:r>
            <w:r w:rsidRPr="004A5F4F">
              <w:t xml:space="preserve"> clients are resolved and activities coordinated to carry out work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Risk control measures are identified, prioritised and evaluated against the work schedule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Relevant work permits are secured to coordinate the performance of work according to requirements and/or established procedures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 w:rsidP="004A5F4F">
            <w:pPr>
              <w:pStyle w:val="BodyText"/>
            </w:pPr>
            <w:r w:rsidRPr="004A5F4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 w:rsidP="004A5F4F">
            <w:pPr>
              <w:pStyle w:val="BodyText"/>
            </w:pPr>
            <w:r w:rsidRPr="004A5F4F">
              <w:rPr>
                <w:rStyle w:val="SpecialBold"/>
              </w:rPr>
              <w:t>Carry out and coordinate the preparation of HV transmission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Circuit/systems modelling is used to evaluate alternative proposals in accordance with established procedures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WHS/OHS and sustainable energy principles, functionality and practices to reduce the incidents of accidents and minimise waste are incorpor</w:t>
            </w:r>
            <w:r w:rsidRPr="004A5F4F">
              <w:t>ated into the project in accordance with requirements and/or established procedures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 xml:space="preserve">Decisions concerning the preparation of the HV transmission switching program are made on the basis of safety and effective outcomes according </w:t>
            </w:r>
            <w:r w:rsidRPr="004A5F4F">
              <w:t>to requirements and/or established procedures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The effectiveness of the finished project is analysed in accordance with requirements and established procedures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Technical advice is given regarding potential hazards, safety risks and control mea</w:t>
            </w:r>
            <w:r w:rsidRPr="004A5F4F">
              <w:t>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Essential knowledge and associated skills are applied to analyse</w:t>
            </w:r>
            <w:r w:rsidRPr="004A5F4F">
              <w:t xml:space="preserve"> specific data and compare it with compliance specifications to ensure completion of the project within an agreed timeframe according to requirements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Testing of the program is undertaken according to requirements and established procedures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Work teams/groups are arranged/coordinated/evaluated to ensure planned goals are met according to established procedures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Solutions to non-routine problems are identified and actioned, using acquired essential knowledge and associated skills, accordi</w:t>
            </w:r>
            <w:r w:rsidRPr="004A5F4F">
              <w:t>ng to requirements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Quality of work is monitored against personal performance agreement and/or established organisational and professional standards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 w:rsidP="004A5F4F">
            <w:pPr>
              <w:pStyle w:val="BodyText"/>
            </w:pPr>
            <w:r w:rsidRPr="004A5F4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 w:rsidP="004A5F4F">
            <w:pPr>
              <w:pStyle w:val="BodyText"/>
            </w:pPr>
            <w:r w:rsidRPr="004A5F4F">
              <w:rPr>
                <w:rStyle w:val="SpecialBold"/>
              </w:rPr>
              <w:t>Complete and coordinate the preparation of HV transmission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Final review of</w:t>
            </w:r>
            <w:r w:rsidRPr="004A5F4F">
              <w:t xml:space="preserve"> the switching program is undertaken to ensure it complies with all requirements and includes all specifications and documentations needed to complete the project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Appropri</w:t>
            </w:r>
            <w:r w:rsidRPr="004A5F4F">
              <w:t>ate personnel are notified of completion and reports and/or completion documents are finalised/commissioned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t>Reports and/or completion documents are submitted to relevant personnel/organisations for approval and, where applicable, statutory or regula</w:t>
            </w:r>
            <w:r w:rsidRPr="004A5F4F">
              <w:t>tory approval</w:t>
            </w:r>
          </w:p>
        </w:tc>
      </w:tr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4F">
            <w:pPr>
              <w:pStyle w:val="BodyText"/>
              <w:rPr>
                <w:lang w:val="en-NZ"/>
              </w:rPr>
            </w:pPr>
            <w:r w:rsidRPr="004A5F4F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 w:rsidP="004A5F4F">
            <w:pPr>
              <w:pStyle w:val="BodyText"/>
            </w:pPr>
            <w:r w:rsidRPr="004A5F4F">
              <w:t>Approved copies of switching program documents are issued and records are updated in accordance with established procedures</w:t>
            </w:r>
          </w:p>
        </w:tc>
      </w:tr>
    </w:tbl>
    <w:p w:rsidR="00000000" w:rsidRPr="004A5F4F" w:rsidP="004A5F4F">
      <w:pPr>
        <w:pStyle w:val="NoPaddingFontSize1"/>
      </w:pPr>
    </w:p>
    <w:p w:rsidR="00000000" w:rsidRPr="004A5F4F" w:rsidP="004A5F4F">
      <w:pPr>
        <w:pStyle w:val="AllowPageBreak"/>
      </w:pPr>
    </w:p>
    <w:p w:rsidR="00000000" w:rsidRPr="004A5F4F" w:rsidP="004A5F4F">
      <w:pPr>
        <w:pStyle w:val="Heading1"/>
      </w:pPr>
      <w:bookmarkStart w:id="7" w:name="O_1180130"/>
      <w:bookmarkEnd w:id="7"/>
      <w:r w:rsidRPr="004A5F4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 w:rsidP="004A5F4F">
            <w:pPr>
              <w:pStyle w:val="BodyText"/>
            </w:pPr>
            <w:r w:rsidRPr="004A5F4F">
              <w:t>Foundation skills essential to performance are explicit in the performan</w:t>
            </w:r>
            <w:r w:rsidRPr="004A5F4F">
              <w:t>ce criteria of this unit of competency.</w:t>
            </w:r>
          </w:p>
        </w:tc>
      </w:tr>
    </w:tbl>
    <w:p w:rsidR="00000000" w:rsidRPr="004A5F4F" w:rsidP="004A5F4F">
      <w:pPr>
        <w:pStyle w:val="NoPaddingFontSize1"/>
      </w:pPr>
    </w:p>
    <w:p w:rsidR="00000000" w:rsidRPr="004A5F4F" w:rsidP="004A5F4F">
      <w:pPr>
        <w:pStyle w:val="AllowPageBreak"/>
      </w:pPr>
    </w:p>
    <w:p w:rsidR="00000000" w:rsidRPr="004A5F4F" w:rsidP="004A5F4F">
      <w:pPr>
        <w:pStyle w:val="Heading1"/>
      </w:pPr>
      <w:bookmarkStart w:id="8" w:name="O_1180131"/>
      <w:bookmarkEnd w:id="8"/>
      <w:r w:rsidRPr="004A5F4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 w:rsidP="004A5F4F">
            <w:pPr>
              <w:pStyle w:val="BodyText"/>
            </w:pPr>
            <w:r w:rsidRPr="004A5F4F">
              <w:t>Range is restricted to essential operating conditions and any other variables essential to the work environment.</w:t>
            </w:r>
          </w:p>
          <w:p w:rsidR="00000000" w:rsidRPr="004A5F4F" w:rsidP="004A5F4F">
            <w:pPr>
              <w:pStyle w:val="BodyText"/>
            </w:pPr>
            <w:r w:rsidRPr="004A5F4F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4A5F4F" w:rsidP="004A5F4F">
      <w:pPr>
        <w:pStyle w:val="NoPaddingFontSize1"/>
      </w:pPr>
    </w:p>
    <w:p w:rsidR="00000000" w:rsidRPr="004A5F4F" w:rsidP="004A5F4F">
      <w:pPr>
        <w:pStyle w:val="AllowPageBreak"/>
      </w:pPr>
    </w:p>
    <w:p w:rsidR="00000000" w:rsidRPr="004A5F4F" w:rsidP="004A5F4F">
      <w:pPr>
        <w:pStyle w:val="Heading1"/>
      </w:pPr>
      <w:bookmarkStart w:id="9" w:name="O_1180132"/>
      <w:bookmarkEnd w:id="9"/>
      <w:r w:rsidRPr="004A5F4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4F" w:rsidP="004A5F4F">
            <w:pPr>
              <w:pStyle w:val="BodyText"/>
            </w:pPr>
            <w:r w:rsidRPr="004A5F4F">
              <w:t>This unit replaces and is equivalent to UETTDRSO38 Develop and</w:t>
            </w:r>
            <w:r w:rsidRPr="004A5F4F">
              <w:t xml:space="preserve"> evaluate power systems transmission switching programs.</w:t>
            </w:r>
          </w:p>
        </w:tc>
      </w:tr>
    </w:tbl>
    <w:p w:rsidR="00000000" w:rsidRPr="004A5F4F" w:rsidP="004A5F4F">
      <w:pPr>
        <w:pStyle w:val="NoPaddingFontSize1"/>
      </w:pPr>
    </w:p>
    <w:p w:rsidR="00000000" w:rsidRPr="004A5F4F" w:rsidP="004A5F4F">
      <w:pPr>
        <w:pStyle w:val="AllowPageBreak"/>
      </w:pPr>
    </w:p>
    <w:p w:rsidR="00000000" w:rsidRPr="004A5F4F" w:rsidP="004A5F4F">
      <w:pPr>
        <w:pStyle w:val="Heading1"/>
      </w:pPr>
      <w:bookmarkStart w:id="10" w:name="O_1180139"/>
      <w:bookmarkEnd w:id="10"/>
      <w:r w:rsidRPr="004A5F4F">
        <w:t>Links</w:t>
      </w:r>
    </w:p>
    <w:p w:rsidR="00000000" w:rsidRPr="004A5F4F" w:rsidP="009647FC">
      <w:pPr>
        <w:pStyle w:val="BodyText"/>
      </w:pPr>
      <w:r w:rsidRPr="004A5F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06AD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A5F4F" w:rsidP="004A5F4F"/>
    <w:sectPr w:rsidSect="004A5F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F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F4F" w:rsidRPr="009647FC" w:rsidP="009647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F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FC" w:rsidP="004A5F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47FC" w:rsidP="004A5F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47FC" w:rsidP="004A5F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F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F4F" w:rsidRPr="009647FC" w:rsidP="009647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F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FC" w:rsidRPr="002D2AF8" w:rsidP="004A5F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UETDRSO004 Develop and evaluate power systems transmission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9647FC" w:rsidP="004A5F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F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F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F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F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F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F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F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F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F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F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F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F4F"/>
  </w:style>
  <w:style w:type="character" w:customStyle="1" w:styleId="Heading1Char">
    <w:name w:val="Heading 1 Char"/>
    <w:basedOn w:val="DefaultParagraphFont"/>
    <w:link w:val="Heading1"/>
    <w:rsid w:val="004A5F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F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F4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5F4F"/>
    <w:rPr>
      <w:b/>
      <w:spacing w:val="0"/>
    </w:rPr>
  </w:style>
  <w:style w:type="paragraph" w:customStyle="1" w:styleId="SuperHeading">
    <w:name w:val="SuperHeading"/>
    <w:basedOn w:val="Normal"/>
    <w:rsid w:val="004A5F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F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5F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F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F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F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F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F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F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F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F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F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F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F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F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F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F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5F4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5F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F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F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F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F4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F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F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F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F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F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F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F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F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F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5F4F"/>
    <w:rPr>
      <w:i/>
    </w:rPr>
  </w:style>
  <w:style w:type="paragraph" w:styleId="Caption">
    <w:name w:val="caption"/>
    <w:basedOn w:val="BodyText"/>
    <w:next w:val="Normal"/>
    <w:qFormat/>
    <w:rsid w:val="004A5F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F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F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F4F"/>
  </w:style>
  <w:style w:type="paragraph" w:styleId="TableofFigures">
    <w:name w:val="table of figures"/>
    <w:basedOn w:val="Normal"/>
    <w:next w:val="Normal"/>
    <w:semiHidden/>
    <w:rsid w:val="004A5F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F4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5F4F"/>
    <w:rPr>
      <w:rFonts w:ascii="Wingdings" w:hAnsi="Wingdings"/>
    </w:rPr>
  </w:style>
  <w:style w:type="paragraph" w:customStyle="1" w:styleId="TableHeading">
    <w:name w:val="Table Heading"/>
    <w:basedOn w:val="HeadingBase"/>
    <w:rsid w:val="004A5F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F4F"/>
    <w:rPr>
      <w:color w:val="0033CC"/>
      <w:u w:val="none"/>
    </w:rPr>
  </w:style>
  <w:style w:type="paragraph" w:customStyle="1" w:styleId="BodyTextRight">
    <w:name w:val="Body Text Right"/>
    <w:basedOn w:val="BodyText"/>
    <w:rsid w:val="004A5F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F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F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F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F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F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F4F"/>
    <w:rPr>
      <w:sz w:val="32"/>
    </w:rPr>
  </w:style>
  <w:style w:type="paragraph" w:customStyle="1" w:styleId="HeadingProcedure">
    <w:name w:val="Heading Procedure"/>
    <w:basedOn w:val="HeadingBase"/>
    <w:next w:val="Normal"/>
    <w:rsid w:val="004A5F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F4F"/>
    <w:pPr>
      <w:spacing w:before="60" w:after="60"/>
    </w:pPr>
  </w:style>
  <w:style w:type="paragraph" w:styleId="ListContinue">
    <w:name w:val="List Continue"/>
    <w:basedOn w:val="List"/>
    <w:rsid w:val="004A5F4F"/>
    <w:pPr>
      <w:ind w:firstLine="0"/>
    </w:pPr>
  </w:style>
  <w:style w:type="paragraph" w:customStyle="1" w:styleId="ListNote">
    <w:name w:val="List Note"/>
    <w:basedOn w:val="List"/>
    <w:rsid w:val="004A5F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F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F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F4F"/>
    <w:rPr>
      <w:rFonts w:ascii="Courier New" w:hAnsi="Courier New"/>
    </w:rPr>
  </w:style>
  <w:style w:type="paragraph" w:customStyle="1" w:styleId="NoteBullet">
    <w:name w:val="Note Bullet"/>
    <w:basedOn w:val="Note"/>
    <w:rsid w:val="004A5F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F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F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F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F4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5F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F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F4F"/>
    <w:rPr>
      <w:b/>
      <w:smallCaps/>
    </w:rPr>
  </w:style>
  <w:style w:type="paragraph" w:customStyle="1" w:styleId="TableListNumber">
    <w:name w:val="Table List Number"/>
    <w:basedOn w:val="ListNumber"/>
    <w:rsid w:val="004A5F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F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F4F"/>
    <w:pPr>
      <w:numPr>
        <w:numId w:val="7"/>
      </w:numPr>
    </w:pPr>
  </w:style>
  <w:style w:type="paragraph" w:customStyle="1" w:styleId="ListAlpha2">
    <w:name w:val="List Alpha 2"/>
    <w:basedOn w:val="List2"/>
    <w:rsid w:val="004A5F4F"/>
    <w:pPr>
      <w:numPr>
        <w:numId w:val="6"/>
      </w:numPr>
    </w:pPr>
  </w:style>
  <w:style w:type="paragraph" w:styleId="List2">
    <w:name w:val="List 2"/>
    <w:basedOn w:val="BodyText"/>
    <w:rsid w:val="004A5F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F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F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F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F4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F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5F4F"/>
    <w:pPr>
      <w:numPr>
        <w:numId w:val="2"/>
      </w:numPr>
    </w:pPr>
  </w:style>
  <w:style w:type="paragraph" w:styleId="ListContinue2">
    <w:name w:val="List Continue 2"/>
    <w:basedOn w:val="List2"/>
    <w:rsid w:val="004A5F4F"/>
    <w:pPr>
      <w:ind w:firstLine="0"/>
    </w:pPr>
  </w:style>
  <w:style w:type="paragraph" w:styleId="ListContinue3">
    <w:name w:val="List Continue 3"/>
    <w:basedOn w:val="List3"/>
    <w:rsid w:val="004A5F4F"/>
    <w:pPr>
      <w:ind w:left="1021" w:firstLine="0"/>
    </w:pPr>
  </w:style>
  <w:style w:type="paragraph" w:styleId="ListContinue4">
    <w:name w:val="List Continue 4"/>
    <w:basedOn w:val="List4"/>
    <w:rsid w:val="004A5F4F"/>
    <w:pPr>
      <w:ind w:firstLine="0"/>
    </w:pPr>
  </w:style>
  <w:style w:type="paragraph" w:styleId="ListContinue5">
    <w:name w:val="List Continue 5"/>
    <w:basedOn w:val="List5"/>
    <w:rsid w:val="004A5F4F"/>
    <w:pPr>
      <w:ind w:firstLine="0"/>
    </w:pPr>
  </w:style>
  <w:style w:type="paragraph" w:styleId="ListNumber3">
    <w:name w:val="List Number 3"/>
    <w:basedOn w:val="List3"/>
    <w:rsid w:val="004A5F4F"/>
    <w:pPr>
      <w:numPr>
        <w:numId w:val="3"/>
      </w:numPr>
    </w:pPr>
  </w:style>
  <w:style w:type="paragraph" w:styleId="ListNumber4">
    <w:name w:val="List Number 4"/>
    <w:basedOn w:val="List4"/>
    <w:rsid w:val="004A5F4F"/>
    <w:pPr>
      <w:numPr>
        <w:numId w:val="4"/>
      </w:numPr>
    </w:pPr>
  </w:style>
  <w:style w:type="paragraph" w:styleId="ListNumber5">
    <w:name w:val="List Number 5"/>
    <w:basedOn w:val="List5"/>
    <w:rsid w:val="004A5F4F"/>
    <w:pPr>
      <w:numPr>
        <w:numId w:val="5"/>
      </w:numPr>
    </w:pPr>
  </w:style>
  <w:style w:type="paragraph" w:styleId="BlockText">
    <w:name w:val="Block Text"/>
    <w:basedOn w:val="Normal"/>
    <w:rsid w:val="004A5F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F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F4F"/>
    <w:rPr>
      <w:sz w:val="16"/>
      <w:vertAlign w:val="superscript"/>
    </w:rPr>
  </w:style>
  <w:style w:type="character" w:customStyle="1" w:styleId="Symbols">
    <w:name w:val="Symbols"/>
    <w:basedOn w:val="DefaultParagraphFont"/>
    <w:rsid w:val="004A5F4F"/>
    <w:rPr>
      <w:rFonts w:ascii="Symbol" w:hAnsi="Symbol"/>
    </w:rPr>
  </w:style>
  <w:style w:type="character" w:customStyle="1" w:styleId="MenuOptions">
    <w:name w:val="Menu Options"/>
    <w:basedOn w:val="DefaultParagraphFont"/>
    <w:rsid w:val="004A5F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F4F"/>
    <w:rPr>
      <w:b/>
    </w:rPr>
  </w:style>
  <w:style w:type="character" w:customStyle="1" w:styleId="Underlined">
    <w:name w:val="Underlined"/>
    <w:basedOn w:val="DefaultParagraphFont"/>
    <w:rsid w:val="004A5F4F"/>
    <w:rPr>
      <w:u w:val="single"/>
    </w:rPr>
  </w:style>
  <w:style w:type="paragraph" w:customStyle="1" w:styleId="TableBodyTextRight">
    <w:name w:val="Table Body Text Right"/>
    <w:basedOn w:val="TableBodyText"/>
    <w:rsid w:val="004A5F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F4F"/>
    <w:rPr>
      <w:sz w:val="18"/>
    </w:rPr>
  </w:style>
  <w:style w:type="paragraph" w:customStyle="1" w:styleId="BodySmallRight">
    <w:name w:val="Body Small Right"/>
    <w:basedOn w:val="BodyTextRight"/>
    <w:rsid w:val="004A5F4F"/>
    <w:rPr>
      <w:sz w:val="18"/>
      <w:szCs w:val="18"/>
    </w:rPr>
  </w:style>
  <w:style w:type="paragraph" w:customStyle="1" w:styleId="MarginEdition">
    <w:name w:val="Margin Edition"/>
    <w:basedOn w:val="MarginNote"/>
    <w:rsid w:val="004A5F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F4F"/>
    <w:rPr>
      <w:sz w:val="2"/>
      <w:szCs w:val="2"/>
    </w:rPr>
  </w:style>
  <w:style w:type="character" w:customStyle="1" w:styleId="Small">
    <w:name w:val="Small"/>
    <w:basedOn w:val="DefaultParagraphFont"/>
    <w:rsid w:val="004A5F4F"/>
    <w:rPr>
      <w:sz w:val="16"/>
    </w:rPr>
  </w:style>
  <w:style w:type="paragraph" w:customStyle="1" w:styleId="WideTable">
    <w:name w:val="Wide Table"/>
    <w:basedOn w:val="Normal"/>
    <w:rsid w:val="004A5F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F4F"/>
  </w:style>
  <w:style w:type="paragraph" w:styleId="Quote">
    <w:name w:val="Quote"/>
    <w:basedOn w:val="Heading1"/>
    <w:link w:val="QuoteChar"/>
    <w:qFormat/>
    <w:rsid w:val="004A5F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F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F4F"/>
    <w:pPr>
      <w:pageBreakBefore/>
    </w:pPr>
  </w:style>
  <w:style w:type="paragraph" w:customStyle="1" w:styleId="Border">
    <w:name w:val="Border"/>
    <w:basedOn w:val="Normal"/>
    <w:qFormat/>
    <w:rsid w:val="004A5F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F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F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F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F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F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F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F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F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F4F"/>
    <w:rPr>
      <w:u w:val="single"/>
    </w:rPr>
  </w:style>
  <w:style w:type="character" w:customStyle="1" w:styleId="BoldandItalics">
    <w:name w:val="Bold and Italics"/>
    <w:qFormat/>
    <w:rsid w:val="004A5F4F"/>
    <w:rPr>
      <w:b/>
      <w:i/>
      <w:u w:val="none"/>
    </w:rPr>
  </w:style>
  <w:style w:type="paragraph" w:styleId="BalloonText">
    <w:name w:val="Balloon Text"/>
    <w:basedOn w:val="Normal"/>
    <w:link w:val="BalloonTextChar"/>
    <w:rsid w:val="004A5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F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F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F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F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F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F4F"/>
    <w:pPr>
      <w:spacing w:before="0" w:after="0"/>
    </w:pPr>
  </w:style>
  <w:style w:type="paragraph" w:customStyle="1" w:styleId="BodyTextBold">
    <w:name w:val="Body Text Bold"/>
    <w:basedOn w:val="BodyText"/>
    <w:qFormat/>
    <w:rsid w:val="004A5F4F"/>
    <w:rPr>
      <w:b/>
    </w:rPr>
  </w:style>
  <w:style w:type="character" w:styleId="Hyperlink">
    <w:name w:val="Hyperlink"/>
    <w:basedOn w:val="DefaultParagraphFont"/>
    <w:uiPriority w:val="99"/>
    <w:unhideWhenUsed/>
    <w:rsid w:val="009647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6662</Characters>
  <Application>Microsoft Office Word</Application>
  <DocSecurity>0</DocSecurity>
  <Lines>256</Lines>
  <Paragraphs>118</Paragraphs>
  <ScaleCrop>false</ScaleCrop>
  <Company>Author-it Software Corporation Ltd.</Company>
  <LinksUpToDate>false</LinksUpToDate>
  <CharactersWithSpaces>7554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UETDRSO004 Develop and evaluate power systems transmission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2022-06-03T04:45:00Z</dcterms:created>
  <dcterms:modified xsi:type="dcterms:W3CDTF">2022-06-03T04:45:00Z</dcterms:modified>
</cp:coreProperties>
</file>