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C00A6" w:rsidP="000C00A6">
      <w:pPr>
        <w:pStyle w:val="Title"/>
      </w:pPr>
      <w:r>
        <w:fldChar w:fldCharType="begin"/>
      </w:r>
      <w:r>
        <w:instrText xml:space="preserve"> TITLE   \* MERGEFORMAT </w:instrText>
      </w:r>
      <w:r>
        <w:fldChar w:fldCharType="separate"/>
      </w:r>
      <w:r>
        <w:t>UETDRSO002 Coordinate high voltage transmission network</w:t>
      </w:r>
      <w:r>
        <w:fldChar w:fldCharType="end"/>
      </w:r>
    </w:p>
    <w:p w:rsidR="000C00A6" w:rsidP="000C00A6">
      <w:pPr>
        <w:pStyle w:val="Version"/>
        <w:sectPr w:rsidSect="00EC53C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C53CB" w:rsidP="00EC53CB">
      <w:pPr>
        <w:pStyle w:val="SuperHeading"/>
      </w:pPr>
      <w:r w:rsidRPr="00EC53CB">
        <w:t>UETDRSO002 Coordinate high voltage transmission network</w:t>
      </w:r>
    </w:p>
    <w:p w:rsidR="00000000" w:rsidRPr="00EC53CB" w:rsidP="00EC53CB">
      <w:pPr>
        <w:pStyle w:val="Heading1"/>
      </w:pPr>
      <w:bookmarkStart w:id="1" w:name="O_1180086"/>
      <w:bookmarkEnd w:id="1"/>
      <w:r w:rsidRPr="00EC53CB">
        <w:t>Modification History</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Release 1. This is the first release of this unit of competency in the UET Transmission, Distribution and Rail Sector Training Package Release 2.0.</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2" w:name="O_1180087"/>
      <w:bookmarkEnd w:id="2"/>
      <w:r w:rsidRPr="00EC53CB">
        <w:t>Application</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This unit covers the monitoring of h</w:t>
            </w:r>
            <w:r w:rsidRPr="00EC53CB">
              <w:t>igh voltage (HV) transmission networks in real time. This includes power quality, alarm interpretation, facilitating and monitoring the status of access authorities and ensuring that the network is operated within design parameters at all times. It also in</w:t>
            </w:r>
            <w:r w:rsidRPr="00EC53CB">
              <w:t>cludes dispatching and coordination of field repair crews to respond to and rectify abnormalities and liaise with other electrical authorities.</w:t>
            </w:r>
          </w:p>
          <w:p w:rsidR="00000000" w:rsidRPr="00EC53CB" w:rsidP="00EC53CB">
            <w:pPr>
              <w:pStyle w:val="BodyText"/>
            </w:pPr>
            <w:r w:rsidRPr="00EC53CB">
              <w:t>The application of the skills and knowledge described in this unit may require a licence/registration to practic</w:t>
            </w:r>
            <w:r w:rsidRPr="00EC53CB">
              <w:t xml:space="preserve">e in the workplace subject to regulations for undertaking of electrical work.  </w:t>
            </w:r>
          </w:p>
          <w:p w:rsidR="00000000" w:rsidRPr="00EC53CB" w:rsidP="00EC53CB">
            <w:pPr>
              <w:pStyle w:val="BodyText"/>
            </w:pPr>
            <w:r w:rsidRPr="00EC53CB">
              <w:t>Other conditions may apply under state and territory legislative and regulatory licensing requirements which must be confirmed prior to commencing this unit.</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3" w:name="O_1180088"/>
      <w:bookmarkEnd w:id="3"/>
      <w:r w:rsidRPr="00EC53CB">
        <w:t>Pre-requisite Unit</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UEENEED104A Use engineering applications software on personal computers</w:t>
            </w:r>
          </w:p>
          <w:p w:rsidR="00000000" w:rsidRPr="00EC53CB" w:rsidP="00EC53CB">
            <w:pPr>
              <w:pStyle w:val="BodyText"/>
            </w:pPr>
            <w:r w:rsidRPr="00EC53CB">
              <w:t>UEENEEE101A Apply Occupational Health and Safety regulations, codes and practices in the workplace</w:t>
            </w:r>
          </w:p>
          <w:p w:rsidR="00000000" w:rsidRPr="00EC53CB" w:rsidP="00EC53CB">
            <w:pPr>
              <w:pStyle w:val="BodyText"/>
            </w:pPr>
            <w:r w:rsidRPr="00EC53CB">
              <w:t>UEENEEE102A Fabricate, assemble and dismantle utilities industr</w:t>
            </w:r>
            <w:r w:rsidRPr="00EC53CB">
              <w:t>y components</w:t>
            </w:r>
          </w:p>
          <w:p w:rsidR="00000000" w:rsidRPr="00EC53CB" w:rsidP="00EC53CB">
            <w:pPr>
              <w:pStyle w:val="BodyText"/>
            </w:pPr>
            <w:r w:rsidRPr="00EC53CB">
              <w:t>UEENEEE104A Solve problems in d.c. circuits</w:t>
            </w:r>
          </w:p>
          <w:p w:rsidR="00000000" w:rsidRPr="00EC53CB" w:rsidP="00EC53CB">
            <w:pPr>
              <w:pStyle w:val="BodyText"/>
            </w:pPr>
            <w:r w:rsidRPr="00EC53CB">
              <w:t>UEENEEE107A Use drawings, diagrams, schedules, standards, codes and specifications</w:t>
            </w:r>
          </w:p>
          <w:p w:rsidR="00000000" w:rsidRPr="00EC53CB" w:rsidP="00EC53CB">
            <w:pPr>
              <w:pStyle w:val="BodyText"/>
            </w:pPr>
            <w:r w:rsidRPr="00EC53CB">
              <w:t>UEENEEE124A Compile and produce an energy sector detailed report</w:t>
            </w:r>
          </w:p>
          <w:p w:rsidR="00000000" w:rsidRPr="00EC53CB" w:rsidP="00EC53CB">
            <w:pPr>
              <w:pStyle w:val="BodyText"/>
            </w:pPr>
            <w:r w:rsidRPr="00EC53CB">
              <w:t>UEENEEE125A Provide engineering solutions for probl</w:t>
            </w:r>
            <w:r w:rsidRPr="00EC53CB">
              <w:t>ems in complex multiple path circuits</w:t>
            </w:r>
          </w:p>
          <w:p w:rsidR="00000000" w:rsidRPr="00EC53CB" w:rsidP="00EC53CB">
            <w:pPr>
              <w:pStyle w:val="BodyText"/>
            </w:pPr>
            <w:r w:rsidRPr="00EC53CB">
              <w:t>UEENEEE126A Provide solutions to basic engineering computational problems</w:t>
            </w:r>
          </w:p>
          <w:p w:rsidR="00000000" w:rsidRPr="00EC53CB" w:rsidP="00EC53CB">
            <w:pPr>
              <w:pStyle w:val="BodyText"/>
            </w:pPr>
            <w:r w:rsidRPr="00EC53CB">
              <w:t>UEENEEG101A Solve problems in electromagnetic devices and related circuits</w:t>
            </w:r>
          </w:p>
          <w:p w:rsidR="00000000" w:rsidRPr="00EC53CB" w:rsidP="00EC53CB">
            <w:pPr>
              <w:pStyle w:val="BodyText"/>
            </w:pPr>
            <w:r w:rsidRPr="00EC53CB">
              <w:t>UEENEEG102A Solve problems in low voltage a.c. circuits</w:t>
            </w:r>
          </w:p>
          <w:p w:rsidR="00000000" w:rsidRPr="00EC53CB" w:rsidP="00EC53CB">
            <w:pPr>
              <w:pStyle w:val="BodyText"/>
            </w:pPr>
            <w:r w:rsidRPr="00EC53CB">
              <w:t>UEENEEG149A Provide engineering solutions to problems in complex polyphase power circuits</w:t>
            </w:r>
          </w:p>
          <w:p w:rsidR="00000000" w:rsidRPr="00EC53CB" w:rsidP="00EC53CB">
            <w:pPr>
              <w:pStyle w:val="BodyText"/>
            </w:pPr>
            <w:r w:rsidRPr="00EC53CB">
              <w:t>UETDREL001 Apply environmental requirements</w:t>
            </w:r>
          </w:p>
          <w:p w:rsidR="00000000" w:rsidRPr="00EC53CB" w:rsidP="00EC53CB">
            <w:pPr>
              <w:pStyle w:val="BodyText"/>
            </w:pPr>
            <w:r w:rsidRPr="00EC53CB">
              <w:t>UETDREL005 Work safely in the vicinity of live electrical apparatus</w:t>
            </w:r>
          </w:p>
          <w:p w:rsidR="00000000" w:rsidRPr="00EC53CB" w:rsidP="00EC53CB">
            <w:pPr>
              <w:pStyle w:val="BodyText"/>
            </w:pPr>
            <w:r w:rsidRPr="00EC53CB">
              <w:t>UETDRIS005 Implement &amp; monitor power system environmen</w:t>
            </w:r>
            <w:r w:rsidRPr="00EC53CB">
              <w:t>tal &amp; sustainable energy management policies &amp; procedures</w:t>
            </w:r>
          </w:p>
          <w:p w:rsidR="00000000" w:rsidRPr="00EC53CB" w:rsidP="00EC53CB">
            <w:pPr>
              <w:pStyle w:val="BodyText"/>
            </w:pPr>
            <w:r w:rsidRPr="00EC53CB">
              <w:t>UETDRIS006 Implement and monitor the power system organisational WHS/OHS policies, procedures and programs</w:t>
            </w:r>
          </w:p>
          <w:p w:rsidR="00000000" w:rsidRPr="00EC53CB" w:rsidP="00EC53CB">
            <w:pPr>
              <w:pStyle w:val="BodyText"/>
            </w:pPr>
            <w:r w:rsidRPr="00EC53CB">
              <w:t>UETDRSO004 Develop and evaluate power systems transmission switching programs</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4" w:name="O_1180089"/>
      <w:bookmarkEnd w:id="4"/>
      <w:r w:rsidRPr="00EC53CB">
        <w:t>Competency Field</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System Operations</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5" w:name="O_1180090"/>
      <w:bookmarkEnd w:id="5"/>
      <w:r w:rsidRPr="00EC53CB">
        <w:t>Unit Sector</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Not applicable.</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6" w:name="O_1180091"/>
      <w:bookmarkEnd w:id="6"/>
      <w:r w:rsidRPr="00EC53CB">
        <w:t>Elements and Performance Criteria</w:t>
      </w:r>
    </w:p>
    <w:tbl>
      <w:tblPr>
        <w:tblW w:w="9497" w:type="dxa"/>
        <w:tblLayout w:type="fixed"/>
        <w:tblCellMar>
          <w:left w:w="62" w:type="dxa"/>
          <w:right w:w="62" w:type="dxa"/>
        </w:tblCellMar>
        <w:tblLook w:val="0000"/>
      </w:tblPr>
      <w:tblGrid>
        <w:gridCol w:w="279"/>
        <w:gridCol w:w="2889"/>
        <w:gridCol w:w="702"/>
        <w:gridCol w:w="5627"/>
      </w:tblGrid>
      <w:tr w:rsidTr="00EC53C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rPr>
                <w:rStyle w:val="SpecialBold"/>
              </w:rPr>
              <w:t>ELEMENTS</w:t>
            </w:r>
          </w:p>
        </w:tc>
        <w:tc>
          <w:tcPr>
            <w:tcW w:w="6329" w:type="dxa"/>
            <w:gridSpan w:val="2"/>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PERFORMANCE CRITERIA</w:t>
            </w:r>
          </w:p>
        </w:tc>
      </w:tr>
      <w:tr w:rsidTr="00EC53CB">
        <w:tblPrEx>
          <w:tblW w:w="9497" w:type="dxa"/>
          <w:tblLayout w:type="fixed"/>
          <w:tblCellMar>
            <w:left w:w="62" w:type="dxa"/>
            <w:right w:w="62" w:type="dxa"/>
          </w:tblCellMar>
          <w:tblLook w:val="0000"/>
        </w:tblPrEx>
        <w:tc>
          <w:tcPr>
            <w:tcW w:w="3168" w:type="dxa"/>
            <w:gridSpan w:val="2"/>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Elements describe the essential outcomes.</w:t>
            </w:r>
          </w:p>
        </w:tc>
        <w:tc>
          <w:tcPr>
            <w:tcW w:w="6329" w:type="dxa"/>
            <w:gridSpan w:val="2"/>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Performance criteria</w:t>
            </w:r>
            <w:r w:rsidRPr="00EC53CB">
              <w:t xml:space="preserve"> describe the performance needed to demonstrate achievement of the element.</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rPr>
                <w:rStyle w:val="SpecialBold"/>
              </w:rPr>
              <w:t xml:space="preserve">1 </w:t>
            </w:r>
          </w:p>
        </w:tc>
        <w:tc>
          <w:tcPr>
            <w:tcW w:w="2889"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rPr>
                <w:rStyle w:val="SpecialBold"/>
              </w:rPr>
              <w:t>Plan for the coordination of HV transmission networks</w:t>
            </w: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1.1</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Work health and safety (WHS)/occupational health and safety (OHS) practices/procedures and environmental and sustaina</w:t>
            </w:r>
            <w:r w:rsidRPr="00EC53CB">
              <w:t>ble energy procedures, which may influence the coordination of HV transmission networks, are reviewed and determined</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1.2</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Purpose of the coordination of the network is established after data is analysed and expected outcomes of the work are confirmed with appropriate personnel</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1.3</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 xml:space="preserve">Organisational established procedures on policies and specifications for the coordination of </w:t>
            </w:r>
            <w:r w:rsidRPr="00EC53CB">
              <w:t>the network are obtained or established with appropriate personnel</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1.4</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Testing procedures are discussed with/directed to appropriate personnel in order to ascertain the project brief</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1.5</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Testing parameters are established from organisational establis</w:t>
            </w:r>
            <w:r w:rsidRPr="00EC53CB">
              <w:t>hed procedures and policies and specifications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1.6</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Work roles and tasks are allocated according to requirements and individual competencies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1.7</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Work is prioritised and sequenced f</w:t>
            </w:r>
            <w:r w:rsidRPr="00EC53CB">
              <w:t>or the most efficient/effective outcome, completed within an acceptable timeframe, to a quality standard and in accordance with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1.8</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Liaison and communication issues with other authorised personnel, authorities, clients and landown</w:t>
            </w:r>
            <w:r w:rsidRPr="00EC53CB">
              <w:t>ers are resolved and activities coordinated to carry out work</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1.9</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Risk control measures are identified, prioritised and evaluated against the work schedule</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1.10</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Relevant work permits are secured to coordinate the performance of work according to requ</w:t>
            </w:r>
            <w:r w:rsidRPr="00EC53CB">
              <w:t>irements and/or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rPr>
                <w:rStyle w:val="SpecialBold"/>
              </w:rPr>
              <w:t>2</w:t>
            </w:r>
          </w:p>
        </w:tc>
        <w:tc>
          <w:tcPr>
            <w:tcW w:w="2889"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rPr>
                <w:rStyle w:val="SpecialBold"/>
              </w:rPr>
              <w:t>Carry out the coordination of HV transmission networks</w:t>
            </w: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2.1</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Circuit/systems modelling is used to evaluate alternative proposals in accordance with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2.2</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WHS/OHS and sustainable energy principles, functionality and practices to reduce the incidents of accidents and minimise waste are incorporated into the project in accordance with requirements and/or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2.3</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Coordination decisions are</w:t>
            </w:r>
            <w:r w:rsidRPr="00EC53CB">
              <w:t xml:space="preserve"> made on the basis of safety and effective outcomes according to requirements and/or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2.4</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Mathematical and/or engineering models of the coordination process are used to analyse the effectiveness of the finished project in accordanc</w:t>
            </w:r>
            <w:r w:rsidRPr="00EC53CB">
              <w:t>e with requirements and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2.5</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 xml:space="preserve">Technical advice is given regarding potential hazards, safety risks and control measures so that monitoring and preventative actions can be undertaken and/or </w:t>
            </w:r>
            <w:r w:rsidRPr="00EC53CB">
              <w:t>appropriate authorities consulted, where necessary, in accordance with requirements and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2.6</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Essential knowledge and associated skills are applied to analyse specific data and compare it with compliance specifications to ensure com</w:t>
            </w:r>
            <w:r w:rsidRPr="00EC53CB">
              <w:t>pletion of the project within an agreed timeframe according to requirements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2.7</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Testing of coordination process is undertaken according to requirements and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2.8</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Work teams/groups are arranged/coordinated/evaluated to ensure plan</w:t>
            </w:r>
            <w:r w:rsidRPr="00EC53CB">
              <w:t>ned goals are met according to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2.9</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Solutions to non-routine problems are identified and actioned, using acquired essential knowledge and associated skills, according to requirements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2.10</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Quality of work is monitored against personal performance agreement and/or established organisational and professional standards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2.11</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Strategic plans are developed incorporating organisation initiatives in accordance with established procedures</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rPr>
                <w:rStyle w:val="SpecialBold"/>
              </w:rPr>
              <w:t>3</w:t>
            </w:r>
          </w:p>
        </w:tc>
        <w:tc>
          <w:tcPr>
            <w:tcW w:w="2889"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rPr>
                <w:rStyle w:val="SpecialBold"/>
              </w:rPr>
              <w:t>Compl</w:t>
            </w:r>
            <w:r w:rsidRPr="00EC53CB">
              <w:rPr>
                <w:rStyle w:val="SpecialBold"/>
              </w:rPr>
              <w:t>ete the coordination of HV transmission networks</w:t>
            </w: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3.1</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Final review of the coordination processes is undertaken to ensure they comply with all requirements and include all specifications and documentations needed to complete the project</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3.2</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Appropriate pe</w:t>
            </w:r>
            <w:r w:rsidRPr="00EC53CB">
              <w:t>rsonnel are notified of completion and reports and/or completion documents are finalised/commissioned</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3.3</w:t>
            </w:r>
          </w:p>
        </w:tc>
        <w:tc>
          <w:tcPr>
            <w:tcW w:w="562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 xml:space="preserve">Reports and/or completion documents </w:t>
            </w:r>
            <w:r w:rsidRPr="00EC53CB">
              <w:t>are submitted to relevant personnel/organisations for approval and, where applicable, statutory or regulatory approval</w:t>
            </w:r>
          </w:p>
        </w:tc>
      </w:tr>
      <w:tr w:rsidTr="00EC53CB">
        <w:tblPrEx>
          <w:tblW w:w="9497" w:type="dxa"/>
          <w:tblLayout w:type="fixed"/>
          <w:tblCellMar>
            <w:left w:w="62" w:type="dxa"/>
            <w:right w:w="62" w:type="dxa"/>
          </w:tblCellMar>
          <w:tblLook w:val="0000"/>
        </w:tblPrEx>
        <w:trPr>
          <w:trHeight w:val="1204"/>
        </w:trPr>
        <w:tc>
          <w:tcPr>
            <w:tcW w:w="279"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889" w:type="dxa"/>
            <w:tcBorders>
              <w:top w:val="nil"/>
              <w:left w:val="nil"/>
              <w:bottom w:val="nil"/>
              <w:right w:val="nil"/>
            </w:tcBorders>
            <w:tcMar>
              <w:top w:w="0" w:type="dxa"/>
              <w:left w:w="62" w:type="dxa"/>
              <w:bottom w:w="0" w:type="dxa"/>
              <w:right w:w="62" w:type="dxa"/>
            </w:tcMar>
          </w:tcPr>
          <w:p w:rsidR="00000000" w:rsidRPr="00EC53CB">
            <w:pPr>
              <w:pStyle w:val="BodyText"/>
              <w:keepLines w:val="0"/>
              <w:spacing w:before="0" w:after="0"/>
            </w:pPr>
          </w:p>
        </w:tc>
        <w:tc>
          <w:tcPr>
            <w:tcW w:w="702"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rPr>
                <w:rStyle w:val="SpecialBold"/>
              </w:rPr>
              <w:t>3.4</w:t>
            </w:r>
          </w:p>
        </w:tc>
        <w:tc>
          <w:tcPr>
            <w:tcW w:w="562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Approved copies of coordination documents are issued and records are updated in accordance with established procedures</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7" w:name="O_1180092"/>
      <w:bookmarkEnd w:id="7"/>
      <w:r w:rsidRPr="00EC53CB">
        <w:t>Foundation Skills</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Foundation skills essential to performance are explicit in the performance criteria of this unit of competency.</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8" w:name="O_1180093"/>
      <w:bookmarkEnd w:id="8"/>
      <w:r w:rsidRPr="00EC53CB">
        <w:t>Range of Conditions</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Range is restricted to essential operating conditions and any other variables essential to the work environment.</w:t>
            </w:r>
          </w:p>
          <w:p w:rsidR="00000000" w:rsidRPr="00EC53CB" w:rsidP="00EC53CB">
            <w:pPr>
              <w:pStyle w:val="BodyText"/>
            </w:pPr>
            <w:r w:rsidRPr="00EC53CB">
              <w:t>Non-essential conditions may be found in the UET Transmission, Distribution and Rail Sector Training Package Companion Volume Implementation Gu</w:t>
            </w:r>
            <w:r w:rsidRPr="00EC53CB">
              <w:t>ide.</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9" w:name="O_1180094"/>
      <w:bookmarkEnd w:id="9"/>
      <w:r w:rsidRPr="00EC53CB">
        <w:t>Unit Mapping Information</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This unit replaces and is equivalent to UETTDRSO47 Coordinate high voltage transmission network.</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10" w:name="O_1180101"/>
      <w:bookmarkEnd w:id="10"/>
      <w:r w:rsidRPr="00EC53CB">
        <w:t>Links</w:t>
      </w:r>
    </w:p>
    <w:p w:rsidR="00000000" w:rsidRPr="00EC53CB" w:rsidP="000C00A6">
      <w:pPr>
        <w:pStyle w:val="BodyText"/>
      </w:pPr>
      <w:r w:rsidRPr="00EC53C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30267">
        <w:rPr>
          <w:rStyle w:val="Hyperlink"/>
        </w:rPr>
        <w:t>https://vetnet.gov.au/Pages/TrainingDocs.aspx?q=229bace1-b7bc-4653-9300-dffb13ecfad7</w:t>
      </w:r>
      <w:r>
        <w:fldChar w:fldCharType="end"/>
      </w:r>
    </w:p>
    <w:p w:rsidR="00000000" w:rsidRPr="00EC53CB" w:rsidP="000C00A6">
      <w:pPr>
        <w:pStyle w:val="BodyText"/>
        <w:sectPr w:rsidSect="00EC53CB">
          <w:headerReference w:type="default" r:id="rId10"/>
          <w:footerReference w:type="default" r:id="rId11"/>
          <w:pgSz w:w="11908" w:h="16833"/>
          <w:pgMar w:top="1702" w:right="1418" w:bottom="1702" w:left="1418" w:header="992" w:footer="992" w:gutter="0"/>
          <w:cols w:space="720"/>
          <w:noEndnote/>
          <w:docGrid w:linePitch="299"/>
        </w:sectPr>
      </w:pPr>
    </w:p>
    <w:p w:rsidR="00000000" w:rsidRPr="00EC53CB" w:rsidP="00EC53CB">
      <w:pPr>
        <w:pStyle w:val="SuperHeading"/>
      </w:pPr>
      <w:r w:rsidRPr="00EC53CB">
        <w:t>Assessment Requirements for UETDRSO002 Coordinate high voltage transmission network</w:t>
      </w:r>
    </w:p>
    <w:p w:rsidR="00000000" w:rsidRPr="00EC53CB" w:rsidP="00EC53CB">
      <w:pPr>
        <w:pStyle w:val="Heading1"/>
      </w:pPr>
      <w:bookmarkStart w:id="11" w:name="O_1180096"/>
      <w:bookmarkEnd w:id="11"/>
      <w:r w:rsidRPr="00EC53CB">
        <w:t>Modification History</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Release 1. This is th</w:t>
            </w:r>
            <w:r w:rsidRPr="00EC53CB">
              <w:t>e first release of this unit of competency in the UET Transmission, Distribution and Rail Sector Training Package Release 2.0.</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12" w:name="O_1180097"/>
      <w:bookmarkEnd w:id="12"/>
      <w:r w:rsidRPr="00EC53CB">
        <w:t>Performance Evidence</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 xml:space="preserve">Evidence required to demonstrate competence in this unit must be relevant to and satisfy all of the requirements of the elements and performance criteria on at least two separate occasions and include:  </w:t>
            </w:r>
          </w:p>
        </w:tc>
      </w:tr>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ListBullet"/>
            </w:pPr>
            <w:r w:rsidRPr="00EC53CB">
              <w:t>applying relevant work health and safety (WHS)/occ</w:t>
            </w:r>
            <w:r w:rsidRPr="00EC53CB">
              <w:t>upational health and safety (OHS) requirements, including the use of risk control measures</w:t>
            </w:r>
          </w:p>
          <w:p w:rsidR="00000000" w:rsidRPr="00EC53CB" w:rsidP="00EC53CB">
            <w:pPr>
              <w:pStyle w:val="ListBullet"/>
            </w:pPr>
            <w:r w:rsidRPr="00EC53CB">
              <w:t>applying sustainable energy principles and practices</w:t>
            </w:r>
          </w:p>
          <w:p w:rsidR="00000000" w:rsidRPr="00EC53CB" w:rsidP="00EC53CB">
            <w:pPr>
              <w:pStyle w:val="ListBullet"/>
            </w:pPr>
            <w:r w:rsidRPr="00EC53CB">
              <w:t>demonstrating on at least three (3) occasions the coordination of system manipulations that encompass:</w:t>
            </w:r>
          </w:p>
          <w:p w:rsidR="00000000" w:rsidRPr="00EC53CB" w:rsidP="00EC53CB">
            <w:pPr>
              <w:pStyle w:val="ListBullet2"/>
            </w:pPr>
            <w:r w:rsidRPr="00EC53CB">
              <w:t>high vol</w:t>
            </w:r>
            <w:r w:rsidRPr="00EC53CB">
              <w:t>tage (HV) sub-transmission and distribution network</w:t>
            </w:r>
          </w:p>
          <w:p w:rsidR="00000000" w:rsidRPr="00EC53CB" w:rsidP="00EC53CB">
            <w:pPr>
              <w:pStyle w:val="ListBullet2"/>
            </w:pPr>
            <w:r w:rsidRPr="00EC53CB">
              <w:t>HV sub-transmission and distribution network manipulation to control loading on equipment</w:t>
            </w:r>
          </w:p>
          <w:p w:rsidR="00000000" w:rsidRPr="00EC53CB" w:rsidP="00EC53CB">
            <w:pPr>
              <w:pStyle w:val="ListBullet2"/>
            </w:pPr>
            <w:r w:rsidRPr="00EC53CB">
              <w:t>transformers with HV windings (if applicable to enterprise equipment)</w:t>
            </w:r>
          </w:p>
          <w:p w:rsidR="00000000" w:rsidRPr="00EC53CB" w:rsidP="00EC53CB">
            <w:pPr>
              <w:pStyle w:val="ListBullet2"/>
            </w:pPr>
            <w:r w:rsidRPr="00EC53CB">
              <w:t>HV busbars</w:t>
            </w:r>
          </w:p>
          <w:p w:rsidR="00000000" w:rsidRPr="00EC53CB" w:rsidP="00EC53CB">
            <w:pPr>
              <w:pStyle w:val="ListBullet2"/>
            </w:pPr>
            <w:r w:rsidRPr="00EC53CB">
              <w:t>HV isolators</w:t>
            </w:r>
          </w:p>
          <w:p w:rsidR="00000000" w:rsidRPr="00EC53CB" w:rsidP="00EC53CB">
            <w:pPr>
              <w:pStyle w:val="ListBullet2"/>
            </w:pPr>
            <w:r w:rsidRPr="00EC53CB">
              <w:t>HV switchgear (applicable to enterprise equipment)</w:t>
            </w:r>
          </w:p>
          <w:p w:rsidR="00000000" w:rsidRPr="00EC53CB" w:rsidP="00EC53CB">
            <w:pPr>
              <w:pStyle w:val="ListBullet"/>
            </w:pPr>
            <w:r w:rsidRPr="00EC53CB">
              <w:t>coordinating a HV transmission network, including all of the following:</w:t>
            </w:r>
          </w:p>
          <w:p w:rsidR="00000000" w:rsidRPr="00EC53CB" w:rsidP="00EC53CB">
            <w:pPr>
              <w:pStyle w:val="ListBullet2"/>
            </w:pPr>
            <w:r w:rsidRPr="00EC53CB">
              <w:t>writing switching instructions</w:t>
            </w:r>
          </w:p>
          <w:p w:rsidR="00000000" w:rsidRPr="00EC53CB" w:rsidP="00EC53CB">
            <w:pPr>
              <w:pStyle w:val="ListBullet2"/>
            </w:pPr>
            <w:r w:rsidRPr="00EC53CB">
              <w:t>checking switching instructions</w:t>
            </w:r>
          </w:p>
          <w:p w:rsidR="00000000" w:rsidRPr="00EC53CB" w:rsidP="00EC53CB">
            <w:pPr>
              <w:pStyle w:val="ListBullet2"/>
            </w:pPr>
            <w:r w:rsidRPr="00EC53CB">
              <w:t>coordinating switching instructions</w:t>
            </w:r>
          </w:p>
          <w:p w:rsidR="00000000" w:rsidRPr="00EC53CB" w:rsidP="00EC53CB">
            <w:pPr>
              <w:pStyle w:val="ListBullet2"/>
            </w:pPr>
            <w:r w:rsidRPr="00EC53CB">
              <w:t>calculating plant loading</w:t>
            </w:r>
          </w:p>
          <w:p w:rsidR="00000000" w:rsidRPr="00EC53CB" w:rsidP="00EC53CB">
            <w:pPr>
              <w:pStyle w:val="ListBullet2"/>
            </w:pPr>
            <w:r w:rsidRPr="00EC53CB">
              <w:t>prepar</w:t>
            </w:r>
            <w:r w:rsidRPr="00EC53CB">
              <w:t>ing and authorising HV sub-transmission and distribution switching programs</w:t>
            </w:r>
          </w:p>
          <w:p w:rsidR="00000000" w:rsidRPr="00EC53CB" w:rsidP="00EC53CB">
            <w:pPr>
              <w:pStyle w:val="ListBullet2"/>
            </w:pPr>
            <w:r w:rsidRPr="00EC53CB">
              <w:t>monitoring switching progress</w:t>
            </w:r>
          </w:p>
          <w:p w:rsidR="00000000" w:rsidRPr="00EC53CB" w:rsidP="00EC53CB">
            <w:pPr>
              <w:pStyle w:val="ListBullet2"/>
            </w:pPr>
            <w:r w:rsidRPr="00EC53CB">
              <w:t>monitoring the status of access permits/authorities on HV network equipment</w:t>
            </w:r>
          </w:p>
          <w:p w:rsidR="00000000" w:rsidRPr="00EC53CB" w:rsidP="00EC53CB">
            <w:pPr>
              <w:pStyle w:val="ListBullet2"/>
            </w:pPr>
            <w:r w:rsidRPr="00EC53CB">
              <w:t>ensuring network plant operates within design and regulatory requirements on a real time basis</w:t>
            </w:r>
          </w:p>
          <w:p w:rsidR="00000000" w:rsidRPr="00EC53CB" w:rsidP="00EC53CB">
            <w:pPr>
              <w:pStyle w:val="ListBullet2"/>
            </w:pPr>
            <w:r w:rsidRPr="00EC53CB">
              <w:t>dispatching and communicating with field crews to respond/rectify system abnormalities</w:t>
            </w:r>
          </w:p>
          <w:p w:rsidR="00000000" w:rsidRPr="00EC53CB" w:rsidP="00EC53CB">
            <w:pPr>
              <w:pStyle w:val="ListBullet2"/>
            </w:pPr>
            <w:r w:rsidRPr="00EC53CB">
              <w:t>applying and administrating of supervisory control and data acquisition (S</w:t>
            </w:r>
            <w:r w:rsidRPr="00EC53CB">
              <w:t>CADA) (if applicable to enterprise equipment)</w:t>
            </w:r>
          </w:p>
          <w:p w:rsidR="00000000" w:rsidRPr="00EC53CB" w:rsidP="00EC53CB">
            <w:pPr>
              <w:pStyle w:val="ListBullet2"/>
            </w:pPr>
            <w:r w:rsidRPr="00EC53CB">
              <w:t>analysing and diagnosing system failures</w:t>
            </w:r>
          </w:p>
          <w:p w:rsidR="00000000" w:rsidRPr="00EC53CB" w:rsidP="00EC53CB">
            <w:pPr>
              <w:pStyle w:val="ListBullet2"/>
            </w:pPr>
            <w:r w:rsidRPr="00EC53CB">
              <w:t>calculating and analysing paralleling conditions on the interconnected HV system</w:t>
            </w:r>
          </w:p>
          <w:p w:rsidR="00000000" w:rsidRPr="00EC53CB" w:rsidP="00EC53CB">
            <w:pPr>
              <w:pStyle w:val="ListBullet"/>
            </w:pPr>
            <w:r w:rsidRPr="00EC53CB">
              <w:t>allowing safe network access for maintenance activities, including monitoring and manag</w:t>
            </w:r>
            <w:r w:rsidRPr="00EC53CB">
              <w:t>ing switching, to:</w:t>
            </w:r>
          </w:p>
          <w:p w:rsidR="00000000" w:rsidRPr="00EC53CB" w:rsidP="00EC53CB">
            <w:pPr>
              <w:pStyle w:val="ListBullet2"/>
            </w:pPr>
            <w:r w:rsidRPr="00EC53CB">
              <w:t>manage load</w:t>
            </w:r>
          </w:p>
          <w:p w:rsidR="00000000" w:rsidRPr="00EC53CB" w:rsidP="00EC53CB">
            <w:pPr>
              <w:pStyle w:val="ListBullet2"/>
            </w:pPr>
            <w:r w:rsidRPr="00EC53CB">
              <w:t>manage voltage</w:t>
            </w:r>
          </w:p>
          <w:p w:rsidR="00000000" w:rsidRPr="00EC53CB" w:rsidP="00EC53CB">
            <w:pPr>
              <w:pStyle w:val="ListBullet2"/>
            </w:pPr>
            <w:r w:rsidRPr="00EC53CB">
              <w:t>minimise loss</w:t>
            </w:r>
          </w:p>
          <w:p w:rsidR="00000000" w:rsidRPr="00EC53CB" w:rsidP="00EC53CB">
            <w:pPr>
              <w:pStyle w:val="ListBullet2"/>
            </w:pPr>
            <w:r w:rsidRPr="00EC53CB">
              <w:t>maximise system reliability</w:t>
            </w:r>
          </w:p>
          <w:p w:rsidR="00000000" w:rsidRPr="00EC53CB" w:rsidP="00EC53CB">
            <w:pPr>
              <w:pStyle w:val="ListBullet2"/>
            </w:pPr>
            <w:r w:rsidRPr="00EC53CB">
              <w:t>allow safe network access for maintenance activities</w:t>
            </w:r>
          </w:p>
          <w:p w:rsidR="00000000" w:rsidRPr="00EC53CB" w:rsidP="00EC53CB">
            <w:pPr>
              <w:pStyle w:val="ListBullet2"/>
            </w:pPr>
            <w:r w:rsidRPr="00EC53CB">
              <w:t>allow safe network access for construction activities</w:t>
            </w:r>
          </w:p>
          <w:p w:rsidR="00000000" w:rsidRPr="00EC53CB" w:rsidP="00EC53CB">
            <w:pPr>
              <w:pStyle w:val="ListBullet2"/>
            </w:pPr>
            <w:r w:rsidRPr="00EC53CB">
              <w:t>validating fault reports arising from system disturbances</w:t>
            </w:r>
          </w:p>
          <w:p w:rsidR="00000000" w:rsidRPr="00EC53CB" w:rsidP="00EC53CB">
            <w:pPr>
              <w:pStyle w:val="ListBullet"/>
            </w:pPr>
            <w:r w:rsidRPr="00EC53CB">
              <w:t>dealing with unplanned events on at least one (1) occasion.</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13" w:name="O_1180098"/>
      <w:bookmarkEnd w:id="13"/>
      <w:r w:rsidRPr="00EC53CB">
        <w:t>Knowledge Evidence</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C53CB">
            <w:pPr>
              <w:pStyle w:val="BodyText"/>
              <w:rPr>
                <w:lang w:val="en-NZ"/>
              </w:rPr>
            </w:pPr>
            <w:r w:rsidRPr="00EC53CB">
              <w:t>Evidence required to demonstrate competence in this unit must be relevant to and satisfy all of the requirements of the elements and performance criteria and include knowledge of:</w:t>
            </w:r>
          </w:p>
        </w:tc>
      </w:tr>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ListBullet"/>
            </w:pPr>
            <w:r w:rsidRPr="00EC53CB">
              <w:t>HV fault switching principles encompassing:</w:t>
            </w:r>
          </w:p>
          <w:p w:rsidR="00000000" w:rsidRPr="00EC53CB" w:rsidP="00EC53CB">
            <w:pPr>
              <w:pStyle w:val="ListBullet2"/>
            </w:pPr>
            <w:r w:rsidRPr="00EC53CB">
              <w:t>primary causes, effects and t</w:t>
            </w:r>
            <w:r w:rsidRPr="00EC53CB">
              <w:t>ypes of HV electrical faults</w:t>
            </w:r>
          </w:p>
          <w:p w:rsidR="00000000" w:rsidRPr="00EC53CB" w:rsidP="00EC53CB">
            <w:pPr>
              <w:pStyle w:val="ListBullet2"/>
            </w:pPr>
            <w:r w:rsidRPr="00EC53CB">
              <w:t>HV protection devices - main components, types, categories, applications and functions</w:t>
            </w:r>
          </w:p>
          <w:p w:rsidR="00000000" w:rsidRPr="00EC53CB" w:rsidP="00EC53CB">
            <w:pPr>
              <w:pStyle w:val="ListBullet2"/>
            </w:pPr>
            <w:r w:rsidRPr="00EC53CB">
              <w:t>basic principle of operation of HV system protection devices</w:t>
            </w:r>
          </w:p>
          <w:p w:rsidR="00000000" w:rsidRPr="00EC53CB" w:rsidP="00EC53CB">
            <w:pPr>
              <w:pStyle w:val="ListBullet2"/>
            </w:pPr>
            <w:r w:rsidRPr="00EC53CB">
              <w:t>protection coordination and protection zoning</w:t>
            </w:r>
          </w:p>
          <w:p w:rsidR="00000000" w:rsidRPr="00EC53CB" w:rsidP="00EC53CB">
            <w:pPr>
              <w:pStyle w:val="ListBullet2"/>
            </w:pPr>
            <w:r w:rsidRPr="00EC53CB">
              <w:t>HV feeder auto-reclosing suppression encompassing – function and application</w:t>
            </w:r>
          </w:p>
          <w:p w:rsidR="00000000" w:rsidRPr="00EC53CB" w:rsidP="00EC53CB">
            <w:pPr>
              <w:pStyle w:val="ListBullet2"/>
            </w:pPr>
            <w:r w:rsidRPr="00EC53CB">
              <w:t>circuit condition requirements and switching considerations when paralleling and separating HV feeders</w:t>
            </w:r>
          </w:p>
          <w:p w:rsidR="00000000" w:rsidRPr="00EC53CB" w:rsidP="00EC53CB">
            <w:pPr>
              <w:pStyle w:val="ListBullet"/>
            </w:pPr>
            <w:r w:rsidRPr="00EC53CB">
              <w:t>coordinating and directing switching instructions encompassing:</w:t>
            </w:r>
          </w:p>
          <w:p w:rsidR="00000000" w:rsidRPr="00EC53CB" w:rsidP="00EC53CB">
            <w:pPr>
              <w:pStyle w:val="ListBullet2"/>
            </w:pPr>
            <w:r w:rsidRPr="00EC53CB">
              <w:t>legislatio</w:t>
            </w:r>
            <w:r w:rsidRPr="00EC53CB">
              <w:t>n, standards, codes, supply authority regulations and/or enterprise requirements applicable to switching sheet instructions</w:t>
            </w:r>
          </w:p>
          <w:p w:rsidR="00000000" w:rsidRPr="00EC53CB" w:rsidP="00EC53CB">
            <w:pPr>
              <w:pStyle w:val="ListBullet2"/>
            </w:pPr>
            <w:r w:rsidRPr="00EC53CB">
              <w:t>specific enterprise processes, policies and procedures to be followed</w:t>
            </w:r>
          </w:p>
          <w:p w:rsidR="00000000" w:rsidRPr="00EC53CB" w:rsidP="00EC53CB">
            <w:pPr>
              <w:pStyle w:val="ListBullet2"/>
            </w:pPr>
            <w:r w:rsidRPr="00EC53CB">
              <w:t>processes of consultation, negotiation and coordination - clea</w:t>
            </w:r>
            <w:r w:rsidRPr="00EC53CB">
              <w:t>r and concise instructions and information, methods for the encouragement of feedback and contributions of information and ideas, and responsibilities of members of the team</w:t>
            </w:r>
          </w:p>
          <w:p w:rsidR="00000000" w:rsidRPr="00EC53CB" w:rsidP="00EC53CB">
            <w:pPr>
              <w:pStyle w:val="ListBullet2"/>
            </w:pPr>
            <w:r w:rsidRPr="00EC53CB">
              <w:t>techniques in analysing, planning, coordinating and organising work for a safe out</w:t>
            </w:r>
            <w:r w:rsidRPr="00EC53CB">
              <w:t>come according to statutory requirements and regulations</w:t>
            </w:r>
          </w:p>
          <w:p w:rsidR="00000000" w:rsidRPr="00EC53CB" w:rsidP="00EC53CB">
            <w:pPr>
              <w:pStyle w:val="ListBullet2"/>
            </w:pPr>
            <w:r w:rsidRPr="00EC53CB">
              <w:t>techniques in the effective utilisation of available resources</w:t>
            </w:r>
          </w:p>
          <w:p w:rsidR="00000000" w:rsidRPr="00EC53CB" w:rsidP="00EC53CB">
            <w:pPr>
              <w:pStyle w:val="ListBullet2"/>
            </w:pPr>
            <w:r w:rsidRPr="00EC53CB">
              <w:t>techniques in the coordination and directing of switching schedules instructions</w:t>
            </w:r>
          </w:p>
          <w:p w:rsidR="00000000" w:rsidRPr="00EC53CB" w:rsidP="00EC53CB">
            <w:pPr>
              <w:pStyle w:val="ListBullet2"/>
            </w:pPr>
            <w:r w:rsidRPr="00EC53CB">
              <w:t>relationship between the operating authorities and HV c</w:t>
            </w:r>
            <w:r w:rsidRPr="00EC53CB">
              <w:t>ustomers, and operating agreements</w:t>
            </w:r>
          </w:p>
          <w:p w:rsidR="00000000" w:rsidRPr="00EC53CB" w:rsidP="00EC53CB">
            <w:pPr>
              <w:pStyle w:val="ListBullet2"/>
            </w:pPr>
            <w:r w:rsidRPr="00EC53CB">
              <w:t>techniques in coordinating and directing HV and low voltage (LV) switching of electrical networks</w:t>
            </w:r>
          </w:p>
          <w:p w:rsidR="00000000" w:rsidRPr="00EC53CB" w:rsidP="00EC53CB">
            <w:pPr>
              <w:pStyle w:val="ListBullet2"/>
            </w:pPr>
            <w:r w:rsidRPr="00EC53CB">
              <w:t>requirements for the use of manuals, system diagrams/plans and drawings - types, characteristics and capabilities of LV and HV electrical equipment to be switched</w:t>
            </w:r>
          </w:p>
          <w:p w:rsidR="00000000" w:rsidRPr="00EC53CB" w:rsidP="00EC53CB">
            <w:pPr>
              <w:pStyle w:val="ListBullet2"/>
            </w:pPr>
            <w:r w:rsidRPr="00EC53CB">
              <w:t>responsibilities of the switching operator</w:t>
            </w:r>
          </w:p>
          <w:p w:rsidR="00000000" w:rsidRPr="00EC53CB" w:rsidP="00EC53CB">
            <w:pPr>
              <w:pStyle w:val="ListBullet2"/>
            </w:pPr>
            <w:r w:rsidRPr="00EC53CB">
              <w:t>techniques in writing switching instructions - seq</w:t>
            </w:r>
            <w:r w:rsidRPr="00EC53CB">
              <w:t>uence of switching operations, isolation procedures, earthing procedures and switching completion notification procedures</w:t>
            </w:r>
          </w:p>
          <w:p w:rsidR="00000000" w:rsidRPr="00EC53CB" w:rsidP="00EC53CB">
            <w:pPr>
              <w:pStyle w:val="ListBullet2"/>
            </w:pPr>
            <w:r w:rsidRPr="00EC53CB">
              <w:t>techniques in gathering, collating and confirming data on switching procedures</w:t>
            </w:r>
          </w:p>
          <w:p w:rsidR="00000000" w:rsidRPr="00EC53CB" w:rsidP="00EC53CB">
            <w:pPr>
              <w:pStyle w:val="ListBullet"/>
            </w:pPr>
            <w:r w:rsidRPr="00EC53CB">
              <w:t>alternating current (a.c.) transmission system compone</w:t>
            </w:r>
            <w:r w:rsidRPr="00EC53CB">
              <w:t>nts encompassing:</w:t>
            </w:r>
          </w:p>
          <w:p w:rsidR="00000000" w:rsidRPr="00EC53CB" w:rsidP="00EC53CB">
            <w:pPr>
              <w:pStyle w:val="ListBullet2"/>
            </w:pPr>
            <w:r w:rsidRPr="00EC53CB">
              <w:t>support structures and reasons for selection</w:t>
            </w:r>
          </w:p>
          <w:p w:rsidR="00000000" w:rsidRPr="00EC53CB" w:rsidP="00EC53CB">
            <w:pPr>
              <w:pStyle w:val="ListBullet2"/>
            </w:pPr>
            <w:r w:rsidRPr="00EC53CB">
              <w:t>insulators and reasons for selection</w:t>
            </w:r>
          </w:p>
          <w:p w:rsidR="00000000" w:rsidRPr="00EC53CB" w:rsidP="00EC53CB">
            <w:pPr>
              <w:pStyle w:val="ListBullet2"/>
            </w:pPr>
            <w:r w:rsidRPr="00EC53CB">
              <w:t>conductors and reasons for selection</w:t>
            </w:r>
          </w:p>
          <w:p w:rsidR="00000000" w:rsidRPr="00EC53CB" w:rsidP="00EC53CB">
            <w:pPr>
              <w:pStyle w:val="ListBullet2"/>
            </w:pPr>
            <w:r w:rsidRPr="00EC53CB">
              <w:t>vibration management systems and principles</w:t>
            </w:r>
          </w:p>
          <w:p w:rsidR="00000000" w:rsidRPr="00EC53CB" w:rsidP="00EC53CB">
            <w:pPr>
              <w:pStyle w:val="ListBullet2"/>
            </w:pPr>
            <w:r w:rsidRPr="00EC53CB">
              <w:t>line ratings based on voltage, span, tension and temperature</w:t>
            </w:r>
          </w:p>
          <w:p w:rsidR="00000000" w:rsidRPr="00EC53CB" w:rsidP="00EC53CB">
            <w:pPr>
              <w:pStyle w:val="ListBullet"/>
            </w:pPr>
            <w:r w:rsidRPr="00EC53CB">
              <w:t>a.c. transmi</w:t>
            </w:r>
            <w:r w:rsidRPr="00EC53CB">
              <w:t>ssion line models encompassing:</w:t>
            </w:r>
          </w:p>
          <w:p w:rsidR="00000000" w:rsidRPr="00EC53CB" w:rsidP="00EC53CB">
            <w:pPr>
              <w:pStyle w:val="ListBullet2"/>
            </w:pPr>
            <w:r w:rsidRPr="00EC53CB">
              <w:t>types of transmission line models based on line length</w:t>
            </w:r>
          </w:p>
          <w:p w:rsidR="00000000" w:rsidRPr="00EC53CB" w:rsidP="00EC53CB">
            <w:pPr>
              <w:pStyle w:val="ListBullet2"/>
            </w:pPr>
            <w:r w:rsidRPr="00EC53CB">
              <w:t>calculation of voltage drop, line regulation and transmission efficiency</w:t>
            </w:r>
          </w:p>
          <w:p w:rsidR="00000000" w:rsidRPr="00EC53CB" w:rsidP="00EC53CB">
            <w:pPr>
              <w:pStyle w:val="ListBullet2"/>
            </w:pPr>
            <w:r w:rsidRPr="00EC53CB">
              <w:t>load sharing between lines</w:t>
            </w:r>
          </w:p>
          <w:p w:rsidR="00000000" w:rsidRPr="00EC53CB" w:rsidP="00EC53CB">
            <w:pPr>
              <w:pStyle w:val="ListBullet"/>
            </w:pPr>
            <w:r w:rsidRPr="00EC53CB">
              <w:t>basic design features and characteristics of transmission structures and associated equipment and/or components encompassing:</w:t>
            </w:r>
          </w:p>
          <w:p w:rsidR="00000000" w:rsidRPr="00EC53CB" w:rsidP="00EC53CB">
            <w:pPr>
              <w:pStyle w:val="ListBullet2"/>
            </w:pPr>
            <w:r w:rsidRPr="00EC53CB">
              <w:t>standards, codes, legislation, supply authority regulations and/or enterprise requirements applicable to installing of poles/stru</w:t>
            </w:r>
            <w:r w:rsidRPr="00EC53CB">
              <w:t>ctures and associated equipment and or components</w:t>
            </w:r>
          </w:p>
          <w:p w:rsidR="00000000" w:rsidRPr="00EC53CB" w:rsidP="00EC53CB">
            <w:pPr>
              <w:pStyle w:val="ListBullet2"/>
            </w:pPr>
            <w:r w:rsidRPr="00EC53CB">
              <w:t>transmission systems principles – terminologies, primary and secondary, voltage levels and types of lines</w:t>
            </w:r>
          </w:p>
          <w:p w:rsidR="00000000" w:rsidRPr="00EC53CB" w:rsidP="00EC53CB">
            <w:pPr>
              <w:pStyle w:val="ListBullet2"/>
            </w:pPr>
            <w:r w:rsidRPr="00EC53CB">
              <w:t>characteristics of structure - types of structure (towers and poles, concrete and steel), characteri</w:t>
            </w:r>
            <w:r w:rsidRPr="00EC53CB">
              <w:t>stics of types of structures, installation methods and maintenance techniques</w:t>
            </w:r>
          </w:p>
          <w:p w:rsidR="00000000" w:rsidRPr="00EC53CB" w:rsidP="00EC53CB">
            <w:pPr>
              <w:pStyle w:val="ListBullet2"/>
            </w:pPr>
            <w:r w:rsidRPr="00EC53CB">
              <w:t>characteristics of associated equipment used on structures – insulators and earthing (overhead earth and communication lines).</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14" w:name="O_1180099"/>
      <w:bookmarkEnd w:id="14"/>
      <w:r w:rsidRPr="00EC53CB">
        <w:t>Assessment Conditions</w:t>
      </w:r>
    </w:p>
    <w:tbl>
      <w:tblPr>
        <w:tblW w:w="9497" w:type="dxa"/>
        <w:tblLayout w:type="fixed"/>
        <w:tblCellMar>
          <w:left w:w="62" w:type="dxa"/>
          <w:right w:w="62" w:type="dxa"/>
        </w:tblCellMar>
        <w:tblLook w:val="0000"/>
      </w:tblPr>
      <w:tblGrid>
        <w:gridCol w:w="9497"/>
      </w:tblGrid>
      <w:tr w:rsidTr="00EC53C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C53CB" w:rsidP="00EC53CB">
            <w:pPr>
              <w:pStyle w:val="BodyText"/>
            </w:pPr>
            <w:r w:rsidRPr="00EC53CB">
              <w:t>Assessors must hold credentials specified within the Standards for Registered Training Organisations current at the time of assessment.</w:t>
            </w:r>
          </w:p>
          <w:p w:rsidR="00000000" w:rsidRPr="00EC53CB" w:rsidP="00EC53CB">
            <w:pPr>
              <w:pStyle w:val="BodyText"/>
            </w:pPr>
            <w:r w:rsidRPr="00EC53CB">
              <w:t>Assessment must satisfy the Principles of Assessment and Rules of Evidence and all regulatory requirements included with</w:t>
            </w:r>
            <w:r w:rsidRPr="00EC53CB">
              <w:t>in the Standards for Registered Training Organisations current at the time of assessment.</w:t>
            </w:r>
          </w:p>
          <w:p w:rsidR="00000000" w:rsidRPr="00EC53CB" w:rsidP="00EC53CB">
            <w:pPr>
              <w:pStyle w:val="BodyText"/>
            </w:pPr>
            <w:r w:rsidRPr="00EC53CB">
              <w:t>Assessment must occur in workplace operational situations where it is appropriate to do so; where this is not appropriate, assessment must occur in simulated conditio</w:t>
            </w:r>
            <w:r w:rsidRPr="00EC53CB">
              <w:t>ns involving realistic and authentic activities that replicate operational workplace conditions.</w:t>
            </w:r>
          </w:p>
          <w:p w:rsidR="00000000" w:rsidRPr="00EC53CB" w:rsidP="00EC53CB">
            <w:pPr>
              <w:pStyle w:val="BodyText"/>
            </w:pPr>
            <w:r w:rsidRPr="00EC53CB">
              <w:t>Assessment processes and techniques must be appropriate to the language, literacy and numeracy requirements of the work being performed and the needs of the ca</w:t>
            </w:r>
            <w:r w:rsidRPr="00EC53CB">
              <w:t>ndidate.</w:t>
            </w:r>
          </w:p>
          <w:p w:rsidR="00000000" w:rsidRPr="00EC53CB" w:rsidP="00EC53CB">
            <w:pPr>
              <w:pStyle w:val="BodyText"/>
            </w:pPr>
            <w:r w:rsidRPr="00EC53CB">
              <w:t>Resources for assessment must include access to:</w:t>
            </w:r>
          </w:p>
          <w:p w:rsidR="00000000" w:rsidRPr="00EC53CB" w:rsidP="00EC53CB">
            <w:pPr>
              <w:pStyle w:val="ListBullet"/>
            </w:pPr>
            <w:r w:rsidRPr="00EC53CB">
              <w:t>a range of relevant exercises, case studies and/or other simulations</w:t>
            </w:r>
          </w:p>
          <w:p w:rsidR="00000000" w:rsidRPr="00EC53CB" w:rsidP="00EC53CB">
            <w:pPr>
              <w:pStyle w:val="ListBullet"/>
            </w:pPr>
            <w:r w:rsidRPr="00EC53CB">
              <w:t>relevant and appropriate materials, tools, facilities, equipment, computerised electrical plant control and monitoring facilitie</w:t>
            </w:r>
            <w:r w:rsidRPr="00EC53CB">
              <w:t>s, and personal protective equipment (PPE) currently used in industry</w:t>
            </w:r>
          </w:p>
          <w:p w:rsidR="00000000" w:rsidRPr="00EC53CB" w:rsidP="00EC53CB">
            <w:pPr>
              <w:pStyle w:val="ListBullet"/>
            </w:pPr>
            <w:r w:rsidRPr="00EC53CB">
              <w:t xml:space="preserve">applicable documentation, including workplace procedures, relevant industry standards, equipment specifications, regulations, codes of practice, network drawings, operational event data </w:t>
            </w:r>
            <w:r w:rsidRPr="00EC53CB">
              <w:t>and operation manuals.</w:t>
            </w:r>
          </w:p>
        </w:tc>
      </w:tr>
    </w:tbl>
    <w:p w:rsidR="00000000" w:rsidRPr="00EC53CB" w:rsidP="00EC53CB">
      <w:pPr>
        <w:pStyle w:val="NoPaddingFontSize1"/>
      </w:pPr>
    </w:p>
    <w:p w:rsidR="00000000" w:rsidRPr="00EC53CB" w:rsidP="00EC53CB">
      <w:pPr>
        <w:pStyle w:val="AllowPageBreak"/>
      </w:pPr>
    </w:p>
    <w:p w:rsidR="00000000" w:rsidRPr="00EC53CB" w:rsidP="00EC53CB">
      <w:pPr>
        <w:pStyle w:val="Heading1"/>
      </w:pPr>
      <w:bookmarkStart w:id="15" w:name="O_1180102"/>
      <w:bookmarkEnd w:id="15"/>
      <w:r w:rsidRPr="00EC53CB">
        <w:t>Links</w:t>
      </w:r>
    </w:p>
    <w:p w:rsidR="00000000" w:rsidRPr="00EC53CB" w:rsidP="000C00A6">
      <w:pPr>
        <w:pStyle w:val="BodyText"/>
      </w:pPr>
      <w:r w:rsidRPr="00EC53CB">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030267">
        <w:rPr>
          <w:rStyle w:val="Hyperlink"/>
        </w:rPr>
        <w:t>https://vetnet.gov.au/Pages/TrainingDocs.aspx?q=229bace1-b7bc-4653-9300-dffb13ecfad7</w:t>
      </w:r>
      <w:r>
        <w:fldChar w:fldCharType="end"/>
      </w:r>
    </w:p>
    <w:p w:rsidR="00000000" w:rsidRPr="00EC53CB" w:rsidP="00EC53CB"/>
    <w:sectPr w:rsidSect="00EC53C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CB" w:rsidRPr="000C00A6" w:rsidP="000C00A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A6" w:rsidP="00EC53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0C00A6" w:rsidP="00EC53C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Powering Skills Organisation</w:t>
    </w:r>
    <w:r>
      <w:fldChar w:fldCharType="end"/>
    </w:r>
  </w:p>
  <w:p w:rsidR="000C00A6" w:rsidP="00EC53C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CB" w:rsidP="00EC53CB">
    <w:pPr>
      <w:pStyle w:val="Footer"/>
      <w:framePr w:wrap="around"/>
    </w:pPr>
    <w:r>
      <w:fldChar w:fldCharType="begin"/>
    </w:r>
    <w:r>
      <w:instrText xml:space="preserve"> DOCPROPERTY  Subject  \* MERGEFORMAT </w:instrText>
    </w:r>
    <w:r>
      <w:fldChar w:fldCharType="separate"/>
    </w:r>
    <w:r w:rsidR="000C00A6">
      <w:t>Approved</w:t>
    </w:r>
    <w:r w:rsidR="000C00A6">
      <w:fldChar w:fldCharType="end"/>
    </w:r>
    <w:r>
      <w:tab/>
      <w:t xml:space="preserve">Page </w:t>
    </w:r>
    <w:r>
      <w:fldChar w:fldCharType="begin"/>
    </w:r>
    <w:r>
      <w:instrText xml:space="preserve"> PAGE  \* Arabic  \* MERGEFORMAT </w:instrText>
    </w:r>
    <w:r>
      <w:fldChar w:fldCharType="separate"/>
    </w:r>
    <w:r w:rsidR="000C00A6">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C00A6">
      <w:rPr>
        <w:noProof/>
      </w:rPr>
      <w:t>7</w:t>
    </w:r>
    <w:r>
      <w:rPr>
        <w:noProof/>
      </w:rPr>
      <w:fldChar w:fldCharType="end"/>
    </w:r>
  </w:p>
  <w:p w:rsidR="00EC53CB" w:rsidP="00EC53CB">
    <w:pPr>
      <w:pStyle w:val="Footer"/>
      <w:framePr w:wrap="around"/>
    </w:pPr>
    <w:r>
      <w:t xml:space="preserve">© Commonwealth of Australia, </w:t>
    </w:r>
    <w:r>
      <w:fldChar w:fldCharType="begin"/>
    </w:r>
    <w:r>
      <w:instrText xml:space="preserve"> DATE  \@ "yyyy"  \* MERGEFORMAT </w:instrText>
    </w:r>
    <w:r>
      <w:fldChar w:fldCharType="separate"/>
    </w:r>
    <w:r w:rsidR="000C00A6">
      <w:rPr>
        <w:noProof/>
      </w:rPr>
      <w:t>2025</w:t>
    </w:r>
    <w:r>
      <w:fldChar w:fldCharType="end"/>
    </w:r>
    <w:r>
      <w:tab/>
    </w:r>
    <w:r>
      <w:fldChar w:fldCharType="begin"/>
    </w:r>
    <w:r>
      <w:instrText xml:space="preserve"> DOCPROPERTY  Author  \* MERGEFORMAT </w:instrText>
    </w:r>
    <w:r>
      <w:fldChar w:fldCharType="separate"/>
    </w:r>
    <w:r w:rsidR="000C00A6">
      <w:t>Powering Skills Organisation</w:t>
    </w:r>
    <w:r w:rsidR="000C00A6">
      <w:fldChar w:fldCharType="end"/>
    </w:r>
  </w:p>
  <w:p w:rsidR="00EC53CB" w:rsidP="00EC53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A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C53CB" w:rsidRPr="000C00A6" w:rsidP="000C00A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00A6" w:rsidRPr="002D2AF8" w:rsidP="00EC53CB">
    <w:pPr>
      <w:pStyle w:val="Header"/>
      <w:framePr w:wrap="around"/>
    </w:pPr>
    <w:r>
      <w:fldChar w:fldCharType="begin"/>
    </w:r>
    <w:r>
      <w:instrText xml:space="preserve"> TITLE   \* MERGEFORMAT </w:instrText>
    </w:r>
    <w:r>
      <w:fldChar w:fldCharType="separate"/>
    </w:r>
    <w:r>
      <w:t>UETDRSO002 Coordinate high voltage transmission network</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C00A6" w:rsidP="00EC53C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53CB" w:rsidRPr="002D2AF8" w:rsidP="00EC53CB">
    <w:pPr>
      <w:pStyle w:val="Header"/>
      <w:framePr w:wrap="around"/>
    </w:pPr>
    <w:r>
      <w:fldChar w:fldCharType="begin"/>
    </w:r>
    <w:r>
      <w:instrText xml:space="preserve"> TITLE   \* MERGEFORMAT </w:instrText>
    </w:r>
    <w:r>
      <w:fldChar w:fldCharType="separate"/>
    </w:r>
    <w:r w:rsidR="000C00A6">
      <w:t>UETDRSO002 Coordinate high voltage transmission network</w:t>
    </w:r>
    <w:r w:rsidR="000C00A6">
      <w:fldChar w:fldCharType="end"/>
    </w:r>
    <w:r>
      <w:tab/>
      <w:t xml:space="preserve">Date this document was generated: </w:t>
    </w:r>
    <w:r>
      <w:fldChar w:fldCharType="begin"/>
    </w:r>
    <w:r>
      <w:instrText xml:space="preserve"> CREATEDATE  \@ "d MMMM yyyy"  \* MERGEFORMAT </w:instrText>
    </w:r>
    <w:r>
      <w:fldChar w:fldCharType="separate"/>
    </w:r>
    <w:r w:rsidR="000C00A6">
      <w:rPr>
        <w:noProof/>
      </w:rPr>
      <w:t>2 March 2025</w:t>
    </w:r>
    <w:r>
      <w:fldChar w:fldCharType="end"/>
    </w:r>
  </w:p>
  <w:p w:rsidR="00EC53CB" w:rsidP="00EC53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536675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B6275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27A6C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53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C53CB"/>
    <w:pPr>
      <w:spacing w:before="360" w:after="60"/>
      <w:outlineLvl w:val="0"/>
    </w:pPr>
    <w:rPr>
      <w:sz w:val="32"/>
    </w:rPr>
  </w:style>
  <w:style w:type="paragraph" w:styleId="Heading2">
    <w:name w:val="heading 2"/>
    <w:basedOn w:val="HeadingBase"/>
    <w:next w:val="BodyText"/>
    <w:link w:val="Heading2Char"/>
    <w:qFormat/>
    <w:rsid w:val="00EC53CB"/>
    <w:pPr>
      <w:keepLines/>
      <w:spacing w:before="240" w:after="120"/>
      <w:outlineLvl w:val="1"/>
    </w:pPr>
    <w:rPr>
      <w:sz w:val="28"/>
      <w:szCs w:val="40"/>
    </w:rPr>
  </w:style>
  <w:style w:type="paragraph" w:styleId="Heading3">
    <w:name w:val="heading 3"/>
    <w:basedOn w:val="HeadingBase"/>
    <w:next w:val="BodyText"/>
    <w:link w:val="Heading3Char"/>
    <w:qFormat/>
    <w:rsid w:val="00EC53CB"/>
    <w:pPr>
      <w:spacing w:before="180" w:after="120"/>
      <w:outlineLvl w:val="2"/>
    </w:pPr>
    <w:rPr>
      <w:spacing w:val="-10"/>
      <w:kern w:val="32"/>
    </w:rPr>
  </w:style>
  <w:style w:type="paragraph" w:styleId="Heading4">
    <w:name w:val="heading 4"/>
    <w:basedOn w:val="HeadingBase"/>
    <w:next w:val="BodyText"/>
    <w:link w:val="Heading4Char"/>
    <w:qFormat/>
    <w:rsid w:val="00EC53CB"/>
    <w:pPr>
      <w:spacing w:before="160" w:after="120"/>
      <w:outlineLvl w:val="3"/>
    </w:pPr>
    <w:rPr>
      <w:sz w:val="22"/>
    </w:rPr>
  </w:style>
  <w:style w:type="paragraph" w:styleId="Heading5">
    <w:name w:val="heading 5"/>
    <w:basedOn w:val="HeadingBase"/>
    <w:next w:val="Normal"/>
    <w:link w:val="Heading5Char"/>
    <w:qFormat/>
    <w:rsid w:val="00EC53CB"/>
    <w:pPr>
      <w:spacing w:before="80"/>
      <w:outlineLvl w:val="4"/>
    </w:pPr>
    <w:rPr>
      <w:color w:val="918585"/>
      <w:sz w:val="20"/>
    </w:rPr>
  </w:style>
  <w:style w:type="paragraph" w:styleId="Heading6">
    <w:name w:val="heading 6"/>
    <w:basedOn w:val="HeadingBase"/>
    <w:next w:val="Normal"/>
    <w:link w:val="Heading6Char"/>
    <w:qFormat/>
    <w:rsid w:val="00EC53CB"/>
    <w:pPr>
      <w:spacing w:before="60"/>
      <w:outlineLvl w:val="5"/>
    </w:pPr>
    <w:rPr>
      <w:color w:val="918585"/>
      <w:sz w:val="20"/>
    </w:rPr>
  </w:style>
  <w:style w:type="paragraph" w:styleId="Heading7">
    <w:name w:val="heading 7"/>
    <w:basedOn w:val="Normal"/>
    <w:next w:val="Normal"/>
    <w:link w:val="Heading7Char"/>
    <w:qFormat/>
    <w:rsid w:val="00EC53CB"/>
    <w:pPr>
      <w:ind w:left="720"/>
      <w:outlineLvl w:val="6"/>
    </w:pPr>
    <w:rPr>
      <w:i/>
    </w:rPr>
  </w:style>
  <w:style w:type="paragraph" w:styleId="Heading8">
    <w:name w:val="heading 8"/>
    <w:basedOn w:val="Normal"/>
    <w:next w:val="Normal"/>
    <w:link w:val="Heading8Char"/>
    <w:qFormat/>
    <w:rsid w:val="00EC53CB"/>
    <w:pPr>
      <w:ind w:left="720"/>
      <w:outlineLvl w:val="7"/>
    </w:pPr>
    <w:rPr>
      <w:i/>
    </w:rPr>
  </w:style>
  <w:style w:type="paragraph" w:styleId="Heading9">
    <w:name w:val="heading 9"/>
    <w:basedOn w:val="Normal"/>
    <w:next w:val="Normal"/>
    <w:link w:val="Heading9Char"/>
    <w:qFormat/>
    <w:rsid w:val="00EC53CB"/>
    <w:pPr>
      <w:ind w:left="720"/>
      <w:outlineLvl w:val="8"/>
    </w:pPr>
    <w:rPr>
      <w:i/>
    </w:rPr>
  </w:style>
  <w:style w:type="character" w:default="1" w:styleId="DefaultParagraphFont">
    <w:name w:val="Default Paragraph Font"/>
    <w:uiPriority w:val="1"/>
    <w:unhideWhenUsed/>
    <w:rsid w:val="00EC53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C53CB"/>
  </w:style>
  <w:style w:type="character" w:customStyle="1" w:styleId="Heading1Char">
    <w:name w:val="Heading 1 Char"/>
    <w:basedOn w:val="DefaultParagraphFont"/>
    <w:link w:val="Heading1"/>
    <w:rsid w:val="00EC53CB"/>
    <w:rPr>
      <w:rFonts w:ascii="Times New Roman" w:eastAsia="Times New Roman" w:hAnsi="Times New Roman" w:cs="Times New Roman"/>
      <w:b/>
      <w:sz w:val="32"/>
      <w:szCs w:val="20"/>
      <w:lang w:eastAsia="en-US"/>
    </w:rPr>
  </w:style>
  <w:style w:type="paragraph" w:styleId="BodyText">
    <w:name w:val="Body Text"/>
    <w:basedOn w:val="Normal"/>
    <w:link w:val="BodyTextChar"/>
    <w:rsid w:val="00EC53C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C53CB"/>
    <w:rPr>
      <w:rFonts w:ascii="Times New Roman" w:eastAsia="Times New Roman" w:hAnsi="Times New Roman" w:cs="Times New Roman"/>
      <w:sz w:val="24"/>
      <w:lang w:eastAsia="en-US"/>
    </w:rPr>
  </w:style>
  <w:style w:type="paragraph" w:styleId="ListBullet">
    <w:name w:val="List Bullet"/>
    <w:basedOn w:val="List"/>
    <w:rsid w:val="00EC53CB"/>
    <w:pPr>
      <w:numPr>
        <w:numId w:val="12"/>
      </w:numPr>
      <w:tabs>
        <w:tab w:val="clear" w:pos="340"/>
      </w:tabs>
      <w:spacing w:before="40" w:after="40"/>
    </w:pPr>
  </w:style>
  <w:style w:type="character" w:customStyle="1" w:styleId="SpecialBold">
    <w:name w:val="Special Bold"/>
    <w:basedOn w:val="DefaultParagraphFont"/>
    <w:rsid w:val="00EC53CB"/>
    <w:rPr>
      <w:b/>
      <w:spacing w:val="0"/>
    </w:rPr>
  </w:style>
  <w:style w:type="paragraph" w:styleId="ListBullet2">
    <w:name w:val="List Bullet 2"/>
    <w:basedOn w:val="List2"/>
    <w:rsid w:val="00EC53CB"/>
    <w:pPr>
      <w:numPr>
        <w:numId w:val="13"/>
      </w:numPr>
      <w:tabs>
        <w:tab w:val="clear" w:pos="680"/>
      </w:tabs>
    </w:pPr>
  </w:style>
  <w:style w:type="paragraph" w:customStyle="1" w:styleId="SuperHeading">
    <w:name w:val="SuperHeading"/>
    <w:basedOn w:val="Normal"/>
    <w:rsid w:val="00EC53CB"/>
    <w:pPr>
      <w:spacing w:before="240" w:after="120"/>
      <w:outlineLvl w:val="0"/>
    </w:pPr>
    <w:rPr>
      <w:rFonts w:ascii="Times New Roman" w:hAnsi="Times New Roman"/>
      <w:b/>
      <w:sz w:val="32"/>
    </w:rPr>
  </w:style>
  <w:style w:type="paragraph" w:customStyle="1" w:styleId="AllowPageBreak">
    <w:name w:val="AllowPageBreak"/>
    <w:rsid w:val="00EC53C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C53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C53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C53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C53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C53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C53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C53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C53CB"/>
    <w:rPr>
      <w:rFonts w:ascii="Courier New" w:eastAsia="Times New Roman" w:hAnsi="Courier New" w:cs="Times New Roman"/>
      <w:i/>
      <w:szCs w:val="20"/>
      <w:lang w:eastAsia="en-US"/>
    </w:rPr>
  </w:style>
  <w:style w:type="paragraph" w:customStyle="1" w:styleId="HeadingBase">
    <w:name w:val="Heading Base"/>
    <w:rsid w:val="00EC53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C53CB"/>
    <w:pPr>
      <w:tabs>
        <w:tab w:val="right" w:leader="dot" w:pos="9072"/>
      </w:tabs>
      <w:ind w:left="567"/>
    </w:pPr>
    <w:rPr>
      <w:szCs w:val="22"/>
    </w:rPr>
  </w:style>
  <w:style w:type="paragraph" w:customStyle="1" w:styleId="TOCBase">
    <w:name w:val="TOC Base"/>
    <w:rsid w:val="00EC53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C53CB"/>
    <w:pPr>
      <w:tabs>
        <w:tab w:val="right" w:leader="dot" w:pos="9072"/>
      </w:tabs>
      <w:spacing w:before="40" w:after="40"/>
      <w:ind w:left="284"/>
    </w:pPr>
    <w:rPr>
      <w:rFonts w:ascii="Times New Roman" w:hAnsi="Times New Roman"/>
    </w:rPr>
  </w:style>
  <w:style w:type="paragraph" w:styleId="TOC1">
    <w:name w:val="toc 1"/>
    <w:basedOn w:val="TOCBase"/>
    <w:next w:val="Normal"/>
    <w:rsid w:val="00EC53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C53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C53CB"/>
    <w:rPr>
      <w:rFonts w:ascii="Times New Roman" w:eastAsia="Times New Roman" w:hAnsi="Times New Roman" w:cs="Times New Roman"/>
      <w:sz w:val="16"/>
      <w:lang w:eastAsia="en-US"/>
    </w:rPr>
  </w:style>
  <w:style w:type="paragraph" w:styleId="Title">
    <w:name w:val="Title"/>
    <w:basedOn w:val="HeadingBase"/>
    <w:link w:val="TitleChar"/>
    <w:qFormat/>
    <w:rsid w:val="00EC53CB"/>
    <w:pPr>
      <w:spacing w:before="5040"/>
      <w:jc w:val="center"/>
    </w:pPr>
    <w:rPr>
      <w:sz w:val="48"/>
      <w:szCs w:val="72"/>
      <w:lang w:val="en-US"/>
    </w:rPr>
  </w:style>
  <w:style w:type="character" w:customStyle="1" w:styleId="TitleChar">
    <w:name w:val="Title Char"/>
    <w:basedOn w:val="DefaultParagraphFont"/>
    <w:link w:val="Title"/>
    <w:rsid w:val="00EC53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C53CB"/>
    <w:pPr>
      <w:tabs>
        <w:tab w:val="left" w:pos="3600"/>
        <w:tab w:val="left" w:pos="3958"/>
      </w:tabs>
    </w:pPr>
  </w:style>
  <w:style w:type="paragraph" w:styleId="List">
    <w:name w:val="List"/>
    <w:basedOn w:val="BodyText"/>
    <w:next w:val="BodyText"/>
    <w:rsid w:val="00EC53CB"/>
    <w:pPr>
      <w:tabs>
        <w:tab w:val="left" w:pos="340"/>
      </w:tabs>
      <w:spacing w:before="60" w:after="60"/>
      <w:ind w:left="340" w:hanging="340"/>
    </w:pPr>
  </w:style>
  <w:style w:type="paragraph" w:customStyle="1" w:styleId="Note">
    <w:name w:val="Note"/>
    <w:basedOn w:val="BodyText"/>
    <w:rsid w:val="00EC53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C53CB"/>
    <w:pPr>
      <w:framePr w:wrap="auto" w:hAnchor="text" w:y="6049"/>
    </w:pPr>
    <w:rPr>
      <w:color w:val="000000"/>
      <w:sz w:val="40"/>
    </w:rPr>
  </w:style>
  <w:style w:type="paragraph" w:customStyle="1" w:styleId="TOCTitle">
    <w:name w:val="TOCTitle"/>
    <w:basedOn w:val="Heading1"/>
    <w:rsid w:val="00EC53CB"/>
    <w:pPr>
      <w:spacing w:after="240"/>
      <w:jc w:val="center"/>
      <w:outlineLvl w:val="9"/>
    </w:pPr>
    <w:rPr>
      <w:caps/>
    </w:rPr>
  </w:style>
  <w:style w:type="paragraph" w:customStyle="1" w:styleId="Version">
    <w:name w:val="Version"/>
    <w:rsid w:val="00EC53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C53CB"/>
    <w:pPr>
      <w:keepNext w:val="0"/>
      <w:tabs>
        <w:tab w:val="right" w:pos="4176"/>
      </w:tabs>
      <w:ind w:left="198" w:hanging="198"/>
    </w:pPr>
    <w:rPr>
      <w:rFonts w:ascii="Garamond" w:hAnsi="Garamond"/>
    </w:rPr>
  </w:style>
  <w:style w:type="paragraph" w:styleId="IndexHeading">
    <w:name w:val="index heading"/>
    <w:basedOn w:val="Normal"/>
    <w:next w:val="Index1"/>
    <w:semiHidden/>
    <w:rsid w:val="00EC53CB"/>
    <w:pPr>
      <w:spacing w:before="120" w:after="120"/>
    </w:pPr>
    <w:rPr>
      <w:rFonts w:ascii="Arial" w:hAnsi="Arial"/>
      <w:b/>
      <w:color w:val="918585"/>
      <w:sz w:val="24"/>
    </w:rPr>
  </w:style>
  <w:style w:type="paragraph" w:styleId="Header">
    <w:name w:val="header"/>
    <w:basedOn w:val="Normal"/>
    <w:link w:val="HeaderChar"/>
    <w:rsid w:val="00EC53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C53CB"/>
    <w:rPr>
      <w:rFonts w:ascii="Times New Roman" w:eastAsia="Times New Roman" w:hAnsi="Times New Roman" w:cs="Times New Roman"/>
      <w:sz w:val="16"/>
      <w:szCs w:val="20"/>
      <w:lang w:val="en-GB" w:eastAsia="en-US"/>
    </w:rPr>
  </w:style>
  <w:style w:type="paragraph" w:customStyle="1" w:styleId="Chapter">
    <w:name w:val="Chapter"/>
    <w:basedOn w:val="Normal"/>
    <w:rsid w:val="00EC53CB"/>
    <w:pPr>
      <w:spacing w:before="240"/>
    </w:pPr>
    <w:rPr>
      <w:rFonts w:ascii="Times New Roman" w:hAnsi="Times New Roman"/>
      <w:smallCaps/>
      <w:spacing w:val="80"/>
      <w:sz w:val="28"/>
    </w:rPr>
  </w:style>
  <w:style w:type="paragraph" w:customStyle="1" w:styleId="InChapter">
    <w:name w:val="InChapter"/>
    <w:basedOn w:val="Heading3"/>
    <w:rsid w:val="00EC53CB"/>
    <w:pPr>
      <w:spacing w:after="240"/>
      <w:outlineLvl w:val="9"/>
    </w:pPr>
    <w:rPr>
      <w:noProof/>
    </w:rPr>
  </w:style>
  <w:style w:type="paragraph" w:styleId="Index2">
    <w:name w:val="index 2"/>
    <w:basedOn w:val="Normal"/>
    <w:next w:val="Normal"/>
    <w:semiHidden/>
    <w:rsid w:val="00EC53CB"/>
    <w:pPr>
      <w:tabs>
        <w:tab w:val="right" w:pos="4176"/>
      </w:tabs>
      <w:ind w:left="568" w:hanging="284"/>
    </w:pPr>
    <w:rPr>
      <w:rFonts w:ascii="Garamond" w:hAnsi="Garamond"/>
    </w:rPr>
  </w:style>
  <w:style w:type="paragraph" w:customStyle="1" w:styleId="Byline">
    <w:name w:val="Byline"/>
    <w:rsid w:val="00EC53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C53CB"/>
    <w:pPr>
      <w:tabs>
        <w:tab w:val="clear" w:pos="3600"/>
        <w:tab w:val="clear" w:pos="3958"/>
      </w:tabs>
      <w:jc w:val="right"/>
    </w:pPr>
  </w:style>
  <w:style w:type="character" w:styleId="Emphasis">
    <w:name w:val="Emphasis"/>
    <w:basedOn w:val="DefaultParagraphFont"/>
    <w:qFormat/>
    <w:rsid w:val="00EC53CB"/>
    <w:rPr>
      <w:i/>
    </w:rPr>
  </w:style>
  <w:style w:type="paragraph" w:styleId="Caption">
    <w:name w:val="caption"/>
    <w:basedOn w:val="BodyText"/>
    <w:next w:val="Normal"/>
    <w:qFormat/>
    <w:rsid w:val="00EC53CB"/>
    <w:pPr>
      <w:framePr w:w="2268" w:hSpace="181" w:vSpace="181" w:wrap="around" w:vAnchor="text" w:hAnchor="page" w:x="1135" w:y="285" w:anchorLock="1"/>
    </w:pPr>
    <w:rPr>
      <w:i/>
    </w:rPr>
  </w:style>
  <w:style w:type="paragraph" w:customStyle="1" w:styleId="MiniTOCTitle">
    <w:name w:val="MiniTOCTitle"/>
    <w:basedOn w:val="Heading4"/>
    <w:rsid w:val="00EC53CB"/>
    <w:pPr>
      <w:spacing w:before="240"/>
      <w:outlineLvl w:val="9"/>
    </w:pPr>
    <w:rPr>
      <w:noProof/>
      <w:sz w:val="24"/>
    </w:rPr>
  </w:style>
  <w:style w:type="paragraph" w:customStyle="1" w:styleId="MiniTOCItem">
    <w:name w:val="MiniTOCItem"/>
    <w:basedOn w:val="ListBullet"/>
    <w:rsid w:val="00EC53CB"/>
    <w:pPr>
      <w:numPr>
        <w:numId w:val="0"/>
      </w:numPr>
      <w:tabs>
        <w:tab w:val="right" w:leader="dot" w:pos="6521"/>
      </w:tabs>
      <w:spacing w:before="0" w:after="0"/>
    </w:pPr>
  </w:style>
  <w:style w:type="paragraph" w:customStyle="1" w:styleId="TOFTitle">
    <w:name w:val="TOFTitle"/>
    <w:basedOn w:val="TOCTitle"/>
    <w:rsid w:val="00EC53CB"/>
  </w:style>
  <w:style w:type="paragraph" w:styleId="TableofFigures">
    <w:name w:val="table of figures"/>
    <w:basedOn w:val="Normal"/>
    <w:next w:val="Normal"/>
    <w:semiHidden/>
    <w:rsid w:val="00EC53CB"/>
    <w:pPr>
      <w:tabs>
        <w:tab w:val="right" w:leader="dot" w:pos="9072"/>
      </w:tabs>
      <w:ind w:left="970" w:hanging="403"/>
    </w:pPr>
    <w:rPr>
      <w:rFonts w:ascii="Times New Roman" w:hAnsi="Times New Roman"/>
      <w:b/>
    </w:rPr>
  </w:style>
  <w:style w:type="paragraph" w:styleId="ListNumber">
    <w:name w:val="List Number"/>
    <w:basedOn w:val="List"/>
    <w:rsid w:val="00EC53CB"/>
    <w:pPr>
      <w:numPr>
        <w:numId w:val="15"/>
      </w:numPr>
      <w:tabs>
        <w:tab w:val="clear" w:pos="340"/>
      </w:tabs>
    </w:pPr>
  </w:style>
  <w:style w:type="character" w:customStyle="1" w:styleId="WingdingSymbols">
    <w:name w:val="Wingding Symbols"/>
    <w:rsid w:val="00EC53CB"/>
    <w:rPr>
      <w:rFonts w:ascii="Wingdings" w:hAnsi="Wingdings"/>
    </w:rPr>
  </w:style>
  <w:style w:type="paragraph" w:customStyle="1" w:styleId="TableHeading">
    <w:name w:val="Table Heading"/>
    <w:basedOn w:val="HeadingBase"/>
    <w:rsid w:val="00EC53CB"/>
    <w:pPr>
      <w:keepLines/>
      <w:pBdr>
        <w:bottom w:val="single" w:sz="6" w:space="1" w:color="918585"/>
      </w:pBdr>
      <w:spacing w:before="240"/>
    </w:pPr>
  </w:style>
  <w:style w:type="character" w:customStyle="1" w:styleId="HotSpot">
    <w:name w:val="HotSpot"/>
    <w:rsid w:val="00EC53CB"/>
    <w:rPr>
      <w:color w:val="0033CC"/>
      <w:u w:val="none"/>
    </w:rPr>
  </w:style>
  <w:style w:type="paragraph" w:customStyle="1" w:styleId="BodyTextRight">
    <w:name w:val="Body Text Right"/>
    <w:basedOn w:val="BodyText"/>
    <w:rsid w:val="00EC53CB"/>
    <w:pPr>
      <w:spacing w:before="0" w:after="0"/>
      <w:jc w:val="right"/>
    </w:pPr>
  </w:style>
  <w:style w:type="paragraph" w:styleId="Index3">
    <w:name w:val="index 3"/>
    <w:basedOn w:val="ListNumber2"/>
    <w:next w:val="Normal"/>
    <w:semiHidden/>
    <w:rsid w:val="00EC53CB"/>
    <w:pPr>
      <w:numPr>
        <w:numId w:val="0"/>
      </w:numPr>
      <w:tabs>
        <w:tab w:val="right" w:leader="dot" w:pos="4176"/>
      </w:tabs>
    </w:pPr>
  </w:style>
  <w:style w:type="paragraph" w:styleId="ListNumber2">
    <w:name w:val="List Number 2"/>
    <w:basedOn w:val="List2"/>
    <w:rsid w:val="00EC53CB"/>
    <w:pPr>
      <w:numPr>
        <w:numId w:val="10"/>
      </w:numPr>
      <w:tabs>
        <w:tab w:val="clear" w:pos="1060"/>
      </w:tabs>
    </w:pPr>
  </w:style>
  <w:style w:type="paragraph" w:customStyle="1" w:styleId="MarginNote">
    <w:name w:val="Margin Note"/>
    <w:basedOn w:val="BodyText"/>
    <w:rsid w:val="00EC53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C53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C53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C53CB"/>
    <w:rPr>
      <w:sz w:val="32"/>
    </w:rPr>
  </w:style>
  <w:style w:type="paragraph" w:customStyle="1" w:styleId="HeadingProcedure">
    <w:name w:val="Heading Procedure"/>
    <w:basedOn w:val="HeadingBase"/>
    <w:next w:val="Normal"/>
    <w:rsid w:val="00EC53CB"/>
    <w:pPr>
      <w:tabs>
        <w:tab w:val="left" w:pos="0"/>
      </w:tabs>
      <w:spacing w:before="120" w:after="60"/>
    </w:pPr>
    <w:rPr>
      <w:i/>
      <w:color w:val="918585"/>
      <w:sz w:val="22"/>
    </w:rPr>
  </w:style>
  <w:style w:type="paragraph" w:customStyle="1" w:styleId="TableBodyText">
    <w:name w:val="Table Body Text"/>
    <w:basedOn w:val="BodyText"/>
    <w:rsid w:val="00EC53CB"/>
    <w:pPr>
      <w:spacing w:before="60" w:after="60"/>
    </w:pPr>
  </w:style>
  <w:style w:type="paragraph" w:styleId="ListContinue">
    <w:name w:val="List Continue"/>
    <w:basedOn w:val="List"/>
    <w:rsid w:val="00EC53CB"/>
    <w:pPr>
      <w:ind w:firstLine="0"/>
    </w:pPr>
  </w:style>
  <w:style w:type="paragraph" w:customStyle="1" w:styleId="ListNote">
    <w:name w:val="List Note"/>
    <w:basedOn w:val="List"/>
    <w:rsid w:val="00EC53CB"/>
    <w:pPr>
      <w:pBdr>
        <w:top w:val="single" w:sz="6" w:space="2" w:color="918585"/>
        <w:bottom w:val="single" w:sz="6" w:space="2" w:color="918585"/>
      </w:pBdr>
      <w:tabs>
        <w:tab w:val="left" w:pos="1021"/>
      </w:tabs>
      <w:ind w:firstLine="0"/>
    </w:pPr>
  </w:style>
  <w:style w:type="paragraph" w:customStyle="1" w:styleId="Warning">
    <w:name w:val="Warning"/>
    <w:basedOn w:val="BodyText"/>
    <w:rsid w:val="00EC53CB"/>
    <w:pPr>
      <w:shd w:val="clear" w:color="auto" w:fill="D9D9D9"/>
      <w:tabs>
        <w:tab w:val="left" w:pos="992"/>
      </w:tabs>
      <w:ind w:left="119" w:right="119"/>
    </w:pPr>
    <w:rPr>
      <w:sz w:val="20"/>
    </w:rPr>
  </w:style>
  <w:style w:type="paragraph" w:customStyle="1" w:styleId="MarginIcons">
    <w:name w:val="Margin Icons"/>
    <w:basedOn w:val="BodyText"/>
    <w:rsid w:val="00EC53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C53CB"/>
    <w:rPr>
      <w:rFonts w:ascii="Courier New" w:hAnsi="Courier New"/>
    </w:rPr>
  </w:style>
  <w:style w:type="paragraph" w:customStyle="1" w:styleId="NoteBullet">
    <w:name w:val="Note Bullet"/>
    <w:basedOn w:val="Note"/>
    <w:rsid w:val="00EC53CB"/>
    <w:pPr>
      <w:tabs>
        <w:tab w:val="clear" w:pos="680"/>
      </w:tabs>
      <w:spacing w:before="60" w:after="60"/>
    </w:pPr>
  </w:style>
  <w:style w:type="paragraph" w:customStyle="1" w:styleId="SubHeading2">
    <w:name w:val="SubHeading2"/>
    <w:basedOn w:val="HeadingBase"/>
    <w:rsid w:val="00EC53CB"/>
    <w:pPr>
      <w:spacing w:before="240" w:after="60"/>
    </w:pPr>
    <w:rPr>
      <w:sz w:val="20"/>
    </w:rPr>
  </w:style>
  <w:style w:type="paragraph" w:customStyle="1" w:styleId="SubHeading1">
    <w:name w:val="SubHeading1"/>
    <w:basedOn w:val="HeadingBase"/>
    <w:rsid w:val="00EC53CB"/>
    <w:pPr>
      <w:spacing w:before="240" w:after="60"/>
    </w:pPr>
    <w:rPr>
      <w:color w:val="918585"/>
      <w:sz w:val="22"/>
    </w:rPr>
  </w:style>
  <w:style w:type="paragraph" w:customStyle="1" w:styleId="SideHeading">
    <w:name w:val="Side Heading"/>
    <w:basedOn w:val="HeadingBase"/>
    <w:rsid w:val="00EC53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C53CB"/>
    <w:pPr>
      <w:tabs>
        <w:tab w:val="num" w:pos="360"/>
      </w:tabs>
    </w:pPr>
  </w:style>
  <w:style w:type="paragraph" w:styleId="PlainText">
    <w:name w:val="Plain Text"/>
    <w:basedOn w:val="Normal"/>
    <w:link w:val="PlainTextChar"/>
    <w:rsid w:val="00EC53CB"/>
    <w:rPr>
      <w:sz w:val="20"/>
    </w:rPr>
  </w:style>
  <w:style w:type="character" w:customStyle="1" w:styleId="PlainTextChar">
    <w:name w:val="Plain Text Char"/>
    <w:basedOn w:val="DefaultParagraphFont"/>
    <w:link w:val="PlainText"/>
    <w:rsid w:val="00EC53CB"/>
    <w:rPr>
      <w:rFonts w:ascii="Courier New" w:eastAsia="Times New Roman" w:hAnsi="Courier New" w:cs="Times New Roman"/>
      <w:sz w:val="20"/>
      <w:szCs w:val="20"/>
      <w:lang w:eastAsia="en-US"/>
    </w:rPr>
  </w:style>
  <w:style w:type="character" w:customStyle="1" w:styleId="MenuOption">
    <w:name w:val="Menu Option"/>
    <w:basedOn w:val="DefaultParagraphFont"/>
    <w:rsid w:val="00EC53CB"/>
    <w:rPr>
      <w:b/>
      <w:smallCaps/>
    </w:rPr>
  </w:style>
  <w:style w:type="paragraph" w:customStyle="1" w:styleId="TableListNumber">
    <w:name w:val="Table List Number"/>
    <w:basedOn w:val="ListNumber"/>
    <w:rsid w:val="00EC53CB"/>
    <w:pPr>
      <w:numPr>
        <w:numId w:val="0"/>
      </w:numPr>
    </w:pPr>
  </w:style>
  <w:style w:type="paragraph" w:styleId="TOC4">
    <w:name w:val="toc 4"/>
    <w:basedOn w:val="TOCBase"/>
    <w:next w:val="Normal"/>
    <w:semiHidden/>
    <w:rsid w:val="00EC53CB"/>
    <w:pPr>
      <w:tabs>
        <w:tab w:val="right" w:leader="dot" w:pos="9071"/>
      </w:tabs>
      <w:ind w:left="1701"/>
    </w:pPr>
  </w:style>
  <w:style w:type="paragraph" w:customStyle="1" w:styleId="ListAlpha">
    <w:name w:val="List Alpha"/>
    <w:basedOn w:val="List"/>
    <w:rsid w:val="00EC53CB"/>
    <w:pPr>
      <w:numPr>
        <w:numId w:val="9"/>
      </w:numPr>
    </w:pPr>
  </w:style>
  <w:style w:type="paragraph" w:customStyle="1" w:styleId="ListAlpha2">
    <w:name w:val="List Alpha 2"/>
    <w:basedOn w:val="List2"/>
    <w:rsid w:val="00EC53CB"/>
    <w:pPr>
      <w:numPr>
        <w:numId w:val="8"/>
      </w:numPr>
    </w:pPr>
  </w:style>
  <w:style w:type="paragraph" w:styleId="List2">
    <w:name w:val="List 2"/>
    <w:basedOn w:val="BodyText"/>
    <w:rsid w:val="00EC53CB"/>
    <w:pPr>
      <w:tabs>
        <w:tab w:val="left" w:pos="680"/>
      </w:tabs>
      <w:spacing w:before="60" w:after="60"/>
      <w:ind w:left="680" w:hanging="340"/>
    </w:pPr>
  </w:style>
  <w:style w:type="paragraph" w:styleId="List3">
    <w:name w:val="List 3"/>
    <w:basedOn w:val="BodyText"/>
    <w:rsid w:val="00EC53CB"/>
    <w:pPr>
      <w:tabs>
        <w:tab w:val="left" w:pos="1021"/>
      </w:tabs>
      <w:spacing w:before="60" w:after="60"/>
      <w:ind w:left="1020" w:hanging="340"/>
    </w:pPr>
  </w:style>
  <w:style w:type="paragraph" w:styleId="List4">
    <w:name w:val="List 4"/>
    <w:basedOn w:val="BodyText"/>
    <w:rsid w:val="00EC53CB"/>
    <w:pPr>
      <w:tabs>
        <w:tab w:val="left" w:pos="1361"/>
      </w:tabs>
      <w:spacing w:before="60" w:after="60"/>
      <w:ind w:left="1361" w:hanging="340"/>
    </w:pPr>
  </w:style>
  <w:style w:type="paragraph" w:styleId="List5">
    <w:name w:val="List 5"/>
    <w:basedOn w:val="BodyText"/>
    <w:rsid w:val="00EC53CB"/>
    <w:pPr>
      <w:tabs>
        <w:tab w:val="left" w:pos="1701"/>
      </w:tabs>
      <w:spacing w:before="60" w:after="60"/>
      <w:ind w:left="1701" w:hanging="340"/>
    </w:pPr>
  </w:style>
  <w:style w:type="paragraph" w:styleId="ListBullet3">
    <w:name w:val="List Bullet 3"/>
    <w:basedOn w:val="List3"/>
    <w:rsid w:val="00EC53CB"/>
    <w:pPr>
      <w:numPr>
        <w:numId w:val="14"/>
      </w:numPr>
      <w:tabs>
        <w:tab w:val="clear" w:pos="1021"/>
      </w:tabs>
      <w:ind w:left="1037" w:hanging="357"/>
    </w:pPr>
  </w:style>
  <w:style w:type="paragraph" w:styleId="ListBullet4">
    <w:name w:val="List Bullet 4"/>
    <w:basedOn w:val="List4"/>
    <w:rsid w:val="00EC53CB"/>
    <w:pPr>
      <w:numPr>
        <w:numId w:val="3"/>
      </w:numPr>
      <w:tabs>
        <w:tab w:val="clear" w:pos="1361"/>
      </w:tabs>
    </w:pPr>
  </w:style>
  <w:style w:type="paragraph" w:styleId="ListBullet5">
    <w:name w:val="List Bullet 5"/>
    <w:basedOn w:val="List5"/>
    <w:rsid w:val="00EC53CB"/>
    <w:pPr>
      <w:numPr>
        <w:numId w:val="4"/>
      </w:numPr>
    </w:pPr>
  </w:style>
  <w:style w:type="paragraph" w:styleId="ListContinue2">
    <w:name w:val="List Continue 2"/>
    <w:basedOn w:val="List2"/>
    <w:rsid w:val="00EC53CB"/>
    <w:pPr>
      <w:ind w:firstLine="0"/>
    </w:pPr>
  </w:style>
  <w:style w:type="paragraph" w:styleId="ListContinue3">
    <w:name w:val="List Continue 3"/>
    <w:basedOn w:val="List3"/>
    <w:rsid w:val="00EC53CB"/>
    <w:pPr>
      <w:ind w:left="1021" w:firstLine="0"/>
    </w:pPr>
  </w:style>
  <w:style w:type="paragraph" w:styleId="ListContinue4">
    <w:name w:val="List Continue 4"/>
    <w:basedOn w:val="List4"/>
    <w:rsid w:val="00EC53CB"/>
    <w:pPr>
      <w:ind w:firstLine="0"/>
    </w:pPr>
  </w:style>
  <w:style w:type="paragraph" w:styleId="ListContinue5">
    <w:name w:val="List Continue 5"/>
    <w:basedOn w:val="List5"/>
    <w:rsid w:val="00EC53CB"/>
    <w:pPr>
      <w:ind w:firstLine="0"/>
    </w:pPr>
  </w:style>
  <w:style w:type="paragraph" w:styleId="ListNumber3">
    <w:name w:val="List Number 3"/>
    <w:basedOn w:val="List3"/>
    <w:rsid w:val="00EC53CB"/>
    <w:pPr>
      <w:numPr>
        <w:numId w:val="5"/>
      </w:numPr>
    </w:pPr>
  </w:style>
  <w:style w:type="paragraph" w:styleId="ListNumber4">
    <w:name w:val="List Number 4"/>
    <w:basedOn w:val="List4"/>
    <w:rsid w:val="00EC53CB"/>
    <w:pPr>
      <w:numPr>
        <w:numId w:val="6"/>
      </w:numPr>
    </w:pPr>
  </w:style>
  <w:style w:type="paragraph" w:styleId="ListNumber5">
    <w:name w:val="List Number 5"/>
    <w:basedOn w:val="List5"/>
    <w:rsid w:val="00EC53CB"/>
    <w:pPr>
      <w:numPr>
        <w:numId w:val="7"/>
      </w:numPr>
    </w:pPr>
  </w:style>
  <w:style w:type="paragraph" w:styleId="BlockText">
    <w:name w:val="Block Text"/>
    <w:basedOn w:val="Normal"/>
    <w:rsid w:val="00EC53CB"/>
    <w:pPr>
      <w:spacing w:after="120"/>
      <w:ind w:left="1440" w:right="1440"/>
    </w:pPr>
  </w:style>
  <w:style w:type="character" w:customStyle="1" w:styleId="Subscript">
    <w:name w:val="Subscript"/>
    <w:basedOn w:val="DefaultParagraphFont"/>
    <w:rsid w:val="00EC53CB"/>
    <w:rPr>
      <w:sz w:val="16"/>
      <w:vertAlign w:val="subscript"/>
    </w:rPr>
  </w:style>
  <w:style w:type="character" w:customStyle="1" w:styleId="Superscript">
    <w:name w:val="Superscript"/>
    <w:basedOn w:val="DefaultParagraphFont"/>
    <w:rsid w:val="00EC53CB"/>
    <w:rPr>
      <w:sz w:val="16"/>
      <w:vertAlign w:val="superscript"/>
    </w:rPr>
  </w:style>
  <w:style w:type="character" w:customStyle="1" w:styleId="Symbols">
    <w:name w:val="Symbols"/>
    <w:basedOn w:val="DefaultParagraphFont"/>
    <w:rsid w:val="00EC53CB"/>
    <w:rPr>
      <w:rFonts w:ascii="Symbol" w:hAnsi="Symbol"/>
    </w:rPr>
  </w:style>
  <w:style w:type="character" w:customStyle="1" w:styleId="MenuOptions">
    <w:name w:val="Menu Options"/>
    <w:basedOn w:val="DefaultParagraphFont"/>
    <w:rsid w:val="00EC53CB"/>
    <w:rPr>
      <w:rFonts w:ascii="Arial Narrow" w:hAnsi="Arial Narrow"/>
      <w:smallCaps/>
    </w:rPr>
  </w:style>
  <w:style w:type="character" w:customStyle="1" w:styleId="Buttons">
    <w:name w:val="Buttons"/>
    <w:basedOn w:val="DefaultParagraphFont"/>
    <w:rsid w:val="00EC53CB"/>
    <w:rPr>
      <w:b/>
    </w:rPr>
  </w:style>
  <w:style w:type="character" w:customStyle="1" w:styleId="Underlined">
    <w:name w:val="Underlined"/>
    <w:basedOn w:val="DefaultParagraphFont"/>
    <w:rsid w:val="00EC53CB"/>
    <w:rPr>
      <w:u w:val="single"/>
    </w:rPr>
  </w:style>
  <w:style w:type="paragraph" w:customStyle="1" w:styleId="TableBodyTextRight">
    <w:name w:val="Table Body Text Right"/>
    <w:basedOn w:val="TableBodyText"/>
    <w:rsid w:val="00EC53CB"/>
    <w:pPr>
      <w:widowControl w:val="0"/>
      <w:autoSpaceDE w:val="0"/>
      <w:autoSpaceDN w:val="0"/>
      <w:adjustRightInd w:val="0"/>
      <w:jc w:val="right"/>
    </w:pPr>
    <w:rPr>
      <w:rFonts w:cs="Arial"/>
      <w:szCs w:val="18"/>
    </w:rPr>
  </w:style>
  <w:style w:type="paragraph" w:customStyle="1" w:styleId="CopyrightText">
    <w:name w:val="Copyright Text"/>
    <w:basedOn w:val="BodyText"/>
    <w:rsid w:val="00EC53CB"/>
    <w:rPr>
      <w:sz w:val="18"/>
    </w:rPr>
  </w:style>
  <w:style w:type="paragraph" w:customStyle="1" w:styleId="BodySmallRight">
    <w:name w:val="Body Small Right"/>
    <w:basedOn w:val="BodyTextRight"/>
    <w:rsid w:val="00EC53CB"/>
    <w:rPr>
      <w:sz w:val="18"/>
      <w:szCs w:val="18"/>
    </w:rPr>
  </w:style>
  <w:style w:type="paragraph" w:customStyle="1" w:styleId="MarginEdition">
    <w:name w:val="Margin Edition"/>
    <w:basedOn w:val="MarginNote"/>
    <w:rsid w:val="00EC53CB"/>
    <w:pPr>
      <w:spacing w:before="0" w:after="0"/>
    </w:pPr>
    <w:rPr>
      <w:rFonts w:ascii="Times New Roman" w:hAnsi="Times New Roman"/>
      <w:color w:val="999999"/>
    </w:rPr>
  </w:style>
  <w:style w:type="paragraph" w:customStyle="1" w:styleId="Spacer">
    <w:name w:val="Spacer"/>
    <w:basedOn w:val="Normal"/>
    <w:rsid w:val="00EC53CB"/>
    <w:rPr>
      <w:sz w:val="2"/>
      <w:szCs w:val="2"/>
    </w:rPr>
  </w:style>
  <w:style w:type="character" w:customStyle="1" w:styleId="Small">
    <w:name w:val="Small"/>
    <w:basedOn w:val="DefaultParagraphFont"/>
    <w:rsid w:val="00EC53CB"/>
    <w:rPr>
      <w:sz w:val="16"/>
    </w:rPr>
  </w:style>
  <w:style w:type="paragraph" w:customStyle="1" w:styleId="WideTable">
    <w:name w:val="Wide Table"/>
    <w:basedOn w:val="Normal"/>
    <w:rsid w:val="00EC53CB"/>
    <w:pPr>
      <w:ind w:left="-1418"/>
    </w:pPr>
    <w:rPr>
      <w:sz w:val="2"/>
      <w:szCs w:val="2"/>
    </w:rPr>
  </w:style>
  <w:style w:type="character" w:styleId="PageNumber">
    <w:name w:val="page number"/>
    <w:basedOn w:val="DefaultParagraphFont"/>
    <w:rsid w:val="00EC53CB"/>
  </w:style>
  <w:style w:type="paragraph" w:styleId="Quote">
    <w:name w:val="Quote"/>
    <w:basedOn w:val="Heading1"/>
    <w:link w:val="QuoteChar"/>
    <w:qFormat/>
    <w:rsid w:val="00EC53CB"/>
    <w:rPr>
      <w:b w:val="0"/>
      <w:sz w:val="72"/>
      <w:szCs w:val="72"/>
      <w:lang w:val="en-NZ"/>
    </w:rPr>
  </w:style>
  <w:style w:type="character" w:customStyle="1" w:styleId="QuoteChar">
    <w:name w:val="Quote Char"/>
    <w:basedOn w:val="DefaultParagraphFont"/>
    <w:link w:val="Quote"/>
    <w:rsid w:val="00EC53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C53CB"/>
    <w:pPr>
      <w:pageBreakBefore/>
    </w:pPr>
  </w:style>
  <w:style w:type="paragraph" w:customStyle="1" w:styleId="Border">
    <w:name w:val="Border"/>
    <w:basedOn w:val="Normal"/>
    <w:qFormat/>
    <w:rsid w:val="00EC53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C53CB"/>
    <w:rPr>
      <w:b/>
      <w:bCs/>
      <w:i/>
      <w:iCs/>
      <w:color w:val="auto"/>
    </w:rPr>
  </w:style>
  <w:style w:type="paragraph" w:styleId="IntenseQuote">
    <w:name w:val="Intense Quote"/>
    <w:basedOn w:val="Normal"/>
    <w:next w:val="Normal"/>
    <w:link w:val="IntenseQuoteChar"/>
    <w:uiPriority w:val="30"/>
    <w:qFormat/>
    <w:rsid w:val="00EC53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C53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C53CB"/>
    <w:rPr>
      <w:smallCaps/>
      <w:color w:val="auto"/>
      <w:u w:val="single"/>
    </w:rPr>
  </w:style>
  <w:style w:type="character" w:styleId="IntenseReference">
    <w:name w:val="Intense Reference"/>
    <w:basedOn w:val="DefaultParagraphFont"/>
    <w:uiPriority w:val="32"/>
    <w:qFormat/>
    <w:rsid w:val="00EC53CB"/>
    <w:rPr>
      <w:b/>
      <w:bCs/>
      <w:smallCaps/>
      <w:color w:val="auto"/>
      <w:spacing w:val="5"/>
      <w:u w:val="single"/>
    </w:rPr>
  </w:style>
  <w:style w:type="paragraph" w:customStyle="1" w:styleId="2ColumnHeading">
    <w:name w:val="2Column Heading"/>
    <w:basedOn w:val="BodyText"/>
    <w:qFormat/>
    <w:rsid w:val="00EC53CB"/>
    <w:pPr>
      <w:spacing w:after="60"/>
      <w:ind w:left="-2268"/>
    </w:pPr>
    <w:rPr>
      <w:b/>
    </w:rPr>
  </w:style>
  <w:style w:type="paragraph" w:customStyle="1" w:styleId="Heading1TOC">
    <w:name w:val="Heading1 TOC"/>
    <w:basedOn w:val="Normal"/>
    <w:qFormat/>
    <w:rsid w:val="00EC53CB"/>
    <w:pPr>
      <w:spacing w:before="240" w:after="120"/>
    </w:pPr>
    <w:rPr>
      <w:rFonts w:ascii="Times New Roman" w:hAnsi="Times New Roman"/>
      <w:b/>
      <w:sz w:val="32"/>
    </w:rPr>
  </w:style>
  <w:style w:type="paragraph" w:customStyle="1" w:styleId="Heading2TOC">
    <w:name w:val="Heading2 TOC"/>
    <w:basedOn w:val="Normal"/>
    <w:qFormat/>
    <w:rsid w:val="00EC53CB"/>
    <w:pPr>
      <w:spacing w:before="240" w:after="60"/>
    </w:pPr>
    <w:rPr>
      <w:rFonts w:ascii="Times New Roman" w:hAnsi="Times New Roman"/>
      <w:b/>
      <w:sz w:val="28"/>
    </w:rPr>
  </w:style>
  <w:style w:type="character" w:customStyle="1" w:styleId="Underline">
    <w:name w:val="Underline"/>
    <w:basedOn w:val="DefaultParagraphFont"/>
    <w:qFormat/>
    <w:rsid w:val="00EC53CB"/>
    <w:rPr>
      <w:u w:val="single"/>
    </w:rPr>
  </w:style>
  <w:style w:type="character" w:customStyle="1" w:styleId="BoldandItalics">
    <w:name w:val="Bold and Italics"/>
    <w:qFormat/>
    <w:rsid w:val="00EC53CB"/>
    <w:rPr>
      <w:b/>
      <w:i/>
      <w:u w:val="none"/>
    </w:rPr>
  </w:style>
  <w:style w:type="paragraph" w:styleId="BalloonText">
    <w:name w:val="Balloon Text"/>
    <w:basedOn w:val="Normal"/>
    <w:link w:val="BalloonTextChar"/>
    <w:rsid w:val="00EC53CB"/>
    <w:rPr>
      <w:rFonts w:ascii="Tahoma" w:hAnsi="Tahoma" w:cs="Tahoma"/>
      <w:sz w:val="16"/>
      <w:szCs w:val="16"/>
    </w:rPr>
  </w:style>
  <w:style w:type="character" w:customStyle="1" w:styleId="BalloonTextChar">
    <w:name w:val="Balloon Text Char"/>
    <w:basedOn w:val="DefaultParagraphFont"/>
    <w:link w:val="BalloonText"/>
    <w:rsid w:val="00EC53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C53C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C53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C53CB"/>
    <w:rPr>
      <w:b/>
      <w:color w:val="660033"/>
      <w:spacing w:val="0"/>
    </w:rPr>
  </w:style>
  <w:style w:type="paragraph" w:customStyle="1" w:styleId="Nameditemlist">
    <w:name w:val="Named item list"/>
    <w:basedOn w:val="BodyText"/>
    <w:qFormat/>
    <w:rsid w:val="00EC53CB"/>
    <w:pPr>
      <w:tabs>
        <w:tab w:val="left" w:pos="2835"/>
      </w:tabs>
      <w:ind w:left="2835" w:hanging="2835"/>
    </w:pPr>
  </w:style>
  <w:style w:type="paragraph" w:customStyle="1" w:styleId="BodyTextnopadding">
    <w:name w:val="Body Text no padding"/>
    <w:basedOn w:val="BodyText"/>
    <w:qFormat/>
    <w:rsid w:val="00EC53CB"/>
    <w:pPr>
      <w:spacing w:before="0" w:after="0"/>
    </w:pPr>
  </w:style>
  <w:style w:type="paragraph" w:customStyle="1" w:styleId="BodyTextBold">
    <w:name w:val="Body Text Bold"/>
    <w:basedOn w:val="BodyText"/>
    <w:qFormat/>
    <w:rsid w:val="00EC53CB"/>
    <w:rPr>
      <w:b/>
    </w:rPr>
  </w:style>
  <w:style w:type="character" w:styleId="Hyperlink">
    <w:name w:val="Hyperlink"/>
    <w:basedOn w:val="DefaultParagraphFont"/>
    <w:uiPriority w:val="99"/>
    <w:unhideWhenUsed/>
    <w:rsid w:val="000C00A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1890</Words>
  <Characters>12873</Characters>
  <Application>Microsoft Office Word</Application>
  <DocSecurity>0</DocSecurity>
  <Lines>390</Lines>
  <Paragraphs>213</Paragraphs>
  <ScaleCrop>false</ScaleCrop>
  <Company>Author-it Software Corporation Ltd.</Company>
  <LinksUpToDate>false</LinksUpToDate>
  <CharactersWithSpaces>14550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UETDRSO002 Coordinate high voltage transmission network</dc:title>
  <dc:subject>Approved</dc:subject>
  <dc:creator>Powering Skills Organisation</dc:creator>
  <cp:keywords>Release: 1</cp:keywords>
  <dc:description>Review Date: 12 April 2008</dc:description>
  <cp:lastModifiedBy>HSD_TPCMSd.prod</cp:lastModifiedBy>
  <cp:revision>3</cp:revision>
  <dcterms:created xsi:type="dcterms:W3CDTF">2025-03-01T13:04:00Z</dcterms:created>
  <dcterms:modified xsi:type="dcterms:W3CDTF">2025-03-01T13:04:00Z</dcterms:modified>
</cp:coreProperties>
</file>