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D1B" w:rsidP="00D83D1B">
      <w:pPr>
        <w:pStyle w:val="Title"/>
      </w:pPr>
      <w:r>
        <w:fldChar w:fldCharType="begin"/>
      </w:r>
      <w:r>
        <w:instrText xml:space="preserve"> TITLE   \* MERGEFORMAT </w:instrText>
      </w:r>
      <w:r>
        <w:fldChar w:fldCharType="separate"/>
      </w:r>
      <w:r>
        <w:t>UETDRSO001 Coordinate high voltage distribution and sub-transmission networks</w:t>
      </w:r>
      <w:r>
        <w:fldChar w:fldCharType="end"/>
      </w:r>
    </w:p>
    <w:p w:rsidR="00D83D1B" w:rsidP="00D83D1B">
      <w:pPr>
        <w:pStyle w:val="Version"/>
        <w:sectPr w:rsidSect="00F77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915" w:rsidP="00F77915">
      <w:pPr>
        <w:pStyle w:val="SuperHeading"/>
      </w:pPr>
      <w:r w:rsidRPr="00F77915">
        <w:t>UETDRSO001 Coordinate high voltage distribution and sub-transmission networks</w:t>
      </w:r>
    </w:p>
    <w:p w:rsidR="00000000" w:rsidRPr="00F77915" w:rsidP="00F77915">
      <w:pPr>
        <w:pStyle w:val="Heading1"/>
      </w:pPr>
      <w:bookmarkStart w:id="1" w:name="O_1180067"/>
      <w:bookmarkEnd w:id="1"/>
      <w:r w:rsidRPr="00F77915">
        <w:t>Modification History</w:t>
      </w:r>
    </w:p>
    <w:tbl>
      <w:tblPr>
        <w:tblW w:w="9497" w:type="dxa"/>
        <w:tblLayout w:type="fixed"/>
        <w:tblCellMar>
          <w:left w:w="62" w:type="dxa"/>
          <w:right w:w="62" w:type="dxa"/>
        </w:tblCellMar>
        <w:tblLook w:val="0000"/>
      </w:tblPr>
      <w:tblGrid>
        <w:gridCol w:w="9497"/>
      </w:tblGrid>
      <w:tr w:rsidTr="00F7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Release 1. This is the first release of this unit of competency in the UET Transmission, Distribution and Rail Sector Training Package Release 2.0.</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2" w:name="O_1180068"/>
      <w:bookmarkEnd w:id="2"/>
      <w:r w:rsidRPr="00F77915">
        <w:t>Application</w:t>
      </w:r>
    </w:p>
    <w:tbl>
      <w:tblPr>
        <w:tblW w:w="9497" w:type="dxa"/>
        <w:tblLayout w:type="fixed"/>
        <w:tblCellMar>
          <w:left w:w="62" w:type="dxa"/>
          <w:right w:w="62" w:type="dxa"/>
        </w:tblCellMar>
        <w:tblLook w:val="0000"/>
      </w:tblPr>
      <w:tblGrid>
        <w:gridCol w:w="9497"/>
      </w:tblGrid>
      <w:tr w:rsidTr="00F7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This unit covers the monitoring of high voltage (HV) distribution and sub-t</w:t>
            </w:r>
            <w:r w:rsidRPr="00F77915">
              <w:t xml:space="preserve">ransmission networks in real time. This includes voltage control and monitoring the status of access authorities and ensuring that the network is operated within design parameters at all times. It also includes dispatching and coordination of field repair </w:t>
            </w:r>
            <w:r w:rsidRPr="00F77915">
              <w:t>crews to respond to and rectify abnormalities and liaison with other electrical authorities.</w:t>
            </w:r>
          </w:p>
          <w:p w:rsidR="00000000" w:rsidRPr="00F77915" w:rsidP="00F77915">
            <w:pPr>
              <w:pStyle w:val="BodyText"/>
            </w:pPr>
            <w:r w:rsidRPr="00F77915">
              <w:t>The application of the skills and knowledge described in this unit may require a licence/registration to practice in the workplace subject to regulations for under</w:t>
            </w:r>
            <w:r w:rsidRPr="00F77915">
              <w:t xml:space="preserve">taking of electrical work.  </w:t>
            </w:r>
          </w:p>
          <w:p w:rsidR="00000000" w:rsidRPr="00F77915" w:rsidP="00F77915">
            <w:pPr>
              <w:pStyle w:val="BodyText"/>
            </w:pPr>
            <w:r w:rsidRPr="00F77915">
              <w:t>Other conditions may apply under state and territory legislative and regulatory licensing requirements which must be confirmed prior to commencing this unit.</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3" w:name="O_1180069"/>
      <w:bookmarkEnd w:id="3"/>
      <w:r w:rsidRPr="00F77915">
        <w:t>Pre-requisite Unit</w:t>
      </w:r>
    </w:p>
    <w:tbl>
      <w:tblPr>
        <w:tblW w:w="9497" w:type="dxa"/>
        <w:tblLayout w:type="fixed"/>
        <w:tblCellMar>
          <w:left w:w="62" w:type="dxa"/>
          <w:right w:w="62" w:type="dxa"/>
        </w:tblCellMar>
        <w:tblLook w:val="0000"/>
      </w:tblPr>
      <w:tblGrid>
        <w:gridCol w:w="9497"/>
      </w:tblGrid>
      <w:tr w:rsidTr="00F7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UEENEED104A Use engineering a</w:t>
            </w:r>
            <w:r w:rsidRPr="00F77915">
              <w:t>pplications software on personal computers</w:t>
            </w:r>
          </w:p>
          <w:p w:rsidR="00000000" w:rsidRPr="00F77915" w:rsidP="00F77915">
            <w:pPr>
              <w:pStyle w:val="BodyText"/>
            </w:pPr>
            <w:r w:rsidRPr="00F77915">
              <w:t>UEENEEE101A Apply Occupational Health and Safety regulations, codes and practices in the workplace</w:t>
            </w:r>
          </w:p>
          <w:p w:rsidR="00000000" w:rsidRPr="00F77915" w:rsidP="00F77915">
            <w:pPr>
              <w:pStyle w:val="BodyText"/>
            </w:pPr>
            <w:r w:rsidRPr="00F77915">
              <w:t>UEENEEE102A Fabricate, assemble and dismantle utilities industry components</w:t>
            </w:r>
          </w:p>
          <w:p w:rsidR="00000000" w:rsidRPr="00F77915" w:rsidP="00F77915">
            <w:pPr>
              <w:pStyle w:val="BodyText"/>
            </w:pPr>
            <w:r w:rsidRPr="00F77915">
              <w:t>UEENEEE104A Solve problems in d.c. cir</w:t>
            </w:r>
            <w:r w:rsidRPr="00F77915">
              <w:t>cuits</w:t>
            </w:r>
          </w:p>
          <w:p w:rsidR="00000000" w:rsidRPr="00F77915" w:rsidP="00F77915">
            <w:pPr>
              <w:pStyle w:val="BodyText"/>
            </w:pPr>
            <w:r w:rsidRPr="00F77915">
              <w:t>UEENEEE107A Use drawings, diagrams, schedules, standards, codes and specifications</w:t>
            </w:r>
          </w:p>
          <w:p w:rsidR="00000000" w:rsidRPr="00F77915" w:rsidP="00F77915">
            <w:pPr>
              <w:pStyle w:val="BodyText"/>
            </w:pPr>
            <w:r w:rsidRPr="00F77915">
              <w:t>UEENEEE124A Compile and produce an energy sector detailed report</w:t>
            </w:r>
          </w:p>
          <w:p w:rsidR="00000000" w:rsidRPr="00F77915" w:rsidP="00F77915">
            <w:pPr>
              <w:pStyle w:val="BodyText"/>
            </w:pPr>
            <w:r w:rsidRPr="00F77915">
              <w:t>UEENEEE125A Provide engineering solutions for problems in complex multiple path circuits</w:t>
            </w:r>
          </w:p>
          <w:p w:rsidR="00000000" w:rsidRPr="00F77915" w:rsidP="00F77915">
            <w:pPr>
              <w:pStyle w:val="BodyText"/>
            </w:pPr>
            <w:r w:rsidRPr="00F77915">
              <w:t>UEENEEE126A P</w:t>
            </w:r>
            <w:r w:rsidRPr="00F77915">
              <w:t>rovide solutions to basic engineering computational problems</w:t>
            </w:r>
          </w:p>
          <w:p w:rsidR="00000000" w:rsidRPr="00F77915" w:rsidP="00F77915">
            <w:pPr>
              <w:pStyle w:val="BodyText"/>
            </w:pPr>
            <w:r w:rsidRPr="00F77915">
              <w:t>UEENEEG101A Solve problems in electromagnetic devices and related circuits</w:t>
            </w:r>
          </w:p>
          <w:p w:rsidR="00000000" w:rsidRPr="00F77915" w:rsidP="00F77915">
            <w:pPr>
              <w:pStyle w:val="BodyText"/>
            </w:pPr>
            <w:r w:rsidRPr="00F77915">
              <w:t>UEENEEG102A Solve problems in low voltage a.c. circuits</w:t>
            </w:r>
          </w:p>
          <w:p w:rsidR="00000000" w:rsidRPr="00F77915" w:rsidP="00F77915">
            <w:pPr>
              <w:pStyle w:val="BodyText"/>
            </w:pPr>
            <w:r w:rsidRPr="00F77915">
              <w:t>UEENEEG149A Provide engineering solutions to problems in complex polyphase power circuits</w:t>
            </w:r>
          </w:p>
          <w:p w:rsidR="00000000" w:rsidRPr="00F77915" w:rsidP="00F77915">
            <w:pPr>
              <w:pStyle w:val="BodyText"/>
            </w:pPr>
            <w:r w:rsidRPr="00F77915">
              <w:t>UETDREL001 Apply environmental requirements</w:t>
            </w:r>
          </w:p>
          <w:p w:rsidR="00000000" w:rsidRPr="00F77915" w:rsidP="00F77915">
            <w:pPr>
              <w:pStyle w:val="BodyText"/>
            </w:pPr>
            <w:r w:rsidRPr="00F77915">
              <w:t>UETDREL005 Work safely in the vicinity of live electrical apparatus</w:t>
            </w:r>
          </w:p>
          <w:p w:rsidR="00000000" w:rsidRPr="00F77915" w:rsidP="00F77915">
            <w:pPr>
              <w:pStyle w:val="BodyText"/>
            </w:pPr>
            <w:r w:rsidRPr="00F77915">
              <w:t>UETDRIS005 Implement &amp; monitor power system environmen</w:t>
            </w:r>
            <w:r w:rsidRPr="00F77915">
              <w:t xml:space="preserve">tal &amp; sustainable energy </w:t>
            </w:r>
            <w:r w:rsidRPr="00F77915">
              <w:t>management policies &amp; procedures</w:t>
            </w:r>
          </w:p>
          <w:p w:rsidR="00000000" w:rsidRPr="00F77915" w:rsidP="00F77915">
            <w:pPr>
              <w:pStyle w:val="BodyText"/>
            </w:pPr>
            <w:r w:rsidRPr="00F77915">
              <w:t>UETDRIS006 Implement and monitor the power system organisational WHS policies, procedures and programs</w:t>
            </w:r>
          </w:p>
          <w:p w:rsidR="00000000" w:rsidRPr="00F77915" w:rsidP="00F77915">
            <w:pPr>
              <w:pStyle w:val="BodyText"/>
            </w:pPr>
            <w:r w:rsidRPr="00F77915">
              <w:t>UETDRSO005 Develop high voltage distribution and sub-transmission switching programs</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4" w:name="O_1180070"/>
      <w:bookmarkEnd w:id="4"/>
      <w:r w:rsidRPr="00F77915">
        <w:t>Competency Field</w:t>
      </w:r>
    </w:p>
    <w:tbl>
      <w:tblPr>
        <w:tblW w:w="9497" w:type="dxa"/>
        <w:tblLayout w:type="fixed"/>
        <w:tblCellMar>
          <w:left w:w="62" w:type="dxa"/>
          <w:right w:w="62" w:type="dxa"/>
        </w:tblCellMar>
        <w:tblLook w:val="0000"/>
      </w:tblPr>
      <w:tblGrid>
        <w:gridCol w:w="9497"/>
      </w:tblGrid>
      <w:tr w:rsidTr="00F7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System Operations</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5" w:name="O_1180071"/>
      <w:bookmarkEnd w:id="5"/>
      <w:r w:rsidRPr="00F77915">
        <w:t>Unit Sector</w:t>
      </w:r>
    </w:p>
    <w:tbl>
      <w:tblPr>
        <w:tblW w:w="9497" w:type="dxa"/>
        <w:tblLayout w:type="fixed"/>
        <w:tblCellMar>
          <w:left w:w="62" w:type="dxa"/>
          <w:right w:w="62" w:type="dxa"/>
        </w:tblCellMar>
        <w:tblLook w:val="0000"/>
      </w:tblPr>
      <w:tblGrid>
        <w:gridCol w:w="9497"/>
      </w:tblGrid>
      <w:tr w:rsidTr="00F7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Not applicable.</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6" w:name="O_1180072"/>
      <w:bookmarkEnd w:id="6"/>
      <w:r w:rsidRPr="00F7791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7791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PERFORMANCE CRITERIA</w:t>
            </w:r>
          </w:p>
        </w:tc>
      </w:tr>
      <w:tr w:rsidTr="00F7791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Performance criteria describe the performance needed to demonstrate achievement of the element.</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rPr>
                <w:rStyle w:val="SpecialBold"/>
              </w:rPr>
              <w:t>Plan for the coordination of HV distribution and sub-transmission network</w:t>
            </w: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Work health and safety (WHS)/occupational health and safety (OHS) practices/p</w:t>
            </w:r>
            <w:r w:rsidRPr="00F77915">
              <w:t>rocedures and environmental and sustainable energy procedures, which may influence the coordination of HV distribution and sub-transmission network, are reviewed and determined</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Purpose of the coordination of the network is established after data is analysed and expected outcomes of the work are confirmed with appropriate personnel</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 xml:space="preserve">Organisational established procedures on policies and specifications for the coordination of </w:t>
            </w:r>
            <w:r w:rsidRPr="00F77915">
              <w:t>the network are obtained or established with appropriate personnel</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Testing procedures are discussed with/directed to appropriate personnel in order to ascertain the project brief</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Testing parameters are established from organisational establis</w:t>
            </w:r>
            <w:r w:rsidRPr="00F77915">
              <w:t>hed procedures on policies and specifications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Equipment/tools and personal protective equipment (PPE) are selected based on specified performance criteria and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Work roles and tasks are allocated according to requirements and individual competencies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Work is prioritised and sequenced for the most efficient/effective outcome, completed within an acceptable timeframe, to a quality standard and in accordance wi</w:t>
            </w:r>
            <w:r w:rsidRPr="00F77915">
              <w:t>th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Liaison and communication issues with others/authorised personnel, authorities, clients and landowners are resolved and activities coordinated to carry out work</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 xml:space="preserve">Risk control measures are identified, prioritised and </w:t>
            </w:r>
            <w:r w:rsidRPr="00F77915">
              <w:t>evaluated against the work schedule</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Relevant work permits are secured to coordinate the performance of work according to requirements and/or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rPr>
                <w:rStyle w:val="SpecialBold"/>
              </w:rPr>
              <w:t>Carry out the coordination of HV distribution and sub-transmission network</w:t>
            </w: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Circuit/systems modelling is used to evaluate alternative proposals in accordance with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WHS/OHS and sustainable energy principles, functionality and practices to reduce the incidents of accidents and minimise waste are incorpor</w:t>
            </w:r>
            <w:r w:rsidRPr="00F77915">
              <w:t>ated into the project in accordance with requirements and/or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Coordination decisions are made on the basis of safety and effective outcomes according to requirements and/or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Mathematical and/or engineering models of the coordination process are used to analyse the effectiveness of the finished project in accordance with requirements and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Technical advice is given regarding potential hazards, safety</w:t>
            </w:r>
            <w:r w:rsidRPr="00F77915">
              <w:t xml:space="preserve"> risks and control measures so that monitoring and preventative action can be undertaken and/or appropriate authorities consulted, where necessary, in accordance with requirements and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 xml:space="preserve">Essential knowledge and associated skills </w:t>
            </w:r>
            <w:r w:rsidRPr="00F77915">
              <w:t>are applied to analyse specific data and compare it with compliance specifications to ensure completion of the project within an agreed timeframe according to requirements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Testing of coordination process is undertaken according to requirements and e</w:t>
            </w:r>
            <w:r w:rsidRPr="00F77915">
              <w:t>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Work teams/groups are arranged/coordinated/evaluated to ensure planned goals are met according to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Solutions to non-routine problems are identified and actioned, using acquired essential knowledge and associated skills, according to requirements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Quality of work is monitored against personal performance agreement and/or established organisational</w:t>
            </w:r>
            <w:r w:rsidRPr="00F77915">
              <w:t xml:space="preserve"> and professional standards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Strategic plans are developed incorporating organisation initiatives in accordance with established procedures</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rPr>
                <w:rStyle w:val="SpecialBold"/>
              </w:rPr>
              <w:t>Complete the coordination of HV distribution and sub-transmission network</w:t>
            </w: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Final review of the coordina</w:t>
            </w:r>
            <w:r w:rsidRPr="00F77915">
              <w:t>tion processes is undertaken to ensure they comply with all requirements and include all specifications and documentations needed to complete the project</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Appropriate personnel are notified of completion and reports and/or completion documents are finalised/commissioned</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t>Reports and/or completion documents are submitted to relevant personnel/organisations for approval and, where applicable, statutory o</w:t>
            </w:r>
            <w:r w:rsidRPr="00F77915">
              <w:t>r regulatory approval</w:t>
            </w:r>
          </w:p>
        </w:tc>
      </w:tr>
      <w:tr w:rsidTr="00F779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791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7915">
            <w:pPr>
              <w:pStyle w:val="BodyText"/>
              <w:rPr>
                <w:lang w:val="en-NZ"/>
              </w:rPr>
            </w:pPr>
            <w:r w:rsidRPr="00F7791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Approved copies of coordination documents are issued, and records updated in accordance with established procedures</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7" w:name="O_1180073"/>
      <w:bookmarkEnd w:id="7"/>
      <w:r w:rsidRPr="00F77915">
        <w:t>Foundation Skills</w:t>
      </w:r>
    </w:p>
    <w:tbl>
      <w:tblPr>
        <w:tblW w:w="9497" w:type="dxa"/>
        <w:tblLayout w:type="fixed"/>
        <w:tblCellMar>
          <w:left w:w="62" w:type="dxa"/>
          <w:right w:w="62" w:type="dxa"/>
        </w:tblCellMar>
        <w:tblLook w:val="0000"/>
      </w:tblPr>
      <w:tblGrid>
        <w:gridCol w:w="9497"/>
      </w:tblGrid>
      <w:tr w:rsidTr="00F7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Foundation skills essential to performance are explicit in the performan</w:t>
            </w:r>
            <w:r w:rsidRPr="00F77915">
              <w:t>ce criteria of this unit of competency.</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8" w:name="O_1180074"/>
      <w:bookmarkEnd w:id="8"/>
      <w:r w:rsidRPr="00F77915">
        <w:t>Range of Conditions</w:t>
      </w:r>
    </w:p>
    <w:tbl>
      <w:tblPr>
        <w:tblW w:w="9497" w:type="dxa"/>
        <w:tblLayout w:type="fixed"/>
        <w:tblCellMar>
          <w:left w:w="62" w:type="dxa"/>
          <w:right w:w="62" w:type="dxa"/>
        </w:tblCellMar>
        <w:tblLook w:val="0000"/>
      </w:tblPr>
      <w:tblGrid>
        <w:gridCol w:w="9497"/>
      </w:tblGrid>
      <w:tr w:rsidTr="00F7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Range is restricted to essential operating conditions and any other variables essential to the work environment.</w:t>
            </w:r>
          </w:p>
          <w:p w:rsidR="00000000" w:rsidRPr="00F77915" w:rsidP="00F77915">
            <w:pPr>
              <w:pStyle w:val="BodyText"/>
            </w:pPr>
            <w:r w:rsidRPr="00F77915">
              <w:t>Non-essential conditions may be found in the UET Transmission, Distribution and Rail Sector Training Package Companion Volume Implementation Guide.</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9" w:name="O_1180075"/>
      <w:bookmarkEnd w:id="9"/>
      <w:r w:rsidRPr="00F77915">
        <w:t>Unit Mapping Information</w:t>
      </w:r>
    </w:p>
    <w:tbl>
      <w:tblPr>
        <w:tblW w:w="9497" w:type="dxa"/>
        <w:tblLayout w:type="fixed"/>
        <w:tblCellMar>
          <w:left w:w="62" w:type="dxa"/>
          <w:right w:w="62" w:type="dxa"/>
        </w:tblCellMar>
        <w:tblLook w:val="0000"/>
      </w:tblPr>
      <w:tblGrid>
        <w:gridCol w:w="9497"/>
      </w:tblGrid>
      <w:tr w:rsidTr="00F7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915" w:rsidP="00F77915">
            <w:pPr>
              <w:pStyle w:val="BodyText"/>
            </w:pPr>
            <w:r w:rsidRPr="00F77915">
              <w:t xml:space="preserve">This unit replaces and is equivalent to UETTDRSO40 Coordinate </w:t>
            </w:r>
            <w:r w:rsidRPr="00F77915">
              <w:t>high voltage distribution and sub-transmission networks.</w:t>
            </w:r>
          </w:p>
        </w:tc>
      </w:tr>
    </w:tbl>
    <w:p w:rsidR="00000000" w:rsidRPr="00F77915" w:rsidP="00F77915">
      <w:pPr>
        <w:pStyle w:val="NoPaddingFontSize1"/>
      </w:pPr>
    </w:p>
    <w:p w:rsidR="00000000" w:rsidRPr="00F77915" w:rsidP="00F77915">
      <w:pPr>
        <w:pStyle w:val="AllowPageBreak"/>
      </w:pPr>
    </w:p>
    <w:p w:rsidR="00000000" w:rsidRPr="00F77915" w:rsidP="00F77915">
      <w:pPr>
        <w:pStyle w:val="Heading1"/>
      </w:pPr>
      <w:bookmarkStart w:id="10" w:name="O_1180082"/>
      <w:bookmarkEnd w:id="10"/>
      <w:r w:rsidRPr="00F77915">
        <w:t>Links</w:t>
      </w:r>
    </w:p>
    <w:p w:rsidR="00000000" w:rsidRPr="00F77915" w:rsidP="00D83D1B">
      <w:pPr>
        <w:pStyle w:val="BodyText"/>
      </w:pPr>
      <w:r w:rsidRPr="00F7791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216F7">
        <w:rPr>
          <w:rStyle w:val="Hyperlink"/>
        </w:rPr>
        <w:t>https://vetnet.gov.au/Pages/TrainingDocs.aspx?q=229bace1-b7bc-4653-9300-dffb13ecfad7</w:t>
      </w:r>
      <w:r>
        <w:fldChar w:fldCharType="end"/>
      </w:r>
    </w:p>
    <w:p w:rsidR="00000000" w:rsidRPr="00F77915" w:rsidP="00F77915"/>
    <w:sectPr w:rsidSect="00F779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15" w:rsidRPr="00D83D1B" w:rsidP="00D83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1B" w:rsidP="00F77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3D1B" w:rsidP="00F779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3D1B" w:rsidP="00F77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915" w:rsidRPr="00D83D1B" w:rsidP="00D83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1B" w:rsidRPr="002D2AF8" w:rsidP="00F77915">
    <w:pPr>
      <w:pStyle w:val="Header"/>
      <w:framePr w:wrap="around"/>
    </w:pPr>
    <w:r>
      <w:fldChar w:fldCharType="begin"/>
    </w:r>
    <w:r>
      <w:instrText xml:space="preserve"> TITLE   \* MERGEFORMAT </w:instrText>
    </w:r>
    <w:r>
      <w:fldChar w:fldCharType="separate"/>
    </w:r>
    <w:r>
      <w:t>UETDRSO001 Coordinate high voltage distribution and sub-transmission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83D1B" w:rsidP="00F77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915"/>
    <w:pPr>
      <w:spacing w:before="360" w:after="60"/>
      <w:outlineLvl w:val="0"/>
    </w:pPr>
    <w:rPr>
      <w:sz w:val="32"/>
    </w:rPr>
  </w:style>
  <w:style w:type="paragraph" w:styleId="Heading2">
    <w:name w:val="heading 2"/>
    <w:basedOn w:val="HeadingBase"/>
    <w:next w:val="BodyText"/>
    <w:link w:val="Heading2Char"/>
    <w:qFormat/>
    <w:rsid w:val="00F77915"/>
    <w:pPr>
      <w:keepLines/>
      <w:spacing w:before="240" w:after="120"/>
      <w:outlineLvl w:val="1"/>
    </w:pPr>
    <w:rPr>
      <w:sz w:val="28"/>
      <w:szCs w:val="40"/>
    </w:rPr>
  </w:style>
  <w:style w:type="paragraph" w:styleId="Heading3">
    <w:name w:val="heading 3"/>
    <w:basedOn w:val="HeadingBase"/>
    <w:next w:val="BodyText"/>
    <w:link w:val="Heading3Char"/>
    <w:qFormat/>
    <w:rsid w:val="00F77915"/>
    <w:pPr>
      <w:spacing w:before="180" w:after="120"/>
      <w:outlineLvl w:val="2"/>
    </w:pPr>
    <w:rPr>
      <w:spacing w:val="-10"/>
      <w:kern w:val="32"/>
    </w:rPr>
  </w:style>
  <w:style w:type="paragraph" w:styleId="Heading4">
    <w:name w:val="heading 4"/>
    <w:basedOn w:val="HeadingBase"/>
    <w:next w:val="BodyText"/>
    <w:link w:val="Heading4Char"/>
    <w:qFormat/>
    <w:rsid w:val="00F77915"/>
    <w:pPr>
      <w:spacing w:before="160" w:after="120"/>
      <w:outlineLvl w:val="3"/>
    </w:pPr>
    <w:rPr>
      <w:sz w:val="22"/>
    </w:rPr>
  </w:style>
  <w:style w:type="paragraph" w:styleId="Heading5">
    <w:name w:val="heading 5"/>
    <w:basedOn w:val="HeadingBase"/>
    <w:next w:val="Normal"/>
    <w:link w:val="Heading5Char"/>
    <w:qFormat/>
    <w:rsid w:val="00F77915"/>
    <w:pPr>
      <w:spacing w:before="80"/>
      <w:outlineLvl w:val="4"/>
    </w:pPr>
    <w:rPr>
      <w:color w:val="918585"/>
      <w:sz w:val="20"/>
    </w:rPr>
  </w:style>
  <w:style w:type="paragraph" w:styleId="Heading6">
    <w:name w:val="heading 6"/>
    <w:basedOn w:val="HeadingBase"/>
    <w:next w:val="Normal"/>
    <w:link w:val="Heading6Char"/>
    <w:qFormat/>
    <w:rsid w:val="00F77915"/>
    <w:pPr>
      <w:spacing w:before="60"/>
      <w:outlineLvl w:val="5"/>
    </w:pPr>
    <w:rPr>
      <w:color w:val="918585"/>
      <w:sz w:val="20"/>
    </w:rPr>
  </w:style>
  <w:style w:type="paragraph" w:styleId="Heading7">
    <w:name w:val="heading 7"/>
    <w:basedOn w:val="Normal"/>
    <w:next w:val="Normal"/>
    <w:link w:val="Heading7Char"/>
    <w:qFormat/>
    <w:rsid w:val="00F77915"/>
    <w:pPr>
      <w:ind w:left="720"/>
      <w:outlineLvl w:val="6"/>
    </w:pPr>
    <w:rPr>
      <w:i/>
    </w:rPr>
  </w:style>
  <w:style w:type="paragraph" w:styleId="Heading8">
    <w:name w:val="heading 8"/>
    <w:basedOn w:val="Normal"/>
    <w:next w:val="Normal"/>
    <w:link w:val="Heading8Char"/>
    <w:qFormat/>
    <w:rsid w:val="00F77915"/>
    <w:pPr>
      <w:ind w:left="720"/>
      <w:outlineLvl w:val="7"/>
    </w:pPr>
    <w:rPr>
      <w:i/>
    </w:rPr>
  </w:style>
  <w:style w:type="paragraph" w:styleId="Heading9">
    <w:name w:val="heading 9"/>
    <w:basedOn w:val="Normal"/>
    <w:next w:val="Normal"/>
    <w:link w:val="Heading9Char"/>
    <w:qFormat/>
    <w:rsid w:val="00F77915"/>
    <w:pPr>
      <w:ind w:left="720"/>
      <w:outlineLvl w:val="8"/>
    </w:pPr>
    <w:rPr>
      <w:i/>
    </w:rPr>
  </w:style>
  <w:style w:type="character" w:default="1" w:styleId="DefaultParagraphFont">
    <w:name w:val="Default Paragraph Font"/>
    <w:uiPriority w:val="1"/>
    <w:unhideWhenUsed/>
    <w:rsid w:val="00F77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915"/>
  </w:style>
  <w:style w:type="character" w:customStyle="1" w:styleId="Heading1Char">
    <w:name w:val="Heading 1 Char"/>
    <w:basedOn w:val="DefaultParagraphFont"/>
    <w:link w:val="Heading1"/>
    <w:rsid w:val="00F77915"/>
    <w:rPr>
      <w:rFonts w:ascii="Times New Roman" w:eastAsia="Times New Roman" w:hAnsi="Times New Roman" w:cs="Times New Roman"/>
      <w:b/>
      <w:sz w:val="32"/>
      <w:szCs w:val="20"/>
      <w:lang w:eastAsia="en-US"/>
    </w:rPr>
  </w:style>
  <w:style w:type="paragraph" w:styleId="BodyText">
    <w:name w:val="Body Text"/>
    <w:basedOn w:val="Normal"/>
    <w:link w:val="BodyTextChar"/>
    <w:rsid w:val="00F77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915"/>
    <w:rPr>
      <w:rFonts w:ascii="Times New Roman" w:eastAsia="Times New Roman" w:hAnsi="Times New Roman" w:cs="Times New Roman"/>
      <w:sz w:val="24"/>
      <w:lang w:eastAsia="en-US"/>
    </w:rPr>
  </w:style>
  <w:style w:type="character" w:customStyle="1" w:styleId="SpecialBold">
    <w:name w:val="Special Bold"/>
    <w:basedOn w:val="DefaultParagraphFont"/>
    <w:rsid w:val="00F77915"/>
    <w:rPr>
      <w:b/>
      <w:spacing w:val="0"/>
    </w:rPr>
  </w:style>
  <w:style w:type="paragraph" w:customStyle="1" w:styleId="SuperHeading">
    <w:name w:val="SuperHeading"/>
    <w:basedOn w:val="Normal"/>
    <w:rsid w:val="00F77915"/>
    <w:pPr>
      <w:spacing w:before="240" w:after="120"/>
      <w:outlineLvl w:val="0"/>
    </w:pPr>
    <w:rPr>
      <w:rFonts w:ascii="Times New Roman" w:hAnsi="Times New Roman"/>
      <w:b/>
      <w:sz w:val="32"/>
    </w:rPr>
  </w:style>
  <w:style w:type="paragraph" w:customStyle="1" w:styleId="AllowPageBreak">
    <w:name w:val="AllowPageBreak"/>
    <w:rsid w:val="00F779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7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915"/>
    <w:rPr>
      <w:rFonts w:ascii="Courier New" w:eastAsia="Times New Roman" w:hAnsi="Courier New" w:cs="Times New Roman"/>
      <w:i/>
      <w:szCs w:val="20"/>
      <w:lang w:eastAsia="en-US"/>
    </w:rPr>
  </w:style>
  <w:style w:type="paragraph" w:customStyle="1" w:styleId="HeadingBase">
    <w:name w:val="Heading Base"/>
    <w:rsid w:val="00F77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915"/>
    <w:pPr>
      <w:tabs>
        <w:tab w:val="right" w:leader="dot" w:pos="9072"/>
      </w:tabs>
      <w:ind w:left="567"/>
    </w:pPr>
    <w:rPr>
      <w:szCs w:val="22"/>
    </w:rPr>
  </w:style>
  <w:style w:type="paragraph" w:customStyle="1" w:styleId="TOCBase">
    <w:name w:val="TOC Base"/>
    <w:rsid w:val="00F77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915"/>
    <w:pPr>
      <w:tabs>
        <w:tab w:val="right" w:leader="dot" w:pos="9072"/>
      </w:tabs>
      <w:spacing w:before="40" w:after="40"/>
      <w:ind w:left="284"/>
    </w:pPr>
    <w:rPr>
      <w:rFonts w:ascii="Times New Roman" w:hAnsi="Times New Roman"/>
    </w:rPr>
  </w:style>
  <w:style w:type="paragraph" w:styleId="TOC1">
    <w:name w:val="toc 1"/>
    <w:basedOn w:val="TOCBase"/>
    <w:next w:val="Normal"/>
    <w:rsid w:val="00F77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915"/>
    <w:rPr>
      <w:rFonts w:ascii="Times New Roman" w:eastAsia="Times New Roman" w:hAnsi="Times New Roman" w:cs="Times New Roman"/>
      <w:sz w:val="16"/>
      <w:lang w:eastAsia="en-US"/>
    </w:rPr>
  </w:style>
  <w:style w:type="paragraph" w:styleId="Title">
    <w:name w:val="Title"/>
    <w:basedOn w:val="HeadingBase"/>
    <w:link w:val="TitleChar"/>
    <w:qFormat/>
    <w:rsid w:val="00F77915"/>
    <w:pPr>
      <w:spacing w:before="5040"/>
      <w:jc w:val="center"/>
    </w:pPr>
    <w:rPr>
      <w:sz w:val="48"/>
      <w:szCs w:val="72"/>
      <w:lang w:val="en-US"/>
    </w:rPr>
  </w:style>
  <w:style w:type="character" w:customStyle="1" w:styleId="TitleChar">
    <w:name w:val="Title Char"/>
    <w:basedOn w:val="DefaultParagraphFont"/>
    <w:link w:val="Title"/>
    <w:rsid w:val="00F77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915"/>
    <w:pPr>
      <w:tabs>
        <w:tab w:val="left" w:pos="3600"/>
        <w:tab w:val="left" w:pos="3958"/>
      </w:tabs>
    </w:pPr>
  </w:style>
  <w:style w:type="paragraph" w:styleId="List">
    <w:name w:val="List"/>
    <w:basedOn w:val="BodyText"/>
    <w:next w:val="BodyText"/>
    <w:rsid w:val="00F77915"/>
    <w:pPr>
      <w:tabs>
        <w:tab w:val="left" w:pos="340"/>
      </w:tabs>
      <w:spacing w:before="60" w:after="60"/>
      <w:ind w:left="340" w:hanging="340"/>
    </w:pPr>
  </w:style>
  <w:style w:type="paragraph" w:styleId="ListBullet">
    <w:name w:val="List Bullet"/>
    <w:basedOn w:val="List"/>
    <w:rsid w:val="00F77915"/>
    <w:pPr>
      <w:numPr>
        <w:numId w:val="10"/>
      </w:numPr>
      <w:tabs>
        <w:tab w:val="clear" w:pos="340"/>
      </w:tabs>
      <w:spacing w:before="40" w:after="40"/>
    </w:pPr>
  </w:style>
  <w:style w:type="paragraph" w:customStyle="1" w:styleId="Note">
    <w:name w:val="Note"/>
    <w:basedOn w:val="BodyText"/>
    <w:rsid w:val="00F77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915"/>
    <w:pPr>
      <w:framePr w:wrap="auto" w:hAnchor="text" w:y="6049"/>
    </w:pPr>
    <w:rPr>
      <w:color w:val="000000"/>
      <w:sz w:val="40"/>
    </w:rPr>
  </w:style>
  <w:style w:type="paragraph" w:customStyle="1" w:styleId="TOCTitle">
    <w:name w:val="TOCTitle"/>
    <w:basedOn w:val="Heading1"/>
    <w:rsid w:val="00F77915"/>
    <w:pPr>
      <w:spacing w:after="240"/>
      <w:jc w:val="center"/>
      <w:outlineLvl w:val="9"/>
    </w:pPr>
    <w:rPr>
      <w:caps/>
    </w:rPr>
  </w:style>
  <w:style w:type="paragraph" w:customStyle="1" w:styleId="Version">
    <w:name w:val="Version"/>
    <w:rsid w:val="00F779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915"/>
    <w:pPr>
      <w:numPr>
        <w:numId w:val="11"/>
      </w:numPr>
      <w:tabs>
        <w:tab w:val="clear" w:pos="680"/>
      </w:tabs>
    </w:pPr>
  </w:style>
  <w:style w:type="paragraph" w:styleId="Index1">
    <w:name w:val="index 1"/>
    <w:basedOn w:val="Normal"/>
    <w:next w:val="Normal"/>
    <w:semiHidden/>
    <w:rsid w:val="00F77915"/>
    <w:pPr>
      <w:keepNext w:val="0"/>
      <w:tabs>
        <w:tab w:val="right" w:pos="4176"/>
      </w:tabs>
      <w:ind w:left="198" w:hanging="198"/>
    </w:pPr>
    <w:rPr>
      <w:rFonts w:ascii="Garamond" w:hAnsi="Garamond"/>
    </w:rPr>
  </w:style>
  <w:style w:type="paragraph" w:styleId="IndexHeading">
    <w:name w:val="index heading"/>
    <w:basedOn w:val="Normal"/>
    <w:next w:val="Index1"/>
    <w:semiHidden/>
    <w:rsid w:val="00F77915"/>
    <w:pPr>
      <w:spacing w:before="120" w:after="120"/>
    </w:pPr>
    <w:rPr>
      <w:rFonts w:ascii="Arial" w:hAnsi="Arial"/>
      <w:b/>
      <w:color w:val="918585"/>
      <w:sz w:val="24"/>
    </w:rPr>
  </w:style>
  <w:style w:type="paragraph" w:styleId="Header">
    <w:name w:val="header"/>
    <w:basedOn w:val="Normal"/>
    <w:link w:val="HeaderChar"/>
    <w:rsid w:val="00F77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915"/>
    <w:rPr>
      <w:rFonts w:ascii="Times New Roman" w:eastAsia="Times New Roman" w:hAnsi="Times New Roman" w:cs="Times New Roman"/>
      <w:sz w:val="16"/>
      <w:szCs w:val="20"/>
      <w:lang w:val="en-GB" w:eastAsia="en-US"/>
    </w:rPr>
  </w:style>
  <w:style w:type="paragraph" w:customStyle="1" w:styleId="Chapter">
    <w:name w:val="Chapter"/>
    <w:basedOn w:val="Normal"/>
    <w:rsid w:val="00F77915"/>
    <w:pPr>
      <w:spacing w:before="240"/>
    </w:pPr>
    <w:rPr>
      <w:rFonts w:ascii="Times New Roman" w:hAnsi="Times New Roman"/>
      <w:smallCaps/>
      <w:spacing w:val="80"/>
      <w:sz w:val="28"/>
    </w:rPr>
  </w:style>
  <w:style w:type="paragraph" w:customStyle="1" w:styleId="InChapter">
    <w:name w:val="InChapter"/>
    <w:basedOn w:val="Heading3"/>
    <w:rsid w:val="00F77915"/>
    <w:pPr>
      <w:spacing w:after="240"/>
      <w:outlineLvl w:val="9"/>
    </w:pPr>
    <w:rPr>
      <w:noProof/>
    </w:rPr>
  </w:style>
  <w:style w:type="paragraph" w:styleId="Index2">
    <w:name w:val="index 2"/>
    <w:basedOn w:val="Normal"/>
    <w:next w:val="Normal"/>
    <w:semiHidden/>
    <w:rsid w:val="00F77915"/>
    <w:pPr>
      <w:tabs>
        <w:tab w:val="right" w:pos="4176"/>
      </w:tabs>
      <w:ind w:left="568" w:hanging="284"/>
    </w:pPr>
    <w:rPr>
      <w:rFonts w:ascii="Garamond" w:hAnsi="Garamond"/>
    </w:rPr>
  </w:style>
  <w:style w:type="paragraph" w:customStyle="1" w:styleId="Byline">
    <w:name w:val="Byline"/>
    <w:rsid w:val="00F77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915"/>
    <w:pPr>
      <w:tabs>
        <w:tab w:val="clear" w:pos="3600"/>
        <w:tab w:val="clear" w:pos="3958"/>
      </w:tabs>
      <w:jc w:val="right"/>
    </w:pPr>
  </w:style>
  <w:style w:type="character" w:styleId="Emphasis">
    <w:name w:val="Emphasis"/>
    <w:basedOn w:val="DefaultParagraphFont"/>
    <w:qFormat/>
    <w:rsid w:val="00F77915"/>
    <w:rPr>
      <w:i/>
    </w:rPr>
  </w:style>
  <w:style w:type="paragraph" w:styleId="Caption">
    <w:name w:val="caption"/>
    <w:basedOn w:val="BodyText"/>
    <w:next w:val="Normal"/>
    <w:qFormat/>
    <w:rsid w:val="00F77915"/>
    <w:pPr>
      <w:framePr w:w="2268" w:hSpace="181" w:vSpace="181" w:wrap="around" w:vAnchor="text" w:hAnchor="page" w:x="1135" w:y="285" w:anchorLock="1"/>
    </w:pPr>
    <w:rPr>
      <w:i/>
    </w:rPr>
  </w:style>
  <w:style w:type="paragraph" w:customStyle="1" w:styleId="MiniTOCTitle">
    <w:name w:val="MiniTOCTitle"/>
    <w:basedOn w:val="Heading4"/>
    <w:rsid w:val="00F77915"/>
    <w:pPr>
      <w:spacing w:before="240"/>
      <w:outlineLvl w:val="9"/>
    </w:pPr>
    <w:rPr>
      <w:noProof/>
      <w:sz w:val="24"/>
    </w:rPr>
  </w:style>
  <w:style w:type="paragraph" w:customStyle="1" w:styleId="MiniTOCItem">
    <w:name w:val="MiniTOCItem"/>
    <w:basedOn w:val="ListBullet"/>
    <w:rsid w:val="00F77915"/>
    <w:pPr>
      <w:numPr>
        <w:numId w:val="0"/>
      </w:numPr>
      <w:tabs>
        <w:tab w:val="right" w:leader="dot" w:pos="6521"/>
      </w:tabs>
      <w:spacing w:before="0" w:after="0"/>
    </w:pPr>
  </w:style>
  <w:style w:type="paragraph" w:customStyle="1" w:styleId="TOFTitle">
    <w:name w:val="TOFTitle"/>
    <w:basedOn w:val="TOCTitle"/>
    <w:rsid w:val="00F77915"/>
  </w:style>
  <w:style w:type="paragraph" w:styleId="TableofFigures">
    <w:name w:val="table of figures"/>
    <w:basedOn w:val="Normal"/>
    <w:next w:val="Normal"/>
    <w:semiHidden/>
    <w:rsid w:val="00F77915"/>
    <w:pPr>
      <w:tabs>
        <w:tab w:val="right" w:leader="dot" w:pos="9072"/>
      </w:tabs>
      <w:ind w:left="970" w:hanging="403"/>
    </w:pPr>
    <w:rPr>
      <w:rFonts w:ascii="Times New Roman" w:hAnsi="Times New Roman"/>
      <w:b/>
    </w:rPr>
  </w:style>
  <w:style w:type="paragraph" w:styleId="ListNumber">
    <w:name w:val="List Number"/>
    <w:basedOn w:val="List"/>
    <w:rsid w:val="00F77915"/>
    <w:pPr>
      <w:numPr>
        <w:numId w:val="13"/>
      </w:numPr>
      <w:tabs>
        <w:tab w:val="clear" w:pos="340"/>
      </w:tabs>
    </w:pPr>
  </w:style>
  <w:style w:type="character" w:customStyle="1" w:styleId="WingdingSymbols">
    <w:name w:val="Wingding Symbols"/>
    <w:rsid w:val="00F77915"/>
    <w:rPr>
      <w:rFonts w:ascii="Wingdings" w:hAnsi="Wingdings"/>
    </w:rPr>
  </w:style>
  <w:style w:type="paragraph" w:customStyle="1" w:styleId="TableHeading">
    <w:name w:val="Table Heading"/>
    <w:basedOn w:val="HeadingBase"/>
    <w:rsid w:val="00F77915"/>
    <w:pPr>
      <w:keepLines/>
      <w:pBdr>
        <w:bottom w:val="single" w:sz="6" w:space="1" w:color="918585"/>
      </w:pBdr>
      <w:spacing w:before="240"/>
    </w:pPr>
  </w:style>
  <w:style w:type="character" w:customStyle="1" w:styleId="HotSpot">
    <w:name w:val="HotSpot"/>
    <w:rsid w:val="00F77915"/>
    <w:rPr>
      <w:color w:val="0033CC"/>
      <w:u w:val="none"/>
    </w:rPr>
  </w:style>
  <w:style w:type="paragraph" w:customStyle="1" w:styleId="BodyTextRight">
    <w:name w:val="Body Text Right"/>
    <w:basedOn w:val="BodyText"/>
    <w:rsid w:val="00F77915"/>
    <w:pPr>
      <w:spacing w:before="0" w:after="0"/>
      <w:jc w:val="right"/>
    </w:pPr>
  </w:style>
  <w:style w:type="paragraph" w:styleId="Index3">
    <w:name w:val="index 3"/>
    <w:basedOn w:val="ListNumber2"/>
    <w:next w:val="Normal"/>
    <w:semiHidden/>
    <w:rsid w:val="00F77915"/>
    <w:pPr>
      <w:numPr>
        <w:numId w:val="0"/>
      </w:numPr>
      <w:tabs>
        <w:tab w:val="right" w:leader="dot" w:pos="4176"/>
      </w:tabs>
    </w:pPr>
  </w:style>
  <w:style w:type="paragraph" w:styleId="ListNumber2">
    <w:name w:val="List Number 2"/>
    <w:basedOn w:val="List2"/>
    <w:rsid w:val="00F77915"/>
    <w:pPr>
      <w:numPr>
        <w:numId w:val="8"/>
      </w:numPr>
      <w:tabs>
        <w:tab w:val="clear" w:pos="1060"/>
      </w:tabs>
    </w:pPr>
  </w:style>
  <w:style w:type="paragraph" w:customStyle="1" w:styleId="MarginNote">
    <w:name w:val="Margin Note"/>
    <w:basedOn w:val="BodyText"/>
    <w:rsid w:val="00F77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915"/>
    <w:rPr>
      <w:sz w:val="32"/>
    </w:rPr>
  </w:style>
  <w:style w:type="paragraph" w:customStyle="1" w:styleId="HeadingProcedure">
    <w:name w:val="Heading Procedure"/>
    <w:basedOn w:val="HeadingBase"/>
    <w:next w:val="Normal"/>
    <w:rsid w:val="00F77915"/>
    <w:pPr>
      <w:tabs>
        <w:tab w:val="left" w:pos="0"/>
      </w:tabs>
      <w:spacing w:before="120" w:after="60"/>
    </w:pPr>
    <w:rPr>
      <w:i/>
      <w:color w:val="918585"/>
      <w:sz w:val="22"/>
    </w:rPr>
  </w:style>
  <w:style w:type="paragraph" w:customStyle="1" w:styleId="TableBodyText">
    <w:name w:val="Table Body Text"/>
    <w:basedOn w:val="BodyText"/>
    <w:rsid w:val="00F77915"/>
    <w:pPr>
      <w:spacing w:before="60" w:after="60"/>
    </w:pPr>
  </w:style>
  <w:style w:type="paragraph" w:styleId="ListContinue">
    <w:name w:val="List Continue"/>
    <w:basedOn w:val="List"/>
    <w:rsid w:val="00F77915"/>
    <w:pPr>
      <w:ind w:firstLine="0"/>
    </w:pPr>
  </w:style>
  <w:style w:type="paragraph" w:customStyle="1" w:styleId="ListNote">
    <w:name w:val="List Note"/>
    <w:basedOn w:val="List"/>
    <w:rsid w:val="00F77915"/>
    <w:pPr>
      <w:pBdr>
        <w:top w:val="single" w:sz="6" w:space="2" w:color="918585"/>
        <w:bottom w:val="single" w:sz="6" w:space="2" w:color="918585"/>
      </w:pBdr>
      <w:tabs>
        <w:tab w:val="left" w:pos="1021"/>
      </w:tabs>
      <w:ind w:firstLine="0"/>
    </w:pPr>
  </w:style>
  <w:style w:type="paragraph" w:customStyle="1" w:styleId="Warning">
    <w:name w:val="Warning"/>
    <w:basedOn w:val="BodyText"/>
    <w:rsid w:val="00F77915"/>
    <w:pPr>
      <w:shd w:val="clear" w:color="auto" w:fill="D9D9D9"/>
      <w:tabs>
        <w:tab w:val="left" w:pos="992"/>
      </w:tabs>
      <w:ind w:left="119" w:right="119"/>
    </w:pPr>
    <w:rPr>
      <w:sz w:val="20"/>
    </w:rPr>
  </w:style>
  <w:style w:type="paragraph" w:customStyle="1" w:styleId="MarginIcons">
    <w:name w:val="Margin Icons"/>
    <w:basedOn w:val="BodyText"/>
    <w:rsid w:val="00F77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915"/>
    <w:rPr>
      <w:rFonts w:ascii="Courier New" w:hAnsi="Courier New"/>
    </w:rPr>
  </w:style>
  <w:style w:type="paragraph" w:customStyle="1" w:styleId="NoteBullet">
    <w:name w:val="Note Bullet"/>
    <w:basedOn w:val="Note"/>
    <w:rsid w:val="00F77915"/>
    <w:pPr>
      <w:tabs>
        <w:tab w:val="clear" w:pos="680"/>
      </w:tabs>
      <w:spacing w:before="60" w:after="60"/>
    </w:pPr>
  </w:style>
  <w:style w:type="paragraph" w:customStyle="1" w:styleId="SubHeading2">
    <w:name w:val="SubHeading2"/>
    <w:basedOn w:val="HeadingBase"/>
    <w:rsid w:val="00F77915"/>
    <w:pPr>
      <w:spacing w:before="240" w:after="60"/>
    </w:pPr>
    <w:rPr>
      <w:sz w:val="20"/>
    </w:rPr>
  </w:style>
  <w:style w:type="paragraph" w:customStyle="1" w:styleId="SubHeading1">
    <w:name w:val="SubHeading1"/>
    <w:basedOn w:val="HeadingBase"/>
    <w:rsid w:val="00F77915"/>
    <w:pPr>
      <w:spacing w:before="240" w:after="60"/>
    </w:pPr>
    <w:rPr>
      <w:color w:val="918585"/>
      <w:sz w:val="22"/>
    </w:rPr>
  </w:style>
  <w:style w:type="paragraph" w:customStyle="1" w:styleId="SideHeading">
    <w:name w:val="Side Heading"/>
    <w:basedOn w:val="HeadingBase"/>
    <w:rsid w:val="00F77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915"/>
    <w:pPr>
      <w:numPr>
        <w:numId w:val="9"/>
      </w:numPr>
    </w:pPr>
  </w:style>
  <w:style w:type="paragraph" w:styleId="PlainText">
    <w:name w:val="Plain Text"/>
    <w:basedOn w:val="Normal"/>
    <w:link w:val="PlainTextChar"/>
    <w:rsid w:val="00F77915"/>
    <w:rPr>
      <w:sz w:val="20"/>
    </w:rPr>
  </w:style>
  <w:style w:type="character" w:customStyle="1" w:styleId="PlainTextChar">
    <w:name w:val="Plain Text Char"/>
    <w:basedOn w:val="DefaultParagraphFont"/>
    <w:link w:val="PlainText"/>
    <w:rsid w:val="00F77915"/>
    <w:rPr>
      <w:rFonts w:ascii="Courier New" w:eastAsia="Times New Roman" w:hAnsi="Courier New" w:cs="Times New Roman"/>
      <w:sz w:val="20"/>
      <w:szCs w:val="20"/>
      <w:lang w:eastAsia="en-US"/>
    </w:rPr>
  </w:style>
  <w:style w:type="character" w:customStyle="1" w:styleId="MenuOption">
    <w:name w:val="Menu Option"/>
    <w:basedOn w:val="DefaultParagraphFont"/>
    <w:rsid w:val="00F77915"/>
    <w:rPr>
      <w:b/>
      <w:smallCaps/>
    </w:rPr>
  </w:style>
  <w:style w:type="paragraph" w:customStyle="1" w:styleId="TableListNumber">
    <w:name w:val="Table List Number"/>
    <w:basedOn w:val="ListNumber"/>
    <w:rsid w:val="00F77915"/>
    <w:pPr>
      <w:numPr>
        <w:numId w:val="0"/>
      </w:numPr>
    </w:pPr>
  </w:style>
  <w:style w:type="paragraph" w:styleId="TOC4">
    <w:name w:val="toc 4"/>
    <w:basedOn w:val="TOCBase"/>
    <w:next w:val="Normal"/>
    <w:semiHidden/>
    <w:rsid w:val="00F77915"/>
    <w:pPr>
      <w:tabs>
        <w:tab w:val="right" w:leader="dot" w:pos="9071"/>
      </w:tabs>
      <w:ind w:left="1701"/>
    </w:pPr>
  </w:style>
  <w:style w:type="paragraph" w:customStyle="1" w:styleId="ListAlpha">
    <w:name w:val="List Alpha"/>
    <w:basedOn w:val="List"/>
    <w:rsid w:val="00F77915"/>
    <w:pPr>
      <w:numPr>
        <w:numId w:val="7"/>
      </w:numPr>
    </w:pPr>
  </w:style>
  <w:style w:type="paragraph" w:customStyle="1" w:styleId="ListAlpha2">
    <w:name w:val="List Alpha 2"/>
    <w:basedOn w:val="List2"/>
    <w:rsid w:val="00F77915"/>
    <w:pPr>
      <w:numPr>
        <w:numId w:val="6"/>
      </w:numPr>
    </w:pPr>
  </w:style>
  <w:style w:type="paragraph" w:styleId="List2">
    <w:name w:val="List 2"/>
    <w:basedOn w:val="BodyText"/>
    <w:rsid w:val="00F77915"/>
    <w:pPr>
      <w:tabs>
        <w:tab w:val="left" w:pos="680"/>
      </w:tabs>
      <w:spacing w:before="60" w:after="60"/>
      <w:ind w:left="680" w:hanging="340"/>
    </w:pPr>
  </w:style>
  <w:style w:type="paragraph" w:styleId="List3">
    <w:name w:val="List 3"/>
    <w:basedOn w:val="BodyText"/>
    <w:rsid w:val="00F77915"/>
    <w:pPr>
      <w:tabs>
        <w:tab w:val="left" w:pos="1021"/>
      </w:tabs>
      <w:spacing w:before="60" w:after="60"/>
      <w:ind w:left="1020" w:hanging="340"/>
    </w:pPr>
  </w:style>
  <w:style w:type="paragraph" w:styleId="List4">
    <w:name w:val="List 4"/>
    <w:basedOn w:val="BodyText"/>
    <w:rsid w:val="00F77915"/>
    <w:pPr>
      <w:tabs>
        <w:tab w:val="left" w:pos="1361"/>
      </w:tabs>
      <w:spacing w:before="60" w:after="60"/>
      <w:ind w:left="1361" w:hanging="340"/>
    </w:pPr>
  </w:style>
  <w:style w:type="paragraph" w:styleId="List5">
    <w:name w:val="List 5"/>
    <w:basedOn w:val="BodyText"/>
    <w:rsid w:val="00F77915"/>
    <w:pPr>
      <w:tabs>
        <w:tab w:val="left" w:pos="1701"/>
      </w:tabs>
      <w:spacing w:before="60" w:after="60"/>
      <w:ind w:left="1701" w:hanging="340"/>
    </w:pPr>
  </w:style>
  <w:style w:type="paragraph" w:styleId="ListBullet3">
    <w:name w:val="List Bullet 3"/>
    <w:basedOn w:val="List3"/>
    <w:rsid w:val="00F77915"/>
    <w:pPr>
      <w:numPr>
        <w:numId w:val="12"/>
      </w:numPr>
      <w:tabs>
        <w:tab w:val="clear" w:pos="1021"/>
      </w:tabs>
      <w:ind w:left="1037" w:hanging="357"/>
    </w:pPr>
  </w:style>
  <w:style w:type="paragraph" w:styleId="ListBullet4">
    <w:name w:val="List Bullet 4"/>
    <w:basedOn w:val="List4"/>
    <w:rsid w:val="00F77915"/>
    <w:pPr>
      <w:numPr>
        <w:numId w:val="1"/>
      </w:numPr>
      <w:tabs>
        <w:tab w:val="clear" w:pos="1361"/>
      </w:tabs>
    </w:pPr>
  </w:style>
  <w:style w:type="paragraph" w:styleId="ListBullet5">
    <w:name w:val="List Bullet 5"/>
    <w:basedOn w:val="List5"/>
    <w:rsid w:val="00F77915"/>
    <w:pPr>
      <w:numPr>
        <w:numId w:val="2"/>
      </w:numPr>
    </w:pPr>
  </w:style>
  <w:style w:type="paragraph" w:styleId="ListContinue2">
    <w:name w:val="List Continue 2"/>
    <w:basedOn w:val="List2"/>
    <w:rsid w:val="00F77915"/>
    <w:pPr>
      <w:ind w:firstLine="0"/>
    </w:pPr>
  </w:style>
  <w:style w:type="paragraph" w:styleId="ListContinue3">
    <w:name w:val="List Continue 3"/>
    <w:basedOn w:val="List3"/>
    <w:rsid w:val="00F77915"/>
    <w:pPr>
      <w:ind w:left="1021" w:firstLine="0"/>
    </w:pPr>
  </w:style>
  <w:style w:type="paragraph" w:styleId="ListContinue4">
    <w:name w:val="List Continue 4"/>
    <w:basedOn w:val="List4"/>
    <w:rsid w:val="00F77915"/>
    <w:pPr>
      <w:ind w:firstLine="0"/>
    </w:pPr>
  </w:style>
  <w:style w:type="paragraph" w:styleId="ListContinue5">
    <w:name w:val="List Continue 5"/>
    <w:basedOn w:val="List5"/>
    <w:rsid w:val="00F77915"/>
    <w:pPr>
      <w:ind w:firstLine="0"/>
    </w:pPr>
  </w:style>
  <w:style w:type="paragraph" w:styleId="ListNumber3">
    <w:name w:val="List Number 3"/>
    <w:basedOn w:val="List3"/>
    <w:rsid w:val="00F77915"/>
    <w:pPr>
      <w:numPr>
        <w:numId w:val="3"/>
      </w:numPr>
    </w:pPr>
  </w:style>
  <w:style w:type="paragraph" w:styleId="ListNumber4">
    <w:name w:val="List Number 4"/>
    <w:basedOn w:val="List4"/>
    <w:rsid w:val="00F77915"/>
    <w:pPr>
      <w:numPr>
        <w:numId w:val="4"/>
      </w:numPr>
    </w:pPr>
  </w:style>
  <w:style w:type="paragraph" w:styleId="ListNumber5">
    <w:name w:val="List Number 5"/>
    <w:basedOn w:val="List5"/>
    <w:rsid w:val="00F77915"/>
    <w:pPr>
      <w:numPr>
        <w:numId w:val="5"/>
      </w:numPr>
    </w:pPr>
  </w:style>
  <w:style w:type="paragraph" w:styleId="BlockText">
    <w:name w:val="Block Text"/>
    <w:basedOn w:val="Normal"/>
    <w:rsid w:val="00F77915"/>
    <w:pPr>
      <w:spacing w:after="120"/>
      <w:ind w:left="1440" w:right="1440"/>
    </w:pPr>
  </w:style>
  <w:style w:type="character" w:customStyle="1" w:styleId="Subscript">
    <w:name w:val="Subscript"/>
    <w:basedOn w:val="DefaultParagraphFont"/>
    <w:rsid w:val="00F77915"/>
    <w:rPr>
      <w:sz w:val="16"/>
      <w:vertAlign w:val="subscript"/>
    </w:rPr>
  </w:style>
  <w:style w:type="character" w:customStyle="1" w:styleId="Superscript">
    <w:name w:val="Superscript"/>
    <w:basedOn w:val="DefaultParagraphFont"/>
    <w:rsid w:val="00F77915"/>
    <w:rPr>
      <w:sz w:val="16"/>
      <w:vertAlign w:val="superscript"/>
    </w:rPr>
  </w:style>
  <w:style w:type="character" w:customStyle="1" w:styleId="Symbols">
    <w:name w:val="Symbols"/>
    <w:basedOn w:val="DefaultParagraphFont"/>
    <w:rsid w:val="00F77915"/>
    <w:rPr>
      <w:rFonts w:ascii="Symbol" w:hAnsi="Symbol"/>
    </w:rPr>
  </w:style>
  <w:style w:type="character" w:customStyle="1" w:styleId="MenuOptions">
    <w:name w:val="Menu Options"/>
    <w:basedOn w:val="DefaultParagraphFont"/>
    <w:rsid w:val="00F77915"/>
    <w:rPr>
      <w:rFonts w:ascii="Arial Narrow" w:hAnsi="Arial Narrow"/>
      <w:smallCaps/>
    </w:rPr>
  </w:style>
  <w:style w:type="character" w:customStyle="1" w:styleId="Buttons">
    <w:name w:val="Buttons"/>
    <w:basedOn w:val="DefaultParagraphFont"/>
    <w:rsid w:val="00F77915"/>
    <w:rPr>
      <w:b/>
    </w:rPr>
  </w:style>
  <w:style w:type="character" w:customStyle="1" w:styleId="Underlined">
    <w:name w:val="Underlined"/>
    <w:basedOn w:val="DefaultParagraphFont"/>
    <w:rsid w:val="00F77915"/>
    <w:rPr>
      <w:u w:val="single"/>
    </w:rPr>
  </w:style>
  <w:style w:type="paragraph" w:customStyle="1" w:styleId="TableBodyTextRight">
    <w:name w:val="Table Body Text Right"/>
    <w:basedOn w:val="TableBodyText"/>
    <w:rsid w:val="00F77915"/>
    <w:pPr>
      <w:widowControl w:val="0"/>
      <w:autoSpaceDE w:val="0"/>
      <w:autoSpaceDN w:val="0"/>
      <w:adjustRightInd w:val="0"/>
      <w:jc w:val="right"/>
    </w:pPr>
    <w:rPr>
      <w:rFonts w:cs="Arial"/>
      <w:szCs w:val="18"/>
    </w:rPr>
  </w:style>
  <w:style w:type="paragraph" w:customStyle="1" w:styleId="CopyrightText">
    <w:name w:val="Copyright Text"/>
    <w:basedOn w:val="BodyText"/>
    <w:rsid w:val="00F77915"/>
    <w:rPr>
      <w:sz w:val="18"/>
    </w:rPr>
  </w:style>
  <w:style w:type="paragraph" w:customStyle="1" w:styleId="BodySmallRight">
    <w:name w:val="Body Small Right"/>
    <w:basedOn w:val="BodyTextRight"/>
    <w:rsid w:val="00F77915"/>
    <w:rPr>
      <w:sz w:val="18"/>
      <w:szCs w:val="18"/>
    </w:rPr>
  </w:style>
  <w:style w:type="paragraph" w:customStyle="1" w:styleId="MarginEdition">
    <w:name w:val="Margin Edition"/>
    <w:basedOn w:val="MarginNote"/>
    <w:rsid w:val="00F77915"/>
    <w:pPr>
      <w:spacing w:before="0" w:after="0"/>
    </w:pPr>
    <w:rPr>
      <w:rFonts w:ascii="Times New Roman" w:hAnsi="Times New Roman"/>
      <w:color w:val="999999"/>
    </w:rPr>
  </w:style>
  <w:style w:type="paragraph" w:customStyle="1" w:styleId="Spacer">
    <w:name w:val="Spacer"/>
    <w:basedOn w:val="Normal"/>
    <w:rsid w:val="00F77915"/>
    <w:rPr>
      <w:sz w:val="2"/>
      <w:szCs w:val="2"/>
    </w:rPr>
  </w:style>
  <w:style w:type="character" w:customStyle="1" w:styleId="Small">
    <w:name w:val="Small"/>
    <w:basedOn w:val="DefaultParagraphFont"/>
    <w:rsid w:val="00F77915"/>
    <w:rPr>
      <w:sz w:val="16"/>
    </w:rPr>
  </w:style>
  <w:style w:type="paragraph" w:customStyle="1" w:styleId="WideTable">
    <w:name w:val="Wide Table"/>
    <w:basedOn w:val="Normal"/>
    <w:rsid w:val="00F77915"/>
    <w:pPr>
      <w:ind w:left="-1418"/>
    </w:pPr>
    <w:rPr>
      <w:sz w:val="2"/>
      <w:szCs w:val="2"/>
    </w:rPr>
  </w:style>
  <w:style w:type="character" w:styleId="PageNumber">
    <w:name w:val="page number"/>
    <w:basedOn w:val="DefaultParagraphFont"/>
    <w:rsid w:val="00F77915"/>
  </w:style>
  <w:style w:type="paragraph" w:styleId="Quote">
    <w:name w:val="Quote"/>
    <w:basedOn w:val="Heading1"/>
    <w:link w:val="QuoteChar"/>
    <w:qFormat/>
    <w:rsid w:val="00F77915"/>
    <w:rPr>
      <w:b w:val="0"/>
      <w:sz w:val="72"/>
      <w:szCs w:val="72"/>
      <w:lang w:val="en-NZ"/>
    </w:rPr>
  </w:style>
  <w:style w:type="character" w:customStyle="1" w:styleId="QuoteChar">
    <w:name w:val="Quote Char"/>
    <w:basedOn w:val="DefaultParagraphFont"/>
    <w:link w:val="Quote"/>
    <w:rsid w:val="00F77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915"/>
    <w:pPr>
      <w:pageBreakBefore/>
    </w:pPr>
  </w:style>
  <w:style w:type="paragraph" w:customStyle="1" w:styleId="Border">
    <w:name w:val="Border"/>
    <w:basedOn w:val="Normal"/>
    <w:qFormat/>
    <w:rsid w:val="00F77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915"/>
    <w:rPr>
      <w:b/>
      <w:bCs/>
      <w:i/>
      <w:iCs/>
      <w:color w:val="auto"/>
    </w:rPr>
  </w:style>
  <w:style w:type="paragraph" w:styleId="IntenseQuote">
    <w:name w:val="Intense Quote"/>
    <w:basedOn w:val="Normal"/>
    <w:next w:val="Normal"/>
    <w:link w:val="IntenseQuoteChar"/>
    <w:uiPriority w:val="30"/>
    <w:qFormat/>
    <w:rsid w:val="00F77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915"/>
    <w:rPr>
      <w:smallCaps/>
      <w:color w:val="auto"/>
      <w:u w:val="single"/>
    </w:rPr>
  </w:style>
  <w:style w:type="character" w:styleId="IntenseReference">
    <w:name w:val="Intense Reference"/>
    <w:basedOn w:val="DefaultParagraphFont"/>
    <w:uiPriority w:val="32"/>
    <w:qFormat/>
    <w:rsid w:val="00F77915"/>
    <w:rPr>
      <w:b/>
      <w:bCs/>
      <w:smallCaps/>
      <w:color w:val="auto"/>
      <w:spacing w:val="5"/>
      <w:u w:val="single"/>
    </w:rPr>
  </w:style>
  <w:style w:type="paragraph" w:customStyle="1" w:styleId="2ColumnHeading">
    <w:name w:val="2Column Heading"/>
    <w:basedOn w:val="BodyText"/>
    <w:qFormat/>
    <w:rsid w:val="00F77915"/>
    <w:pPr>
      <w:spacing w:after="60"/>
      <w:ind w:left="-2268"/>
    </w:pPr>
    <w:rPr>
      <w:b/>
    </w:rPr>
  </w:style>
  <w:style w:type="paragraph" w:customStyle="1" w:styleId="Heading1TOC">
    <w:name w:val="Heading1 TOC"/>
    <w:basedOn w:val="Normal"/>
    <w:qFormat/>
    <w:rsid w:val="00F77915"/>
    <w:pPr>
      <w:spacing w:before="240" w:after="120"/>
    </w:pPr>
    <w:rPr>
      <w:rFonts w:ascii="Times New Roman" w:hAnsi="Times New Roman"/>
      <w:b/>
      <w:sz w:val="32"/>
    </w:rPr>
  </w:style>
  <w:style w:type="paragraph" w:customStyle="1" w:styleId="Heading2TOC">
    <w:name w:val="Heading2 TOC"/>
    <w:basedOn w:val="Normal"/>
    <w:qFormat/>
    <w:rsid w:val="00F77915"/>
    <w:pPr>
      <w:spacing w:before="240" w:after="60"/>
    </w:pPr>
    <w:rPr>
      <w:rFonts w:ascii="Times New Roman" w:hAnsi="Times New Roman"/>
      <w:b/>
      <w:sz w:val="28"/>
    </w:rPr>
  </w:style>
  <w:style w:type="character" w:customStyle="1" w:styleId="Underline">
    <w:name w:val="Underline"/>
    <w:basedOn w:val="DefaultParagraphFont"/>
    <w:qFormat/>
    <w:rsid w:val="00F77915"/>
    <w:rPr>
      <w:u w:val="single"/>
    </w:rPr>
  </w:style>
  <w:style w:type="character" w:customStyle="1" w:styleId="BoldandItalics">
    <w:name w:val="Bold and Italics"/>
    <w:qFormat/>
    <w:rsid w:val="00F77915"/>
    <w:rPr>
      <w:b/>
      <w:i/>
      <w:u w:val="none"/>
    </w:rPr>
  </w:style>
  <w:style w:type="paragraph" w:styleId="BalloonText">
    <w:name w:val="Balloon Text"/>
    <w:basedOn w:val="Normal"/>
    <w:link w:val="BalloonTextChar"/>
    <w:rsid w:val="00F77915"/>
    <w:rPr>
      <w:rFonts w:ascii="Tahoma" w:hAnsi="Tahoma" w:cs="Tahoma"/>
      <w:sz w:val="16"/>
      <w:szCs w:val="16"/>
    </w:rPr>
  </w:style>
  <w:style w:type="character" w:customStyle="1" w:styleId="BalloonTextChar">
    <w:name w:val="Balloon Text Char"/>
    <w:basedOn w:val="DefaultParagraphFont"/>
    <w:link w:val="BalloonText"/>
    <w:rsid w:val="00F77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915"/>
    <w:rPr>
      <w:b/>
      <w:color w:val="660033"/>
      <w:spacing w:val="0"/>
    </w:rPr>
  </w:style>
  <w:style w:type="paragraph" w:customStyle="1" w:styleId="Nameditemlist">
    <w:name w:val="Named item list"/>
    <w:basedOn w:val="BodyText"/>
    <w:qFormat/>
    <w:rsid w:val="00F77915"/>
    <w:pPr>
      <w:tabs>
        <w:tab w:val="left" w:pos="2835"/>
      </w:tabs>
      <w:ind w:left="2835" w:hanging="2835"/>
    </w:pPr>
  </w:style>
  <w:style w:type="paragraph" w:customStyle="1" w:styleId="BodyTextnopadding">
    <w:name w:val="Body Text no padding"/>
    <w:basedOn w:val="BodyText"/>
    <w:qFormat/>
    <w:rsid w:val="00F77915"/>
    <w:pPr>
      <w:spacing w:before="0" w:after="0"/>
    </w:pPr>
  </w:style>
  <w:style w:type="paragraph" w:customStyle="1" w:styleId="BodyTextBold">
    <w:name w:val="Body Text Bold"/>
    <w:basedOn w:val="BodyText"/>
    <w:qFormat/>
    <w:rsid w:val="00F77915"/>
    <w:rPr>
      <w:b/>
    </w:rPr>
  </w:style>
  <w:style w:type="character" w:styleId="Hyperlink">
    <w:name w:val="Hyperlink"/>
    <w:basedOn w:val="DefaultParagraphFont"/>
    <w:uiPriority w:val="99"/>
    <w:unhideWhenUsed/>
    <w:rsid w:val="00D83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6836</Characters>
  <Application>Microsoft Office Word</Application>
  <DocSecurity>0</DocSecurity>
  <Lines>262</Lines>
  <Paragraphs>120</Paragraphs>
  <ScaleCrop>false</ScaleCrop>
  <Company>Author-it Software Corporation Ltd.</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UETDRSO001 Coordinate high voltage distribution and sub-transmission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2022-06-03T04:42:00Z</dcterms:created>
  <dcterms:modified xsi:type="dcterms:W3CDTF">2022-06-03T04:42:00Z</dcterms:modified>
</cp:coreProperties>
</file>