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01B6" w:rsidP="00E801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UETDRSB016 Maintain synchronous condensers</w:t>
      </w:r>
      <w:r>
        <w:fldChar w:fldCharType="end"/>
      </w:r>
    </w:p>
    <w:p w:rsidR="00E801B6" w:rsidP="00E801B6">
      <w:pPr>
        <w:pStyle w:val="Version"/>
        <w:sectPr w:rsidSect="007B0E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0E08" w:rsidP="007B0E08">
      <w:pPr>
        <w:pStyle w:val="SuperHeading"/>
      </w:pPr>
      <w:r w:rsidRPr="007B0E08">
        <w:t>UETDRSB016 Maintain synchronous condensers</w:t>
      </w:r>
    </w:p>
    <w:p w:rsidR="00000000" w:rsidRPr="007B0E08" w:rsidP="007B0E08">
      <w:pPr>
        <w:pStyle w:val="Heading1"/>
      </w:pPr>
      <w:bookmarkStart w:id="1" w:name="O_1237446"/>
      <w:bookmarkEnd w:id="1"/>
      <w:r w:rsidRPr="007B0E0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0E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E08" w:rsidP="007B0E08">
            <w:pPr>
              <w:pStyle w:val="BodyText"/>
            </w:pPr>
            <w:r w:rsidRPr="007B0E08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7B0E08" w:rsidP="007B0E08">
      <w:pPr>
        <w:pStyle w:val="NoPaddingFontSize1"/>
      </w:pPr>
    </w:p>
    <w:p w:rsidR="00000000" w:rsidRPr="007B0E08" w:rsidP="007B0E08">
      <w:pPr>
        <w:pStyle w:val="AllowPageBreak"/>
      </w:pPr>
    </w:p>
    <w:p w:rsidR="00000000" w:rsidRPr="007B0E08" w:rsidP="007B0E08">
      <w:pPr>
        <w:pStyle w:val="Heading1"/>
      </w:pPr>
      <w:bookmarkStart w:id="2" w:name="O_1237447"/>
      <w:bookmarkEnd w:id="2"/>
      <w:r w:rsidRPr="007B0E0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0E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E08" w:rsidP="007B0E08">
            <w:pPr>
              <w:pStyle w:val="BodyText"/>
            </w:pPr>
            <w:r w:rsidRPr="007B0E08">
              <w:t>This unit includes the skills and knowledge required t</w:t>
            </w:r>
            <w:r w:rsidRPr="007B0E08">
              <w:t>o maintain synchronous condensers in the electricity supply industry (ESI).</w:t>
            </w:r>
          </w:p>
          <w:p w:rsidR="00000000" w:rsidRPr="007B0E08" w:rsidP="007B0E08">
            <w:pPr>
              <w:pStyle w:val="BodyText"/>
            </w:pPr>
            <w:r w:rsidRPr="007B0E08">
              <w:t>It includes synchronous condenser principles including, types, operating constraints, ratings, control systems, excitation and synchronising.</w:t>
            </w:r>
          </w:p>
          <w:p w:rsidR="00000000" w:rsidRPr="007B0E08" w:rsidP="007B0E08">
            <w:pPr>
              <w:pStyle w:val="BodyText"/>
            </w:pPr>
            <w:r w:rsidRPr="007B0E08">
              <w:t>It also includes components, including</w:t>
            </w:r>
            <w:r w:rsidRPr="007B0E08">
              <w:t xml:space="preserve"> starters, control and protection systems, substation fundamentals, cooling and lubrication systems.</w:t>
            </w:r>
          </w:p>
          <w:p w:rsidR="00000000" w:rsidRPr="007B0E08" w:rsidP="007B0E08">
            <w:pPr>
              <w:pStyle w:val="BodyText"/>
            </w:pPr>
            <w:r w:rsidRPr="007B0E08">
              <w:rPr>
                <w:rStyle w:val="Emphasis"/>
              </w:rPr>
              <w:t>Note: Entry into this unit is for users who:</w:t>
            </w:r>
          </w:p>
          <w:p w:rsidR="00000000" w:rsidRPr="007B0E08" w:rsidP="007B0E08">
            <w:pPr>
              <w:pStyle w:val="ListBullet"/>
            </w:pPr>
            <w:r w:rsidRPr="007B0E08">
              <w:rPr>
                <w:rStyle w:val="Emphasis"/>
              </w:rPr>
              <w:t>hold the unit UETDREL005 Work safely in the vicinity of live electrical apparatus or equivalent,</w:t>
            </w:r>
          </w:p>
          <w:p w:rsidR="00000000" w:rsidRPr="007B0E08" w:rsidP="007B0E08">
            <w:pPr>
              <w:pStyle w:val="BodyText"/>
            </w:pPr>
            <w:r w:rsidRPr="007B0E08">
              <w:rPr>
                <w:rStyle w:val="Emphasis"/>
              </w:rPr>
              <w:t>and</w:t>
            </w:r>
          </w:p>
          <w:p w:rsidR="00000000" w:rsidRPr="007B0E08" w:rsidP="007B0E08">
            <w:pPr>
              <w:pStyle w:val="ListBullet"/>
            </w:pPr>
            <w:r w:rsidRPr="007B0E08">
              <w:rPr>
                <w:rStyle w:val="Emphasis"/>
              </w:rPr>
              <w:t>hold an</w:t>
            </w:r>
            <w:r w:rsidRPr="007B0E08">
              <w:rPr>
                <w:rStyle w:val="Emphasis"/>
              </w:rPr>
              <w:t xml:space="preserve"> Electrician licence or the equivalent issued in an Australian state or territory,</w:t>
            </w:r>
          </w:p>
          <w:p w:rsidR="00000000" w:rsidRPr="007B0E08" w:rsidP="007B0E08">
            <w:pPr>
              <w:pStyle w:val="BodyText"/>
            </w:pPr>
            <w:r w:rsidRPr="007B0E08">
              <w:rPr>
                <w:rStyle w:val="Emphasis"/>
              </w:rPr>
              <w:t xml:space="preserve">or </w:t>
            </w:r>
          </w:p>
          <w:p w:rsidR="00000000" w:rsidRPr="007B0E08" w:rsidP="007B0E08">
            <w:pPr>
              <w:pStyle w:val="ListBullet"/>
            </w:pPr>
            <w:r w:rsidRPr="007B0E08">
              <w:rPr>
                <w:rStyle w:val="Emphasis"/>
              </w:rPr>
              <w:t>hold an Electrician qualification or the equivalent issued in an Australian state or territory.</w:t>
            </w:r>
          </w:p>
          <w:p w:rsidR="00000000" w:rsidRPr="007B0E08" w:rsidP="007B0E08">
            <w:pPr>
              <w:pStyle w:val="BodyText"/>
            </w:pPr>
            <w:r w:rsidRPr="007B0E08">
              <w:rPr>
                <w:rStyle w:val="Emphasis"/>
              </w:rPr>
              <w:t>This unit can be undertaken in conjunction with the qualification listed above, provided all requirements for completion of the Certificate III qualification are met prior to issuing this unit.</w:t>
            </w:r>
          </w:p>
          <w:p w:rsidR="00000000" w:rsidRPr="007B0E08" w:rsidP="007B0E08">
            <w:pPr>
              <w:pStyle w:val="BodyText"/>
            </w:pPr>
            <w:r w:rsidRPr="007B0E08">
              <w:t xml:space="preserve">The application of the skills and knowledge described in this </w:t>
            </w:r>
            <w:r w:rsidRPr="007B0E08">
              <w:t>unit may require a licence/registration to practice in the workplace.</w:t>
            </w:r>
          </w:p>
          <w:p w:rsidR="00000000" w:rsidRPr="007B0E08" w:rsidP="007B0E08">
            <w:pPr>
              <w:pStyle w:val="BodyText"/>
            </w:pPr>
            <w:r w:rsidRPr="007B0E08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7B0E08" w:rsidP="007B0E08">
      <w:pPr>
        <w:pStyle w:val="NoPaddingFontSize1"/>
      </w:pPr>
    </w:p>
    <w:p w:rsidR="00000000" w:rsidRPr="007B0E08" w:rsidP="007B0E08">
      <w:pPr>
        <w:pStyle w:val="AllowPageBreak"/>
      </w:pPr>
    </w:p>
    <w:p w:rsidR="00000000" w:rsidRPr="007B0E08" w:rsidP="007B0E08">
      <w:pPr>
        <w:pStyle w:val="Heading1"/>
      </w:pPr>
      <w:bookmarkStart w:id="3" w:name="O_1237448"/>
      <w:bookmarkEnd w:id="3"/>
      <w:r w:rsidRPr="007B0E08">
        <w:t>Pr</w:t>
      </w:r>
      <w:r w:rsidRPr="007B0E08">
        <w:t>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0E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E08" w:rsidP="007B0E08">
            <w:pPr>
              <w:pStyle w:val="BodyText"/>
            </w:pPr>
            <w:r w:rsidRPr="007B0E08">
              <w:t>Refer to Application.</w:t>
            </w:r>
          </w:p>
        </w:tc>
      </w:tr>
    </w:tbl>
    <w:p w:rsidR="00000000" w:rsidRPr="007B0E08" w:rsidP="007B0E08">
      <w:pPr>
        <w:pStyle w:val="NoPaddingFontSize1"/>
      </w:pPr>
    </w:p>
    <w:p w:rsidR="00000000" w:rsidRPr="007B0E08" w:rsidP="007B0E08">
      <w:pPr>
        <w:pStyle w:val="AllowPageBreak"/>
      </w:pPr>
    </w:p>
    <w:p w:rsidR="00000000" w:rsidRPr="007B0E08" w:rsidP="007B0E08">
      <w:pPr>
        <w:pStyle w:val="Heading1"/>
      </w:pPr>
      <w:bookmarkStart w:id="4" w:name="O_1237449"/>
      <w:bookmarkEnd w:id="4"/>
      <w:r w:rsidRPr="007B0E0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0E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E08" w:rsidP="007B0E08">
            <w:pPr>
              <w:pStyle w:val="BodyText"/>
            </w:pPr>
            <w:r w:rsidRPr="007B0E08">
              <w:t>Substation</w:t>
            </w:r>
          </w:p>
        </w:tc>
      </w:tr>
    </w:tbl>
    <w:p w:rsidR="00000000" w:rsidRPr="007B0E08" w:rsidP="007B0E08">
      <w:pPr>
        <w:pStyle w:val="NoPaddingFontSize1"/>
      </w:pPr>
    </w:p>
    <w:p w:rsidR="00000000" w:rsidRPr="007B0E08" w:rsidP="007B0E08">
      <w:pPr>
        <w:pStyle w:val="AllowPageBreak"/>
      </w:pPr>
    </w:p>
    <w:p w:rsidR="00000000" w:rsidRPr="007B0E08" w:rsidP="007B0E08">
      <w:pPr>
        <w:pStyle w:val="Heading1"/>
      </w:pPr>
      <w:bookmarkStart w:id="5" w:name="O_1237450"/>
      <w:bookmarkEnd w:id="5"/>
      <w:r w:rsidRPr="007B0E0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0E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E08" w:rsidP="007B0E08">
            <w:pPr>
              <w:pStyle w:val="BodyText"/>
            </w:pPr>
            <w:r w:rsidRPr="007B0E08">
              <w:t>Not applicable.</w:t>
            </w:r>
          </w:p>
        </w:tc>
      </w:tr>
    </w:tbl>
    <w:p w:rsidR="00000000" w:rsidRPr="007B0E08" w:rsidP="007B0E08">
      <w:pPr>
        <w:pStyle w:val="NoPaddingFontSize1"/>
      </w:pPr>
    </w:p>
    <w:p w:rsidR="00000000" w:rsidRPr="007B0E08" w:rsidP="007B0E08">
      <w:pPr>
        <w:pStyle w:val="AllowPageBreak"/>
      </w:pPr>
    </w:p>
    <w:p w:rsidR="00000000" w:rsidRPr="007B0E08" w:rsidP="007B0E08">
      <w:pPr>
        <w:pStyle w:val="Heading1"/>
      </w:pPr>
      <w:bookmarkStart w:id="6" w:name="O_1237451"/>
      <w:bookmarkEnd w:id="6"/>
      <w:r w:rsidRPr="007B0E0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17"/>
        <w:gridCol w:w="816"/>
        <w:gridCol w:w="5461"/>
      </w:tblGrid>
      <w:tr w:rsidTr="007B0E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E08" w:rsidP="007B0E08">
            <w:pPr>
              <w:pStyle w:val="BodyText"/>
            </w:pPr>
            <w:r w:rsidRPr="007B0E08">
              <w:rPr>
                <w:rStyle w:val="SpecialBold"/>
              </w:rPr>
              <w:t>ELEMENTS</w:t>
            </w:r>
          </w:p>
        </w:tc>
        <w:tc>
          <w:tcPr>
            <w:tcW w:w="62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E08">
            <w:pPr>
              <w:pStyle w:val="BodyText"/>
              <w:rPr>
                <w:lang w:val="en-NZ"/>
              </w:rPr>
            </w:pPr>
            <w:r w:rsidRPr="007B0E08">
              <w:rPr>
                <w:rStyle w:val="SpecialBold"/>
              </w:rPr>
              <w:t>PERFORMANCE CRITERIA</w:t>
            </w:r>
          </w:p>
        </w:tc>
      </w:tr>
      <w:tr w:rsidTr="007B0E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E08">
            <w:pPr>
              <w:pStyle w:val="BodyText"/>
              <w:rPr>
                <w:lang w:val="en-NZ"/>
              </w:rPr>
            </w:pPr>
            <w:r w:rsidRPr="007B0E08">
              <w:t>Elements descri</w:t>
            </w:r>
            <w:r w:rsidRPr="007B0E08">
              <w:t>be the essential outcomes.</w:t>
            </w:r>
          </w:p>
        </w:tc>
        <w:tc>
          <w:tcPr>
            <w:tcW w:w="62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E08">
            <w:pPr>
              <w:pStyle w:val="BodyText"/>
              <w:rPr>
                <w:lang w:val="en-NZ"/>
              </w:rPr>
            </w:pPr>
            <w:r w:rsidRPr="007B0E08">
              <w:t>Performance criteria describe the performance needed to demonstrate achievement of the element.</w:t>
            </w:r>
          </w:p>
        </w:tc>
      </w:tr>
      <w:tr w:rsidTr="007B0E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E08" w:rsidP="007B0E08">
            <w:pPr>
              <w:pStyle w:val="BodyText"/>
            </w:pPr>
            <w:r w:rsidRPr="007B0E08">
              <w:rPr>
                <w:rStyle w:val="SpecialBold"/>
              </w:rPr>
              <w:t xml:space="preserve">1 </w:t>
            </w:r>
          </w:p>
        </w:tc>
        <w:tc>
          <w:tcPr>
            <w:tcW w:w="28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E08" w:rsidP="007B0E08">
            <w:pPr>
              <w:pStyle w:val="BodyText"/>
            </w:pPr>
            <w:r w:rsidRPr="007B0E08">
              <w:rPr>
                <w:rStyle w:val="SpecialBold"/>
              </w:rPr>
              <w:t>Prepare to maintain synchronous condensers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E08">
            <w:pPr>
              <w:pStyle w:val="BodyText"/>
              <w:rPr>
                <w:lang w:val="en-NZ"/>
              </w:rPr>
            </w:pPr>
            <w:r w:rsidRPr="007B0E08">
              <w:rPr>
                <w:rStyle w:val="SpecialBold"/>
              </w:rPr>
              <w:t>1.1</w:t>
            </w:r>
          </w:p>
        </w:tc>
        <w:tc>
          <w:tcPr>
            <w:tcW w:w="5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E08">
            <w:pPr>
              <w:pStyle w:val="BodyText"/>
              <w:rPr>
                <w:lang w:val="en-NZ"/>
              </w:rPr>
            </w:pPr>
            <w:r w:rsidRPr="007B0E08">
              <w:t>Legislation, regulations, standards, codes of practice and organisational workplace requirements for the work to be performed are reviewed and determined</w:t>
            </w:r>
          </w:p>
        </w:tc>
      </w:tr>
      <w:tr w:rsidTr="007B0E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E08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E08">
            <w:pPr>
              <w:pStyle w:val="BodyText"/>
              <w:rPr>
                <w:lang w:val="en-NZ"/>
              </w:rPr>
            </w:pPr>
            <w:r w:rsidRPr="007B0E08">
              <w:rPr>
                <w:rStyle w:val="SpecialBold"/>
              </w:rPr>
              <w:t>1.2</w:t>
            </w:r>
          </w:p>
        </w:tc>
        <w:tc>
          <w:tcPr>
            <w:tcW w:w="5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E08">
            <w:pPr>
              <w:pStyle w:val="BodyText"/>
              <w:rPr>
                <w:lang w:val="en-NZ"/>
              </w:rPr>
            </w:pPr>
            <w:r w:rsidRPr="007B0E08">
              <w:t>Work plan is obtained, confirmed and communicated with relevant personnel in accordance with wo</w:t>
            </w:r>
            <w:r w:rsidRPr="007B0E08">
              <w:t>rkplace requirements</w:t>
            </w:r>
          </w:p>
        </w:tc>
      </w:tr>
      <w:tr w:rsidTr="007B0E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E08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E08">
            <w:pPr>
              <w:pStyle w:val="BodyText"/>
              <w:rPr>
                <w:lang w:val="en-NZ"/>
              </w:rPr>
            </w:pPr>
            <w:r w:rsidRPr="007B0E08">
              <w:rPr>
                <w:rStyle w:val="SpecialBold"/>
              </w:rPr>
              <w:t>1.3</w:t>
            </w:r>
          </w:p>
        </w:tc>
        <w:tc>
          <w:tcPr>
            <w:tcW w:w="5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E08">
            <w:pPr>
              <w:pStyle w:val="BodyText"/>
              <w:rPr>
                <w:lang w:val="en-NZ"/>
              </w:rPr>
            </w:pPr>
            <w:r w:rsidRPr="007B0E08">
              <w:t>Hazards are identified, risks assessed, and control measures identified and applied</w:t>
            </w:r>
          </w:p>
        </w:tc>
      </w:tr>
      <w:tr w:rsidTr="007B0E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E08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E08">
            <w:pPr>
              <w:pStyle w:val="BodyText"/>
              <w:rPr>
                <w:lang w:val="en-NZ"/>
              </w:rPr>
            </w:pPr>
            <w:r w:rsidRPr="007B0E08">
              <w:rPr>
                <w:rStyle w:val="SpecialBold"/>
              </w:rPr>
              <w:t>1.4</w:t>
            </w:r>
          </w:p>
        </w:tc>
        <w:tc>
          <w:tcPr>
            <w:tcW w:w="5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E08">
            <w:pPr>
              <w:pStyle w:val="BodyText"/>
              <w:rPr>
                <w:lang w:val="en-NZ"/>
              </w:rPr>
            </w:pPr>
            <w:r w:rsidRPr="007B0E08">
              <w:t>Work is prioritised and sequenced for completion in accordance with work plan and workplace requirements</w:t>
            </w:r>
          </w:p>
        </w:tc>
      </w:tr>
      <w:tr w:rsidTr="007B0E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E08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E08">
            <w:pPr>
              <w:pStyle w:val="BodyText"/>
              <w:rPr>
                <w:lang w:val="en-NZ"/>
              </w:rPr>
            </w:pPr>
            <w:r w:rsidRPr="007B0E08">
              <w:rPr>
                <w:rStyle w:val="SpecialBold"/>
              </w:rPr>
              <w:t>1.5</w:t>
            </w:r>
          </w:p>
        </w:tc>
        <w:tc>
          <w:tcPr>
            <w:tcW w:w="5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E08">
            <w:pPr>
              <w:pStyle w:val="BodyText"/>
              <w:rPr>
                <w:lang w:val="en-NZ"/>
              </w:rPr>
            </w:pPr>
            <w:r w:rsidRPr="007B0E08">
              <w:t>Plant, tools, equipment and personal protective equipment (PPE) required for work are determined, obtained and confirmed in working order</w:t>
            </w:r>
          </w:p>
        </w:tc>
      </w:tr>
      <w:tr w:rsidTr="007B0E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E08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E08">
            <w:pPr>
              <w:pStyle w:val="BodyText"/>
              <w:rPr>
                <w:lang w:val="en-NZ"/>
              </w:rPr>
            </w:pPr>
            <w:r w:rsidRPr="007B0E08">
              <w:rPr>
                <w:rStyle w:val="SpecialBold"/>
              </w:rPr>
              <w:t>1.6</w:t>
            </w:r>
          </w:p>
        </w:tc>
        <w:tc>
          <w:tcPr>
            <w:tcW w:w="5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E08">
            <w:pPr>
              <w:pStyle w:val="BodyText"/>
              <w:rPr>
                <w:lang w:val="en-NZ"/>
              </w:rPr>
            </w:pPr>
            <w:r w:rsidRPr="007B0E08">
              <w:t xml:space="preserve">Liaison and communication issues with authorised personnel, authorities and clients are resolved to facilitate </w:t>
            </w:r>
            <w:r w:rsidRPr="007B0E08">
              <w:t>work, as required</w:t>
            </w:r>
          </w:p>
        </w:tc>
      </w:tr>
      <w:tr w:rsidTr="007B0E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E08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E08">
            <w:pPr>
              <w:pStyle w:val="BodyText"/>
              <w:rPr>
                <w:lang w:val="en-NZ"/>
              </w:rPr>
            </w:pPr>
            <w:r w:rsidRPr="007B0E08">
              <w:rPr>
                <w:rStyle w:val="SpecialBold"/>
              </w:rPr>
              <w:t>1.7</w:t>
            </w:r>
          </w:p>
        </w:tc>
        <w:tc>
          <w:tcPr>
            <w:tcW w:w="5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E08">
            <w:pPr>
              <w:pStyle w:val="BodyText"/>
              <w:rPr>
                <w:lang w:val="en-NZ"/>
              </w:rPr>
            </w:pPr>
            <w:r w:rsidRPr="007B0E08">
              <w:t>Worksite is prepared in accordance with the work plan and workplace requirements</w:t>
            </w:r>
          </w:p>
        </w:tc>
      </w:tr>
      <w:tr w:rsidTr="007B0E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E08" w:rsidP="007B0E08">
            <w:pPr>
              <w:pStyle w:val="BodyText"/>
            </w:pPr>
            <w:r w:rsidRPr="007B0E08">
              <w:rPr>
                <w:rStyle w:val="SpecialBold"/>
              </w:rPr>
              <w:t>2</w:t>
            </w:r>
          </w:p>
        </w:tc>
        <w:tc>
          <w:tcPr>
            <w:tcW w:w="28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E08" w:rsidP="007B0E08">
            <w:pPr>
              <w:pStyle w:val="BodyText"/>
            </w:pPr>
            <w:r w:rsidRPr="007B0E08">
              <w:rPr>
                <w:rStyle w:val="SpecialBold"/>
              </w:rPr>
              <w:t>Maintain synchronous condensers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E08">
            <w:pPr>
              <w:pStyle w:val="BodyText"/>
              <w:rPr>
                <w:lang w:val="en-NZ"/>
              </w:rPr>
            </w:pPr>
            <w:r w:rsidRPr="007B0E08">
              <w:rPr>
                <w:rStyle w:val="SpecialBold"/>
              </w:rPr>
              <w:t>2.1</w:t>
            </w:r>
          </w:p>
        </w:tc>
        <w:tc>
          <w:tcPr>
            <w:tcW w:w="5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E08">
            <w:pPr>
              <w:pStyle w:val="BodyText"/>
              <w:rPr>
                <w:lang w:val="en-NZ"/>
              </w:rPr>
            </w:pPr>
            <w:r w:rsidRPr="007B0E08">
              <w:t>Legislation, regulations, standards, codes of practice and organisational workplace</w:t>
            </w:r>
            <w:r w:rsidRPr="007B0E08">
              <w:t xml:space="preserve"> requirements for the work to be performed are applied and monitored</w:t>
            </w:r>
          </w:p>
        </w:tc>
      </w:tr>
      <w:tr w:rsidTr="007B0E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E08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E08">
            <w:pPr>
              <w:pStyle w:val="BodyText"/>
              <w:rPr>
                <w:lang w:val="en-NZ"/>
              </w:rPr>
            </w:pPr>
            <w:r w:rsidRPr="007B0E08">
              <w:rPr>
                <w:rStyle w:val="SpecialBold"/>
              </w:rPr>
              <w:t>2.2</w:t>
            </w:r>
          </w:p>
        </w:tc>
        <w:tc>
          <w:tcPr>
            <w:tcW w:w="5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E08">
            <w:pPr>
              <w:pStyle w:val="BodyText"/>
              <w:rPr>
                <w:lang w:val="en-NZ"/>
              </w:rPr>
            </w:pPr>
            <w:r w:rsidRPr="007B0E08">
              <w:t>Work permits are received and signed in accordance with workplace requirements</w:t>
            </w:r>
          </w:p>
        </w:tc>
      </w:tr>
      <w:tr w:rsidTr="007B0E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E08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E08">
            <w:pPr>
              <w:pStyle w:val="BodyText"/>
              <w:rPr>
                <w:lang w:val="en-NZ"/>
              </w:rPr>
            </w:pPr>
            <w:r w:rsidRPr="007B0E08">
              <w:rPr>
                <w:rStyle w:val="SpecialBold"/>
              </w:rPr>
              <w:t>2.3</w:t>
            </w:r>
          </w:p>
        </w:tc>
        <w:tc>
          <w:tcPr>
            <w:tcW w:w="5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E08">
            <w:pPr>
              <w:pStyle w:val="BodyText"/>
              <w:rPr>
                <w:lang w:val="en-NZ"/>
              </w:rPr>
            </w:pPr>
            <w:r w:rsidRPr="007B0E08">
              <w:t>Lifting, working at heights, working in confined spaces and the use of plant, tools, equipment</w:t>
            </w:r>
            <w:r w:rsidRPr="007B0E08">
              <w:t xml:space="preserve"> and PPE are carried out in accordance with workplace requirements</w:t>
            </w:r>
          </w:p>
        </w:tc>
      </w:tr>
      <w:tr w:rsidTr="007B0E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E08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E08">
            <w:pPr>
              <w:pStyle w:val="BodyText"/>
              <w:rPr>
                <w:lang w:val="en-NZ"/>
              </w:rPr>
            </w:pPr>
            <w:r w:rsidRPr="007B0E08">
              <w:rPr>
                <w:rStyle w:val="SpecialBold"/>
              </w:rPr>
              <w:t>2.4</w:t>
            </w:r>
          </w:p>
        </w:tc>
        <w:tc>
          <w:tcPr>
            <w:tcW w:w="5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E08">
            <w:pPr>
              <w:pStyle w:val="BodyText"/>
              <w:rPr>
                <w:lang w:val="en-NZ"/>
              </w:rPr>
            </w:pPr>
            <w:r w:rsidRPr="007B0E08">
              <w:t>Synchronous condensers are maintained in accordance with workplace requirements</w:t>
            </w:r>
          </w:p>
        </w:tc>
      </w:tr>
      <w:tr w:rsidTr="007B0E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E08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E08">
            <w:pPr>
              <w:pStyle w:val="BodyText"/>
              <w:rPr>
                <w:lang w:val="en-NZ"/>
              </w:rPr>
            </w:pPr>
            <w:r w:rsidRPr="007B0E08">
              <w:rPr>
                <w:rStyle w:val="SpecialBold"/>
              </w:rPr>
              <w:t>2.5</w:t>
            </w:r>
          </w:p>
        </w:tc>
        <w:tc>
          <w:tcPr>
            <w:tcW w:w="5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E08">
            <w:pPr>
              <w:pStyle w:val="BodyText"/>
              <w:rPr>
                <w:lang w:val="en-NZ"/>
              </w:rPr>
            </w:pPr>
            <w:r w:rsidRPr="007B0E08">
              <w:t>Incidents or unplanned events are responded to in accordance with workplace requirements</w:t>
            </w:r>
          </w:p>
        </w:tc>
      </w:tr>
      <w:tr w:rsidTr="007B0E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E08" w:rsidP="007B0E08">
            <w:pPr>
              <w:pStyle w:val="BodyText"/>
            </w:pPr>
            <w:r w:rsidRPr="007B0E08">
              <w:rPr>
                <w:rStyle w:val="SpecialBold"/>
              </w:rPr>
              <w:t>3</w:t>
            </w:r>
          </w:p>
        </w:tc>
        <w:tc>
          <w:tcPr>
            <w:tcW w:w="28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E08" w:rsidP="007B0E08">
            <w:pPr>
              <w:pStyle w:val="BodyText"/>
            </w:pPr>
            <w:r w:rsidRPr="007B0E08">
              <w:rPr>
                <w:rStyle w:val="SpecialBold"/>
              </w:rPr>
              <w:t>Complete work and documentation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E08">
            <w:pPr>
              <w:pStyle w:val="BodyText"/>
              <w:rPr>
                <w:lang w:val="en-NZ"/>
              </w:rPr>
            </w:pPr>
            <w:r w:rsidRPr="007B0E08">
              <w:rPr>
                <w:rStyle w:val="SpecialBold"/>
              </w:rPr>
              <w:t>3.1</w:t>
            </w:r>
          </w:p>
        </w:tc>
        <w:tc>
          <w:tcPr>
            <w:tcW w:w="5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E08">
            <w:pPr>
              <w:pStyle w:val="BodyText"/>
              <w:rPr>
                <w:lang w:val="en-NZ"/>
              </w:rPr>
            </w:pPr>
            <w:r w:rsidRPr="007B0E08">
              <w:t>Completed work is checked for compliance against the work plan and workplace requirements</w:t>
            </w:r>
          </w:p>
        </w:tc>
      </w:tr>
      <w:tr w:rsidTr="007B0E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E08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E08">
            <w:pPr>
              <w:pStyle w:val="BodyText"/>
              <w:rPr>
                <w:lang w:val="en-NZ"/>
              </w:rPr>
            </w:pPr>
            <w:r w:rsidRPr="007B0E08">
              <w:rPr>
                <w:rStyle w:val="SpecialBold"/>
              </w:rPr>
              <w:t>3.2</w:t>
            </w:r>
          </w:p>
        </w:tc>
        <w:tc>
          <w:tcPr>
            <w:tcW w:w="5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E08">
            <w:pPr>
              <w:pStyle w:val="BodyText"/>
              <w:rPr>
                <w:lang w:val="en-NZ"/>
              </w:rPr>
            </w:pPr>
            <w:r w:rsidRPr="007B0E08">
              <w:t>Work permits are signed off in accordance with workplace requirements</w:t>
            </w:r>
          </w:p>
        </w:tc>
      </w:tr>
      <w:tr w:rsidTr="007B0E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E08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E08">
            <w:pPr>
              <w:pStyle w:val="BodyText"/>
              <w:rPr>
                <w:lang w:val="en-NZ"/>
              </w:rPr>
            </w:pPr>
            <w:r w:rsidRPr="007B0E08">
              <w:rPr>
                <w:rStyle w:val="SpecialBold"/>
              </w:rPr>
              <w:t>3.3</w:t>
            </w:r>
          </w:p>
        </w:tc>
        <w:tc>
          <w:tcPr>
            <w:tcW w:w="5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E08">
            <w:pPr>
              <w:pStyle w:val="BodyText"/>
              <w:rPr>
                <w:lang w:val="en-NZ"/>
              </w:rPr>
            </w:pPr>
            <w:r w:rsidRPr="007B0E08">
              <w:t>Worksite is rehabilitated, cleaned and made sa</w:t>
            </w:r>
            <w:r w:rsidRPr="007B0E08">
              <w:t>fe in accordance with workplace requirements</w:t>
            </w:r>
          </w:p>
        </w:tc>
      </w:tr>
      <w:tr w:rsidTr="007B0E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E08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E08">
            <w:pPr>
              <w:pStyle w:val="BodyText"/>
              <w:rPr>
                <w:lang w:val="en-NZ"/>
              </w:rPr>
            </w:pPr>
            <w:r w:rsidRPr="007B0E08">
              <w:rPr>
                <w:rStyle w:val="SpecialBold"/>
              </w:rPr>
              <w:t>3.4</w:t>
            </w:r>
          </w:p>
        </w:tc>
        <w:tc>
          <w:tcPr>
            <w:tcW w:w="5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E08">
            <w:pPr>
              <w:pStyle w:val="BodyText"/>
              <w:rPr>
                <w:lang w:val="en-NZ"/>
              </w:rPr>
            </w:pPr>
            <w:r w:rsidRPr="007B0E08">
              <w:t>Plant, tools and equipment are cleaned, checked and returned to storage, and surplus resources and materials are managed in accordance with workplace requirements</w:t>
            </w:r>
          </w:p>
        </w:tc>
      </w:tr>
      <w:tr w:rsidTr="007B0E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E08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E08">
            <w:pPr>
              <w:pStyle w:val="BodyText"/>
              <w:rPr>
                <w:lang w:val="en-NZ"/>
              </w:rPr>
            </w:pPr>
            <w:r w:rsidRPr="007B0E08">
              <w:rPr>
                <w:rStyle w:val="SpecialBold"/>
              </w:rPr>
              <w:t>3.5</w:t>
            </w:r>
          </w:p>
        </w:tc>
        <w:tc>
          <w:tcPr>
            <w:tcW w:w="5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E08" w:rsidP="007B0E08">
            <w:pPr>
              <w:pStyle w:val="BodyText"/>
            </w:pPr>
            <w:r w:rsidRPr="007B0E08">
              <w:t>Work records, reports and documentation are completed, and where relevant, appropriate personnel notified in accordance with workplace requirements</w:t>
            </w:r>
          </w:p>
        </w:tc>
      </w:tr>
    </w:tbl>
    <w:p w:rsidR="00000000" w:rsidRPr="007B0E08" w:rsidP="007B0E08">
      <w:pPr>
        <w:pStyle w:val="NoPaddingFontSize1"/>
      </w:pPr>
    </w:p>
    <w:p w:rsidR="00000000" w:rsidRPr="007B0E08" w:rsidP="007B0E08">
      <w:pPr>
        <w:pStyle w:val="AllowPageBreak"/>
      </w:pPr>
    </w:p>
    <w:p w:rsidR="00000000" w:rsidRPr="007B0E08" w:rsidP="007B0E08">
      <w:pPr>
        <w:pStyle w:val="Heading1"/>
      </w:pPr>
      <w:bookmarkStart w:id="7" w:name="O_1237452"/>
      <w:bookmarkEnd w:id="7"/>
      <w:r w:rsidRPr="007B0E0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0E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E08" w:rsidP="007B0E08">
            <w:pPr>
              <w:pStyle w:val="BodyText"/>
            </w:pPr>
            <w:r w:rsidRPr="007B0E08">
              <w:t>Foundation skills essential to performance are explicit in the perfor</w:t>
            </w:r>
            <w:r w:rsidRPr="007B0E08">
              <w:t>mance criteria of this unit of competency.</w:t>
            </w:r>
          </w:p>
        </w:tc>
      </w:tr>
    </w:tbl>
    <w:p w:rsidR="00000000" w:rsidRPr="007B0E08" w:rsidP="007B0E08">
      <w:pPr>
        <w:pStyle w:val="NoPaddingFontSize1"/>
      </w:pPr>
    </w:p>
    <w:p w:rsidR="00000000" w:rsidRPr="007B0E08" w:rsidP="007B0E08">
      <w:pPr>
        <w:pStyle w:val="AllowPageBreak"/>
      </w:pPr>
    </w:p>
    <w:p w:rsidR="00000000" w:rsidRPr="007B0E08" w:rsidP="007B0E08">
      <w:pPr>
        <w:pStyle w:val="Heading1"/>
      </w:pPr>
      <w:bookmarkStart w:id="8" w:name="O_1237453"/>
      <w:bookmarkEnd w:id="8"/>
      <w:r w:rsidRPr="007B0E0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0E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E08" w:rsidP="007B0E08">
            <w:pPr>
              <w:pStyle w:val="BodyText"/>
            </w:pPr>
            <w:r w:rsidRPr="007B0E08">
              <w:t>Range is restricted to essential operating conditions and any other variables essential to the work environment.</w:t>
            </w:r>
          </w:p>
          <w:p w:rsidR="00000000" w:rsidRPr="007B0E08" w:rsidP="007B0E08">
            <w:pPr>
              <w:pStyle w:val="BodyText"/>
            </w:pPr>
            <w:r w:rsidRPr="007B0E08">
              <w:t>Non-essential conditions may be found in the UET Transmissi</w:t>
            </w:r>
            <w:r w:rsidRPr="007B0E08">
              <w:t>on, Distribution and Rail Sector Training Package Companion Volume Implementation Guide.</w:t>
            </w:r>
          </w:p>
        </w:tc>
      </w:tr>
    </w:tbl>
    <w:p w:rsidR="00000000" w:rsidRPr="007B0E08" w:rsidP="007B0E08">
      <w:pPr>
        <w:pStyle w:val="NoPaddingFontSize1"/>
      </w:pPr>
    </w:p>
    <w:p w:rsidR="00000000" w:rsidRPr="007B0E08" w:rsidP="007B0E08">
      <w:pPr>
        <w:pStyle w:val="AllowPageBreak"/>
      </w:pPr>
    </w:p>
    <w:p w:rsidR="00000000" w:rsidRPr="007B0E08" w:rsidP="007B0E08">
      <w:pPr>
        <w:pStyle w:val="Heading1"/>
      </w:pPr>
      <w:bookmarkStart w:id="9" w:name="O_1237454"/>
      <w:bookmarkEnd w:id="9"/>
      <w:r w:rsidRPr="007B0E0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0E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E08" w:rsidP="007B0E08">
            <w:pPr>
              <w:pStyle w:val="BodyText"/>
            </w:pPr>
            <w:r w:rsidRPr="007B0E08">
              <w:t>This unit replaces and is not equivalent to UETTDRSB31 Maintain high voltage power system synchronous condensers.</w:t>
            </w:r>
          </w:p>
        </w:tc>
      </w:tr>
    </w:tbl>
    <w:p w:rsidR="00000000" w:rsidRPr="007B0E08" w:rsidP="007B0E08">
      <w:pPr>
        <w:pStyle w:val="NoPaddingFontSize1"/>
      </w:pPr>
    </w:p>
    <w:p w:rsidR="00000000" w:rsidRPr="007B0E08" w:rsidP="007B0E08">
      <w:pPr>
        <w:pStyle w:val="AllowPageBreak"/>
      </w:pPr>
    </w:p>
    <w:p w:rsidR="00000000" w:rsidRPr="007B0E08" w:rsidP="007B0E08">
      <w:pPr>
        <w:pStyle w:val="Heading1"/>
      </w:pPr>
      <w:bookmarkStart w:id="10" w:name="O_1237461"/>
      <w:bookmarkEnd w:id="10"/>
      <w:r w:rsidRPr="007B0E08">
        <w:t>Links</w:t>
      </w:r>
    </w:p>
    <w:p w:rsidR="00000000" w:rsidRPr="007B0E08" w:rsidP="00E801B6">
      <w:pPr>
        <w:pStyle w:val="BodyText"/>
      </w:pPr>
      <w:r w:rsidRPr="007B0E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835B8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7B0E08" w:rsidP="007B0E08"/>
    <w:sectPr w:rsidSect="007B0E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E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E08" w:rsidRPr="00E801B6" w:rsidP="00E801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E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1B6" w:rsidP="007B0E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01B6" w:rsidP="007B0E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801B6" w:rsidP="007B0E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E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1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0E08" w:rsidRPr="00E801B6" w:rsidP="00E801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E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1B6" w:rsidRPr="002D2AF8" w:rsidP="007B0E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UETDRSB016 Maintain synchronous condensers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E801B6" w:rsidP="007B0E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78A0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BEFC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0E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0E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0E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0E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0E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0E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0E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0E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0E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0E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0E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0E08"/>
  </w:style>
  <w:style w:type="character" w:customStyle="1" w:styleId="Heading1Char">
    <w:name w:val="Heading 1 Char"/>
    <w:basedOn w:val="DefaultParagraphFont"/>
    <w:link w:val="Heading1"/>
    <w:rsid w:val="007B0E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0E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0E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0E0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0E08"/>
    <w:rPr>
      <w:b/>
      <w:spacing w:val="0"/>
    </w:rPr>
  </w:style>
  <w:style w:type="character" w:styleId="Emphasis">
    <w:name w:val="Emphasis"/>
    <w:basedOn w:val="DefaultParagraphFont"/>
    <w:qFormat/>
    <w:rsid w:val="007B0E08"/>
    <w:rPr>
      <w:i/>
    </w:rPr>
  </w:style>
  <w:style w:type="paragraph" w:customStyle="1" w:styleId="SuperHeading">
    <w:name w:val="SuperHeading"/>
    <w:basedOn w:val="Normal"/>
    <w:rsid w:val="007B0E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0E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B0E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0E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0E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0E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0E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0E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0E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0E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0E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0E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0E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0E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0E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0E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0E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0E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0E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0E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0E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0E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0E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0E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0E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0E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0E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0E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0E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0E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0E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0E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0E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0E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0E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0E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0E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0E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0E08"/>
  </w:style>
  <w:style w:type="paragraph" w:styleId="TableofFigures">
    <w:name w:val="table of figures"/>
    <w:basedOn w:val="Normal"/>
    <w:next w:val="Normal"/>
    <w:semiHidden/>
    <w:rsid w:val="007B0E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0E0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0E08"/>
    <w:rPr>
      <w:rFonts w:ascii="Wingdings" w:hAnsi="Wingdings"/>
    </w:rPr>
  </w:style>
  <w:style w:type="paragraph" w:customStyle="1" w:styleId="TableHeading">
    <w:name w:val="Table Heading"/>
    <w:basedOn w:val="HeadingBase"/>
    <w:rsid w:val="007B0E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0E08"/>
    <w:rPr>
      <w:color w:val="0033CC"/>
      <w:u w:val="none"/>
    </w:rPr>
  </w:style>
  <w:style w:type="paragraph" w:customStyle="1" w:styleId="BodyTextRight">
    <w:name w:val="Body Text Right"/>
    <w:basedOn w:val="BodyText"/>
    <w:rsid w:val="007B0E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0E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0E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0E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0E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0E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0E08"/>
    <w:rPr>
      <w:sz w:val="32"/>
    </w:rPr>
  </w:style>
  <w:style w:type="paragraph" w:customStyle="1" w:styleId="HeadingProcedure">
    <w:name w:val="Heading Procedure"/>
    <w:basedOn w:val="HeadingBase"/>
    <w:next w:val="Normal"/>
    <w:rsid w:val="007B0E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0E08"/>
    <w:pPr>
      <w:spacing w:before="60" w:after="60"/>
    </w:pPr>
  </w:style>
  <w:style w:type="paragraph" w:styleId="ListContinue">
    <w:name w:val="List Continue"/>
    <w:basedOn w:val="List"/>
    <w:rsid w:val="007B0E08"/>
    <w:pPr>
      <w:ind w:firstLine="0"/>
    </w:pPr>
  </w:style>
  <w:style w:type="paragraph" w:customStyle="1" w:styleId="ListNote">
    <w:name w:val="List Note"/>
    <w:basedOn w:val="List"/>
    <w:rsid w:val="007B0E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0E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0E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0E08"/>
    <w:rPr>
      <w:rFonts w:ascii="Courier New" w:hAnsi="Courier New"/>
    </w:rPr>
  </w:style>
  <w:style w:type="paragraph" w:customStyle="1" w:styleId="NoteBullet">
    <w:name w:val="Note Bullet"/>
    <w:basedOn w:val="Note"/>
    <w:rsid w:val="007B0E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0E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0E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0E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0E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0E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0E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0E08"/>
    <w:rPr>
      <w:b/>
      <w:smallCaps/>
    </w:rPr>
  </w:style>
  <w:style w:type="paragraph" w:customStyle="1" w:styleId="TableListNumber">
    <w:name w:val="Table List Number"/>
    <w:basedOn w:val="ListNumber"/>
    <w:rsid w:val="007B0E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0E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0E08"/>
    <w:pPr>
      <w:numPr>
        <w:numId w:val="8"/>
      </w:numPr>
    </w:pPr>
  </w:style>
  <w:style w:type="paragraph" w:customStyle="1" w:styleId="ListAlpha2">
    <w:name w:val="List Alpha 2"/>
    <w:basedOn w:val="List2"/>
    <w:rsid w:val="007B0E08"/>
    <w:pPr>
      <w:numPr>
        <w:numId w:val="7"/>
      </w:numPr>
    </w:pPr>
  </w:style>
  <w:style w:type="paragraph" w:styleId="List2">
    <w:name w:val="List 2"/>
    <w:basedOn w:val="BodyText"/>
    <w:rsid w:val="007B0E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0E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0E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0E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0E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0E0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0E08"/>
    <w:pPr>
      <w:numPr>
        <w:numId w:val="3"/>
      </w:numPr>
    </w:pPr>
  </w:style>
  <w:style w:type="paragraph" w:styleId="ListContinue2">
    <w:name w:val="List Continue 2"/>
    <w:basedOn w:val="List2"/>
    <w:rsid w:val="007B0E08"/>
    <w:pPr>
      <w:ind w:firstLine="0"/>
    </w:pPr>
  </w:style>
  <w:style w:type="paragraph" w:styleId="ListContinue3">
    <w:name w:val="List Continue 3"/>
    <w:basedOn w:val="List3"/>
    <w:rsid w:val="007B0E08"/>
    <w:pPr>
      <w:ind w:left="1021" w:firstLine="0"/>
    </w:pPr>
  </w:style>
  <w:style w:type="paragraph" w:styleId="ListContinue4">
    <w:name w:val="List Continue 4"/>
    <w:basedOn w:val="List4"/>
    <w:rsid w:val="007B0E08"/>
    <w:pPr>
      <w:ind w:firstLine="0"/>
    </w:pPr>
  </w:style>
  <w:style w:type="paragraph" w:styleId="ListContinue5">
    <w:name w:val="List Continue 5"/>
    <w:basedOn w:val="List5"/>
    <w:rsid w:val="007B0E08"/>
    <w:pPr>
      <w:ind w:firstLine="0"/>
    </w:pPr>
  </w:style>
  <w:style w:type="paragraph" w:styleId="ListNumber3">
    <w:name w:val="List Number 3"/>
    <w:basedOn w:val="List3"/>
    <w:rsid w:val="007B0E08"/>
    <w:pPr>
      <w:numPr>
        <w:numId w:val="4"/>
      </w:numPr>
    </w:pPr>
  </w:style>
  <w:style w:type="paragraph" w:styleId="ListNumber4">
    <w:name w:val="List Number 4"/>
    <w:basedOn w:val="List4"/>
    <w:rsid w:val="007B0E08"/>
    <w:pPr>
      <w:numPr>
        <w:numId w:val="5"/>
      </w:numPr>
    </w:pPr>
  </w:style>
  <w:style w:type="paragraph" w:styleId="ListNumber5">
    <w:name w:val="List Number 5"/>
    <w:basedOn w:val="List5"/>
    <w:rsid w:val="007B0E08"/>
    <w:pPr>
      <w:numPr>
        <w:numId w:val="6"/>
      </w:numPr>
    </w:pPr>
  </w:style>
  <w:style w:type="paragraph" w:styleId="BlockText">
    <w:name w:val="Block Text"/>
    <w:basedOn w:val="Normal"/>
    <w:rsid w:val="007B0E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0E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0E08"/>
    <w:rPr>
      <w:sz w:val="16"/>
      <w:vertAlign w:val="superscript"/>
    </w:rPr>
  </w:style>
  <w:style w:type="character" w:customStyle="1" w:styleId="Symbols">
    <w:name w:val="Symbols"/>
    <w:basedOn w:val="DefaultParagraphFont"/>
    <w:rsid w:val="007B0E08"/>
    <w:rPr>
      <w:rFonts w:ascii="Symbol" w:hAnsi="Symbol"/>
    </w:rPr>
  </w:style>
  <w:style w:type="character" w:customStyle="1" w:styleId="MenuOptions">
    <w:name w:val="Menu Options"/>
    <w:basedOn w:val="DefaultParagraphFont"/>
    <w:rsid w:val="007B0E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0E08"/>
    <w:rPr>
      <w:b/>
    </w:rPr>
  </w:style>
  <w:style w:type="character" w:customStyle="1" w:styleId="Underlined">
    <w:name w:val="Underlined"/>
    <w:basedOn w:val="DefaultParagraphFont"/>
    <w:rsid w:val="007B0E08"/>
    <w:rPr>
      <w:u w:val="single"/>
    </w:rPr>
  </w:style>
  <w:style w:type="paragraph" w:customStyle="1" w:styleId="TableBodyTextRight">
    <w:name w:val="Table Body Text Right"/>
    <w:basedOn w:val="TableBodyText"/>
    <w:rsid w:val="007B0E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0E08"/>
    <w:rPr>
      <w:sz w:val="18"/>
    </w:rPr>
  </w:style>
  <w:style w:type="paragraph" w:customStyle="1" w:styleId="BodySmallRight">
    <w:name w:val="Body Small Right"/>
    <w:basedOn w:val="BodyTextRight"/>
    <w:rsid w:val="007B0E08"/>
    <w:rPr>
      <w:sz w:val="18"/>
      <w:szCs w:val="18"/>
    </w:rPr>
  </w:style>
  <w:style w:type="paragraph" w:customStyle="1" w:styleId="MarginEdition">
    <w:name w:val="Margin Edition"/>
    <w:basedOn w:val="MarginNote"/>
    <w:rsid w:val="007B0E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0E08"/>
    <w:rPr>
      <w:sz w:val="2"/>
      <w:szCs w:val="2"/>
    </w:rPr>
  </w:style>
  <w:style w:type="character" w:customStyle="1" w:styleId="Small">
    <w:name w:val="Small"/>
    <w:basedOn w:val="DefaultParagraphFont"/>
    <w:rsid w:val="007B0E08"/>
    <w:rPr>
      <w:sz w:val="16"/>
    </w:rPr>
  </w:style>
  <w:style w:type="paragraph" w:customStyle="1" w:styleId="WideTable">
    <w:name w:val="Wide Table"/>
    <w:basedOn w:val="Normal"/>
    <w:rsid w:val="007B0E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0E08"/>
  </w:style>
  <w:style w:type="paragraph" w:styleId="Quote">
    <w:name w:val="Quote"/>
    <w:basedOn w:val="Heading1"/>
    <w:link w:val="QuoteChar"/>
    <w:qFormat/>
    <w:rsid w:val="007B0E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0E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0E08"/>
    <w:pPr>
      <w:pageBreakBefore/>
    </w:pPr>
  </w:style>
  <w:style w:type="paragraph" w:customStyle="1" w:styleId="Border">
    <w:name w:val="Border"/>
    <w:basedOn w:val="Normal"/>
    <w:qFormat/>
    <w:rsid w:val="007B0E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0E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0E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0E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0E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0E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0E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0E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0E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0E08"/>
    <w:rPr>
      <w:u w:val="single"/>
    </w:rPr>
  </w:style>
  <w:style w:type="character" w:customStyle="1" w:styleId="BoldandItalics">
    <w:name w:val="Bold and Italics"/>
    <w:qFormat/>
    <w:rsid w:val="007B0E08"/>
    <w:rPr>
      <w:b/>
      <w:i/>
      <w:u w:val="none"/>
    </w:rPr>
  </w:style>
  <w:style w:type="paragraph" w:styleId="BalloonText">
    <w:name w:val="Balloon Text"/>
    <w:basedOn w:val="Normal"/>
    <w:link w:val="BalloonTextChar"/>
    <w:rsid w:val="007B0E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0E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0E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0E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0E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0E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0E08"/>
    <w:pPr>
      <w:spacing w:before="0" w:after="0"/>
    </w:pPr>
  </w:style>
  <w:style w:type="paragraph" w:customStyle="1" w:styleId="BodyTextBold">
    <w:name w:val="Body Text Bold"/>
    <w:basedOn w:val="BodyText"/>
    <w:qFormat/>
    <w:rsid w:val="007B0E08"/>
    <w:rPr>
      <w:b/>
    </w:rPr>
  </w:style>
  <w:style w:type="character" w:styleId="Hyperlink">
    <w:name w:val="Hyperlink"/>
    <w:basedOn w:val="DefaultParagraphFont"/>
    <w:uiPriority w:val="99"/>
    <w:unhideWhenUsed/>
    <w:rsid w:val="00E801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661</Words>
  <Characters>4210</Characters>
  <Application>Microsoft Office Word</Application>
  <DocSecurity>0</DocSecurity>
  <Lines>183</Lines>
  <Paragraphs>93</Paragraphs>
  <ScaleCrop>false</ScaleCrop>
  <Company>Author-it Software Corporation Ltd.</Company>
  <LinksUpToDate>false</LinksUpToDate>
  <CharactersWithSpaces>4778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UETDRSB016 Maintain synchronous condensers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2022-12-06T06:45:00Z</dcterms:created>
  <dcterms:modified xsi:type="dcterms:W3CDTF">2022-12-06T06:45:00Z</dcterms:modified>
</cp:coreProperties>
</file>