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F98" w:rsidP="00AE3F98">
      <w:pPr>
        <w:pStyle w:val="Title"/>
      </w:pPr>
      <w:r>
        <w:fldChar w:fldCharType="begin"/>
      </w:r>
      <w:r>
        <w:instrText xml:space="preserve"> TITLE   \* MERGEFORMAT </w:instrText>
      </w:r>
      <w:r>
        <w:fldChar w:fldCharType="separate"/>
      </w:r>
      <w:r>
        <w:t>Assessment Requirements for UETDRSB016 Maintain synchronous condensers</w:t>
      </w:r>
      <w:r>
        <w:fldChar w:fldCharType="end"/>
      </w:r>
    </w:p>
    <w:p w:rsidR="00AE3F98" w:rsidP="00AE3F98">
      <w:pPr>
        <w:pStyle w:val="Version"/>
        <w:sectPr w:rsidSect="006E05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5C1" w:rsidP="006E05C1">
      <w:pPr>
        <w:pStyle w:val="SuperHeading"/>
      </w:pPr>
      <w:r w:rsidRPr="006E05C1">
        <w:t>Assessment Requirements for UETDRSB016 Maintain synchronous condensers</w:t>
      </w:r>
    </w:p>
    <w:p w:rsidR="00000000" w:rsidRPr="006E05C1" w:rsidP="006E05C1">
      <w:pPr>
        <w:pStyle w:val="Heading1"/>
      </w:pPr>
      <w:bookmarkStart w:id="1" w:name="O_1237456"/>
      <w:bookmarkEnd w:id="1"/>
      <w:r w:rsidRPr="006E05C1">
        <w:t>Modification History</w:t>
      </w:r>
    </w:p>
    <w:tbl>
      <w:tblPr>
        <w:tblW w:w="9497" w:type="dxa"/>
        <w:tblLayout w:type="fixed"/>
        <w:tblCellMar>
          <w:left w:w="62" w:type="dxa"/>
          <w:right w:w="62" w:type="dxa"/>
        </w:tblCellMar>
        <w:tblLook w:val="0000"/>
      </w:tblPr>
      <w:tblGrid>
        <w:gridCol w:w="9497"/>
      </w:tblGrid>
      <w:tr w:rsidTr="006E0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5C1" w:rsidP="006E05C1">
            <w:pPr>
              <w:pStyle w:val="BodyText"/>
            </w:pPr>
            <w:r w:rsidRPr="006E05C1">
              <w:t xml:space="preserve">Release 1. This is the first release of this unit of competency in the UET Transmission, Distribution and Rail Sector Training Package Release </w:t>
            </w:r>
            <w:r w:rsidRPr="006E05C1">
              <w:t>4.0.</w:t>
            </w:r>
          </w:p>
        </w:tc>
      </w:tr>
    </w:tbl>
    <w:p w:rsidR="00000000" w:rsidRPr="006E05C1" w:rsidP="006E05C1">
      <w:pPr>
        <w:pStyle w:val="NoPaddingFontSize1"/>
      </w:pPr>
    </w:p>
    <w:p w:rsidR="00000000" w:rsidRPr="006E05C1" w:rsidP="006E05C1">
      <w:pPr>
        <w:pStyle w:val="AllowPageBreak"/>
      </w:pPr>
    </w:p>
    <w:p w:rsidR="00000000" w:rsidRPr="006E05C1" w:rsidP="006E05C1">
      <w:pPr>
        <w:pStyle w:val="Heading1"/>
      </w:pPr>
      <w:bookmarkStart w:id="2" w:name="O_1237457"/>
      <w:bookmarkEnd w:id="2"/>
      <w:r w:rsidRPr="006E05C1">
        <w:t>Performance Evidence</w:t>
      </w:r>
    </w:p>
    <w:tbl>
      <w:tblPr>
        <w:tblW w:w="9497" w:type="dxa"/>
        <w:tblLayout w:type="fixed"/>
        <w:tblCellMar>
          <w:left w:w="62" w:type="dxa"/>
          <w:right w:w="62" w:type="dxa"/>
        </w:tblCellMar>
        <w:tblLook w:val="0000"/>
      </w:tblPr>
      <w:tblGrid>
        <w:gridCol w:w="9497"/>
      </w:tblGrid>
      <w:tr w:rsidTr="006E0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05C1">
            <w:pPr>
              <w:pStyle w:val="BodyText"/>
              <w:rPr>
                <w:lang w:val="en-NZ"/>
              </w:rPr>
            </w:pPr>
            <w:r w:rsidRPr="006E05C1">
              <w:t xml:space="preserve">Evidence required to demonstrate competence in this unit must be relevant to and satisfy all of the requirements of the elements and performance criteria on at least two (2) separate occasions and include:  </w:t>
            </w:r>
          </w:p>
        </w:tc>
      </w:tr>
      <w:tr w:rsidTr="006E0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5C1" w:rsidP="006E05C1">
            <w:pPr>
              <w:pStyle w:val="ListBullet"/>
            </w:pPr>
            <w:r w:rsidRPr="006E05C1">
              <w:t>applying relevant legislation, regulations, standards, codes of practice and organisational workplace requirements including:</w:t>
            </w:r>
          </w:p>
          <w:p w:rsidR="00000000" w:rsidRPr="006E05C1" w:rsidP="006E05C1">
            <w:pPr>
              <w:pStyle w:val="ListBullet2"/>
            </w:pPr>
            <w:r w:rsidRPr="006E05C1">
              <w:t>work health and safety (WHS)/occupational health and safety (OHS) requirements</w:t>
            </w:r>
          </w:p>
          <w:p w:rsidR="00000000" w:rsidRPr="006E05C1" w:rsidP="006E05C1">
            <w:pPr>
              <w:pStyle w:val="ListBullet"/>
            </w:pPr>
            <w:r w:rsidRPr="006E05C1">
              <w:t>identifying hazards, assessing risks, and identifying, applying and monitoring control measures</w:t>
            </w:r>
          </w:p>
          <w:p w:rsidR="00000000" w:rsidRPr="006E05C1" w:rsidP="006E05C1">
            <w:pPr>
              <w:pStyle w:val="ListBullet"/>
            </w:pPr>
            <w:r w:rsidRPr="006E05C1">
              <w:t>obtaining, inspecting and using relevant personal protective equipment (PPE)</w:t>
            </w:r>
          </w:p>
          <w:p w:rsidR="00000000" w:rsidRPr="006E05C1" w:rsidP="006E05C1">
            <w:pPr>
              <w:pStyle w:val="ListBullet"/>
            </w:pPr>
            <w:r w:rsidRPr="006E05C1">
              <w:t>dealing with an unplanned event on at least one (1) occasion</w:t>
            </w:r>
          </w:p>
          <w:p w:rsidR="00000000" w:rsidRPr="006E05C1" w:rsidP="006E05C1">
            <w:pPr>
              <w:pStyle w:val="ListBullet"/>
            </w:pPr>
            <w:r w:rsidRPr="006E05C1">
              <w:t xml:space="preserve">obtaining and signing </w:t>
            </w:r>
            <w:r w:rsidRPr="006E05C1">
              <w:t>relevant work permits in accordance with workplace requirements</w:t>
            </w:r>
          </w:p>
          <w:p w:rsidR="00000000" w:rsidRPr="006E05C1" w:rsidP="006E05C1">
            <w:pPr>
              <w:pStyle w:val="ListBullet"/>
            </w:pPr>
            <w:r w:rsidRPr="006E05C1">
              <w:t>completing relevant work records, reports and documentation</w:t>
            </w:r>
          </w:p>
          <w:p w:rsidR="00000000" w:rsidRPr="006E05C1" w:rsidP="006E05C1">
            <w:pPr>
              <w:pStyle w:val="ListBullet"/>
            </w:pPr>
            <w:r w:rsidRPr="006E05C1">
              <w:t>maintaining at least one (1) of the following windings:</w:t>
            </w:r>
          </w:p>
          <w:p w:rsidR="00000000" w:rsidRPr="006E05C1" w:rsidP="006E05C1">
            <w:pPr>
              <w:pStyle w:val="ListBullet2"/>
            </w:pPr>
            <w:r w:rsidRPr="006E05C1">
              <w:t xml:space="preserve">stator </w:t>
            </w:r>
          </w:p>
          <w:p w:rsidR="00000000" w:rsidRPr="006E05C1" w:rsidP="006E05C1">
            <w:pPr>
              <w:pStyle w:val="ListBullet2"/>
            </w:pPr>
            <w:r w:rsidRPr="006E05C1">
              <w:t xml:space="preserve">rotor </w:t>
            </w:r>
          </w:p>
          <w:p w:rsidR="00000000" w:rsidRPr="006E05C1" w:rsidP="006E05C1">
            <w:pPr>
              <w:pStyle w:val="ListBullet"/>
            </w:pPr>
            <w:r w:rsidRPr="006E05C1">
              <w:t>maintaining at least one (1) of the following starter syste</w:t>
            </w:r>
            <w:r w:rsidRPr="006E05C1">
              <w:t>ms:</w:t>
            </w:r>
          </w:p>
          <w:p w:rsidR="00000000" w:rsidRPr="006E05C1" w:rsidP="006E05C1">
            <w:pPr>
              <w:pStyle w:val="ListBullet2"/>
            </w:pPr>
            <w:r w:rsidRPr="006E05C1">
              <w:t>static frequency converter</w:t>
            </w:r>
          </w:p>
          <w:p w:rsidR="00000000" w:rsidRPr="006E05C1" w:rsidP="006E05C1">
            <w:pPr>
              <w:pStyle w:val="ListBullet2"/>
            </w:pPr>
            <w:r w:rsidRPr="006E05C1">
              <w:t>variable speed drive</w:t>
            </w:r>
          </w:p>
          <w:p w:rsidR="00000000" w:rsidRPr="006E05C1" w:rsidP="006E05C1">
            <w:pPr>
              <w:pStyle w:val="ListBullet"/>
            </w:pPr>
            <w:r w:rsidRPr="006E05C1">
              <w:t>maintaining at least one (1) of the following systems:</w:t>
            </w:r>
          </w:p>
          <w:p w:rsidR="00000000" w:rsidRPr="006E05C1" w:rsidP="006E05C1">
            <w:pPr>
              <w:pStyle w:val="ListBullet2"/>
            </w:pPr>
            <w:r w:rsidRPr="006E05C1">
              <w:t xml:space="preserve">control </w:t>
            </w:r>
          </w:p>
          <w:p w:rsidR="00000000" w:rsidRPr="006E05C1" w:rsidP="006E05C1">
            <w:pPr>
              <w:pStyle w:val="ListBullet2"/>
            </w:pPr>
            <w:r w:rsidRPr="006E05C1">
              <w:t xml:space="preserve">protection and alarm </w:t>
            </w:r>
          </w:p>
          <w:p w:rsidR="00000000" w:rsidRPr="006E05C1" w:rsidP="006E05C1">
            <w:pPr>
              <w:pStyle w:val="ListBullet2"/>
            </w:pPr>
            <w:r w:rsidRPr="006E05C1">
              <w:t>excitation/automatic voltage regulator (AVR)</w:t>
            </w:r>
          </w:p>
          <w:p w:rsidR="00000000" w:rsidRPr="006E05C1" w:rsidP="006E05C1">
            <w:pPr>
              <w:pStyle w:val="ListBullet"/>
            </w:pPr>
            <w:r w:rsidRPr="006E05C1">
              <w:t>maintaining the following systems:</w:t>
            </w:r>
          </w:p>
          <w:p w:rsidR="00000000" w:rsidRPr="006E05C1" w:rsidP="006E05C1">
            <w:pPr>
              <w:pStyle w:val="ListBullet2"/>
            </w:pPr>
            <w:r w:rsidRPr="006E05C1">
              <w:t>cooling</w:t>
            </w:r>
          </w:p>
          <w:p w:rsidR="00000000" w:rsidRPr="006E05C1" w:rsidP="006E05C1">
            <w:pPr>
              <w:pStyle w:val="ListBullet2"/>
            </w:pPr>
            <w:r w:rsidRPr="006E05C1">
              <w:t>lubrication.</w:t>
            </w:r>
          </w:p>
        </w:tc>
      </w:tr>
    </w:tbl>
    <w:p w:rsidR="00000000" w:rsidRPr="006E05C1" w:rsidP="006E05C1">
      <w:pPr>
        <w:pStyle w:val="NoPaddingFontSize1"/>
      </w:pPr>
    </w:p>
    <w:p w:rsidR="00000000" w:rsidRPr="006E05C1" w:rsidP="006E05C1">
      <w:pPr>
        <w:pStyle w:val="AllowPageBreak"/>
      </w:pPr>
    </w:p>
    <w:p w:rsidR="00000000" w:rsidRPr="006E05C1" w:rsidP="006E05C1">
      <w:pPr>
        <w:pStyle w:val="Heading1"/>
      </w:pPr>
      <w:bookmarkStart w:id="3" w:name="O_1237458"/>
      <w:bookmarkEnd w:id="3"/>
      <w:r w:rsidRPr="006E05C1">
        <w:t>Knowledge Evidence</w:t>
      </w:r>
    </w:p>
    <w:tbl>
      <w:tblPr>
        <w:tblW w:w="9497" w:type="dxa"/>
        <w:tblLayout w:type="fixed"/>
        <w:tblCellMar>
          <w:left w:w="62" w:type="dxa"/>
          <w:right w:w="62" w:type="dxa"/>
        </w:tblCellMar>
        <w:tblLook w:val="0000"/>
      </w:tblPr>
      <w:tblGrid>
        <w:gridCol w:w="9497"/>
      </w:tblGrid>
      <w:tr w:rsidTr="006E0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05C1">
            <w:pPr>
              <w:pStyle w:val="BodyText"/>
              <w:rPr>
                <w:lang w:val="en-NZ"/>
              </w:rPr>
            </w:pPr>
            <w:r w:rsidRPr="006E05C1">
              <w:t>Evidence required to demonstrate competence in this unit must be relevant to and satisfy all the requirements of the elements and performance criteria and include knowledge of:</w:t>
            </w:r>
          </w:p>
        </w:tc>
      </w:tr>
      <w:tr w:rsidTr="006E0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5C1" w:rsidP="006E05C1">
            <w:pPr>
              <w:pStyle w:val="ListBullet"/>
            </w:pPr>
            <w:r w:rsidRPr="006E05C1">
              <w:t>relevant legislation, regulations, standards, codes of practice and organisational workplace requirements, including WHS/OHS requirements</w:t>
            </w:r>
          </w:p>
          <w:p w:rsidR="00000000" w:rsidRPr="006E05C1" w:rsidP="006E05C1">
            <w:pPr>
              <w:pStyle w:val="ListBullet"/>
            </w:pPr>
            <w:r w:rsidRPr="006E05C1">
              <w:t>hazard, risk assessment and risk control requirements, including potential hazards</w:t>
            </w:r>
          </w:p>
          <w:p w:rsidR="00000000" w:rsidRPr="006E05C1" w:rsidP="006E05C1">
            <w:pPr>
              <w:pStyle w:val="ListBullet"/>
            </w:pPr>
            <w:r w:rsidRPr="006E05C1">
              <w:t>types and application of PPE</w:t>
            </w:r>
          </w:p>
          <w:p w:rsidR="00000000" w:rsidRPr="006E05C1" w:rsidP="006E05C1">
            <w:pPr>
              <w:pStyle w:val="ListBullet"/>
            </w:pPr>
            <w:r w:rsidRPr="006E05C1">
              <w:t>safe u</w:t>
            </w:r>
            <w:r w:rsidRPr="006E05C1">
              <w:t>se of plant, tools and equipment</w:t>
            </w:r>
          </w:p>
          <w:p w:rsidR="00000000" w:rsidRPr="006E05C1" w:rsidP="006E05C1">
            <w:pPr>
              <w:pStyle w:val="ListBullet"/>
            </w:pPr>
            <w:r w:rsidRPr="006E05C1">
              <w:t>application, purpose and types of permits and access authorities</w:t>
            </w:r>
          </w:p>
          <w:p w:rsidR="00000000" w:rsidRPr="006E05C1" w:rsidP="006E05C1">
            <w:pPr>
              <w:pStyle w:val="ListBullet"/>
            </w:pPr>
            <w:r w:rsidRPr="006E05C1">
              <w:t>events constituting an unplanned event or incident</w:t>
            </w:r>
          </w:p>
          <w:p w:rsidR="00000000" w:rsidRPr="006E05C1" w:rsidP="006E05C1">
            <w:pPr>
              <w:pStyle w:val="ListBullet"/>
            </w:pPr>
            <w:r w:rsidRPr="006E05C1">
              <w:t>procedures for responding to an unplanned event or incident</w:t>
            </w:r>
          </w:p>
          <w:p w:rsidR="00000000" w:rsidRPr="006E05C1" w:rsidP="006E05C1">
            <w:pPr>
              <w:pStyle w:val="ListBullet"/>
            </w:pPr>
            <w:r w:rsidRPr="006E05C1">
              <w:t>workplace records, reports and documentation</w:t>
            </w:r>
          </w:p>
          <w:p w:rsidR="00000000" w:rsidRPr="006E05C1" w:rsidP="006E05C1">
            <w:pPr>
              <w:pStyle w:val="ListBullet"/>
            </w:pPr>
            <w:r w:rsidRPr="006E05C1">
              <w:t>ev</w:t>
            </w:r>
            <w:r w:rsidRPr="006E05C1">
              <w:t>aluation of equipment serviceability</w:t>
            </w:r>
          </w:p>
          <w:p w:rsidR="00000000" w:rsidRPr="006E05C1" w:rsidP="006E05C1">
            <w:pPr>
              <w:pStyle w:val="ListBullet"/>
            </w:pPr>
            <w:r w:rsidRPr="006E05C1">
              <w:t xml:space="preserve">identification and procurement of materials and apparatus </w:t>
            </w:r>
          </w:p>
          <w:p w:rsidR="00000000" w:rsidRPr="006E05C1" w:rsidP="006E05C1">
            <w:pPr>
              <w:pStyle w:val="ListBullet"/>
            </w:pPr>
            <w:r w:rsidRPr="006E05C1">
              <w:t>operational manuals and system diagrams</w:t>
            </w:r>
          </w:p>
          <w:p w:rsidR="00000000" w:rsidRPr="006E05C1" w:rsidP="006E05C1">
            <w:pPr>
              <w:pStyle w:val="ListBullet"/>
            </w:pPr>
            <w:r w:rsidRPr="006E05C1">
              <w:t>stator and rotor windings, including:</w:t>
            </w:r>
          </w:p>
          <w:p w:rsidR="00000000" w:rsidRPr="006E05C1" w:rsidP="006E05C1">
            <w:pPr>
              <w:pStyle w:val="ListBullet2"/>
            </w:pPr>
            <w:r w:rsidRPr="006E05C1">
              <w:t>types</w:t>
            </w:r>
          </w:p>
          <w:p w:rsidR="00000000" w:rsidRPr="006E05C1" w:rsidP="006E05C1">
            <w:pPr>
              <w:pStyle w:val="ListBullet2"/>
            </w:pPr>
            <w:r w:rsidRPr="006E05C1">
              <w:t>characteristics</w:t>
            </w:r>
          </w:p>
          <w:p w:rsidR="00000000" w:rsidRPr="006E05C1" w:rsidP="006E05C1">
            <w:pPr>
              <w:pStyle w:val="ListBullet2"/>
            </w:pPr>
            <w:r w:rsidRPr="006E05C1">
              <w:t>maintenance requirements</w:t>
            </w:r>
          </w:p>
          <w:p w:rsidR="00000000" w:rsidRPr="006E05C1" w:rsidP="006E05C1">
            <w:pPr>
              <w:pStyle w:val="ListBullet2"/>
            </w:pPr>
            <w:r w:rsidRPr="006E05C1">
              <w:t>insulation measurement</w:t>
            </w:r>
          </w:p>
          <w:p w:rsidR="00000000" w:rsidRPr="006E05C1" w:rsidP="006E05C1">
            <w:pPr>
              <w:pStyle w:val="ListBullet2"/>
            </w:pPr>
            <w:r w:rsidRPr="006E05C1">
              <w:t>common defects and rectification</w:t>
            </w:r>
          </w:p>
          <w:p w:rsidR="00000000" w:rsidRPr="006E05C1" w:rsidP="006E05C1">
            <w:pPr>
              <w:pStyle w:val="ListBullet"/>
            </w:pPr>
            <w:r w:rsidRPr="006E05C1">
              <w:t>starter systems, including:</w:t>
            </w:r>
          </w:p>
          <w:p w:rsidR="00000000" w:rsidRPr="006E05C1" w:rsidP="006E05C1">
            <w:pPr>
              <w:pStyle w:val="ListBullet2"/>
            </w:pPr>
            <w:r w:rsidRPr="006E05C1">
              <w:t>types</w:t>
            </w:r>
          </w:p>
          <w:p w:rsidR="00000000" w:rsidRPr="006E05C1" w:rsidP="006E05C1">
            <w:pPr>
              <w:pStyle w:val="ListBullet2"/>
            </w:pPr>
            <w:r w:rsidRPr="006E05C1">
              <w:t>characteristics</w:t>
            </w:r>
          </w:p>
          <w:p w:rsidR="00000000" w:rsidRPr="006E05C1" w:rsidP="006E05C1">
            <w:pPr>
              <w:pStyle w:val="ListBullet2"/>
            </w:pPr>
            <w:r w:rsidRPr="006E05C1">
              <w:t>maintenance requirements</w:t>
            </w:r>
          </w:p>
          <w:p w:rsidR="00000000" w:rsidRPr="006E05C1" w:rsidP="006E05C1">
            <w:pPr>
              <w:pStyle w:val="ListBullet2"/>
            </w:pPr>
            <w:r w:rsidRPr="006E05C1">
              <w:t>insulation measurement</w:t>
            </w:r>
          </w:p>
          <w:p w:rsidR="00000000" w:rsidRPr="006E05C1" w:rsidP="006E05C1">
            <w:pPr>
              <w:pStyle w:val="ListBullet2"/>
            </w:pPr>
            <w:r w:rsidRPr="006E05C1">
              <w:t>common defects and rectification</w:t>
            </w:r>
          </w:p>
          <w:p w:rsidR="00000000" w:rsidRPr="006E05C1" w:rsidP="006E05C1">
            <w:pPr>
              <w:pStyle w:val="ListBullet"/>
            </w:pPr>
            <w:r w:rsidRPr="006E05C1">
              <w:t>control systems, including:</w:t>
            </w:r>
          </w:p>
          <w:p w:rsidR="00000000" w:rsidRPr="006E05C1" w:rsidP="006E05C1">
            <w:pPr>
              <w:pStyle w:val="ListBullet2"/>
            </w:pPr>
            <w:r w:rsidRPr="006E05C1">
              <w:t>types</w:t>
            </w:r>
          </w:p>
          <w:p w:rsidR="00000000" w:rsidRPr="006E05C1" w:rsidP="006E05C1">
            <w:pPr>
              <w:pStyle w:val="ListBullet2"/>
            </w:pPr>
            <w:r w:rsidRPr="006E05C1">
              <w:t>characteristics</w:t>
            </w:r>
          </w:p>
          <w:p w:rsidR="00000000" w:rsidRPr="006E05C1" w:rsidP="006E05C1">
            <w:pPr>
              <w:pStyle w:val="ListBullet2"/>
            </w:pPr>
            <w:r w:rsidRPr="006E05C1">
              <w:t>maintenance requirements</w:t>
            </w:r>
          </w:p>
          <w:p w:rsidR="00000000" w:rsidRPr="006E05C1" w:rsidP="006E05C1">
            <w:pPr>
              <w:pStyle w:val="ListBullet2"/>
            </w:pPr>
            <w:r w:rsidRPr="006E05C1">
              <w:t>common defects and rectification</w:t>
            </w:r>
          </w:p>
          <w:p w:rsidR="00000000" w:rsidRPr="006E05C1" w:rsidP="006E05C1">
            <w:pPr>
              <w:pStyle w:val="ListBullet2"/>
            </w:pPr>
            <w:r w:rsidRPr="006E05C1">
              <w:t>excitation/AVR</w:t>
            </w:r>
          </w:p>
          <w:p w:rsidR="00000000" w:rsidRPr="006E05C1" w:rsidP="006E05C1">
            <w:pPr>
              <w:pStyle w:val="ListBullet"/>
            </w:pPr>
            <w:r w:rsidRPr="006E05C1">
              <w:t>protection and alarm systems, including:</w:t>
            </w:r>
          </w:p>
          <w:p w:rsidR="00000000" w:rsidRPr="006E05C1" w:rsidP="006E05C1">
            <w:pPr>
              <w:pStyle w:val="ListBullet2"/>
            </w:pPr>
            <w:r w:rsidRPr="006E05C1">
              <w:t>types</w:t>
            </w:r>
          </w:p>
          <w:p w:rsidR="00000000" w:rsidRPr="006E05C1" w:rsidP="006E05C1">
            <w:pPr>
              <w:pStyle w:val="ListBullet2"/>
            </w:pPr>
            <w:r w:rsidRPr="006E05C1">
              <w:t>characteristics</w:t>
            </w:r>
          </w:p>
          <w:p w:rsidR="00000000" w:rsidRPr="006E05C1" w:rsidP="006E05C1">
            <w:pPr>
              <w:pStyle w:val="ListBullet2"/>
            </w:pPr>
            <w:r w:rsidRPr="006E05C1">
              <w:t>maintenance requirements</w:t>
            </w:r>
          </w:p>
          <w:p w:rsidR="00000000" w:rsidRPr="006E05C1" w:rsidP="006E05C1">
            <w:pPr>
              <w:pStyle w:val="ListBullet2"/>
            </w:pPr>
            <w:r w:rsidRPr="006E05C1">
              <w:t>secondary signal injection tests</w:t>
            </w:r>
          </w:p>
          <w:p w:rsidR="00000000" w:rsidRPr="006E05C1" w:rsidP="006E05C1">
            <w:pPr>
              <w:pStyle w:val="ListBullet2"/>
            </w:pPr>
            <w:r w:rsidRPr="006E05C1">
              <w:t>common defects and rectification</w:t>
            </w:r>
          </w:p>
          <w:p w:rsidR="00000000" w:rsidRPr="006E05C1" w:rsidP="006E05C1">
            <w:pPr>
              <w:pStyle w:val="ListBullet"/>
            </w:pPr>
            <w:r w:rsidRPr="006E05C1">
              <w:t>substation fundamentals, including:</w:t>
            </w:r>
          </w:p>
          <w:p w:rsidR="00000000" w:rsidRPr="006E05C1" w:rsidP="006E05C1">
            <w:pPr>
              <w:pStyle w:val="ListBullet2"/>
            </w:pPr>
            <w:r w:rsidRPr="006E05C1">
              <w:t>transformers</w:t>
            </w:r>
          </w:p>
          <w:p w:rsidR="00000000" w:rsidRPr="006E05C1" w:rsidP="006E05C1">
            <w:pPr>
              <w:pStyle w:val="ListBullet2"/>
            </w:pPr>
            <w:r w:rsidRPr="006E05C1">
              <w:t>o</w:t>
            </w:r>
            <w:r w:rsidRPr="006E05C1">
              <w:t>n-load tap changers (OLTC)</w:t>
            </w:r>
          </w:p>
          <w:p w:rsidR="00000000" w:rsidRPr="006E05C1" w:rsidP="006E05C1">
            <w:pPr>
              <w:pStyle w:val="ListBullet2"/>
            </w:pPr>
            <w:r w:rsidRPr="006E05C1">
              <w:t>balancing reactive plant</w:t>
            </w:r>
          </w:p>
          <w:p w:rsidR="00000000" w:rsidRPr="006E05C1" w:rsidP="006E05C1">
            <w:pPr>
              <w:pStyle w:val="ListBullet"/>
            </w:pPr>
            <w:r w:rsidRPr="006E05C1">
              <w:t>additional components of synchronous condensers, including:</w:t>
            </w:r>
          </w:p>
          <w:p w:rsidR="00000000" w:rsidRPr="006E05C1" w:rsidP="006E05C1">
            <w:pPr>
              <w:pStyle w:val="ListBullet2"/>
            </w:pPr>
            <w:r w:rsidRPr="006E05C1">
              <w:t>prime mover</w:t>
            </w:r>
          </w:p>
          <w:p w:rsidR="00000000" w:rsidRPr="006E05C1" w:rsidP="006E05C1">
            <w:pPr>
              <w:pStyle w:val="ListBullet2"/>
            </w:pPr>
            <w:r w:rsidRPr="006E05C1">
              <w:t>flywheel</w:t>
            </w:r>
          </w:p>
          <w:p w:rsidR="00000000" w:rsidRPr="006E05C1" w:rsidP="006E05C1">
            <w:pPr>
              <w:pStyle w:val="ListBullet2"/>
            </w:pPr>
            <w:r w:rsidRPr="006E05C1">
              <w:t>starter motor</w:t>
            </w:r>
          </w:p>
          <w:p w:rsidR="00000000" w:rsidRPr="006E05C1" w:rsidP="006E05C1">
            <w:pPr>
              <w:pStyle w:val="ListBullet2"/>
            </w:pPr>
            <w:r w:rsidRPr="006E05C1">
              <w:t>clutch</w:t>
            </w:r>
          </w:p>
          <w:p w:rsidR="00000000" w:rsidRPr="006E05C1" w:rsidP="006E05C1">
            <w:pPr>
              <w:pStyle w:val="ListBullet2"/>
            </w:pPr>
            <w:r w:rsidRPr="006E05C1">
              <w:t>hydraulic/pneumatic starter</w:t>
            </w:r>
          </w:p>
          <w:p w:rsidR="00000000" w:rsidRPr="006E05C1" w:rsidP="006E05C1">
            <w:pPr>
              <w:pStyle w:val="ListBullet2"/>
            </w:pPr>
            <w:r w:rsidRPr="006E05C1">
              <w:t>dynamic braking</w:t>
            </w:r>
          </w:p>
          <w:p w:rsidR="00000000" w:rsidRPr="006E05C1" w:rsidP="006E05C1">
            <w:pPr>
              <w:pStyle w:val="ListBullet"/>
            </w:pPr>
            <w:r w:rsidRPr="006E05C1">
              <w:t>system, plant and component diagrams/plans, drawings and manuals</w:t>
            </w:r>
          </w:p>
          <w:p w:rsidR="00000000" w:rsidRPr="006E05C1" w:rsidP="006E05C1">
            <w:pPr>
              <w:pStyle w:val="ListBullet"/>
            </w:pPr>
            <w:r w:rsidRPr="006E05C1">
              <w:t>specialised tools, including:</w:t>
            </w:r>
          </w:p>
          <w:p w:rsidR="00000000" w:rsidRPr="006E05C1" w:rsidP="006E05C1">
            <w:pPr>
              <w:pStyle w:val="ListBullet2"/>
            </w:pPr>
            <w:r w:rsidRPr="006E05C1">
              <w:t>types, construction and function</w:t>
            </w:r>
          </w:p>
          <w:p w:rsidR="00000000" w:rsidRPr="006E05C1" w:rsidP="006E05C1">
            <w:pPr>
              <w:pStyle w:val="ListBullet2"/>
            </w:pPr>
            <w:r w:rsidRPr="006E05C1">
              <w:t>calibration</w:t>
            </w:r>
          </w:p>
          <w:p w:rsidR="00000000" w:rsidRPr="006E05C1" w:rsidP="006E05C1">
            <w:pPr>
              <w:pStyle w:val="ListBullet2"/>
            </w:pPr>
            <w:r w:rsidRPr="006E05C1">
              <w:t>care and maintenance</w:t>
            </w:r>
          </w:p>
          <w:p w:rsidR="00000000" w:rsidRPr="006E05C1" w:rsidP="006E05C1">
            <w:pPr>
              <w:pStyle w:val="ListBullet"/>
            </w:pPr>
            <w:r w:rsidRPr="006E05C1">
              <w:t>fault conditions and symptoms, including:</w:t>
            </w:r>
          </w:p>
          <w:p w:rsidR="00000000" w:rsidRPr="006E05C1" w:rsidP="006E05C1">
            <w:pPr>
              <w:pStyle w:val="ListBullet2"/>
            </w:pPr>
            <w:r w:rsidRPr="006E05C1">
              <w:t xml:space="preserve">types and typical fault conditions </w:t>
            </w:r>
          </w:p>
          <w:p w:rsidR="00000000" w:rsidRPr="006E05C1" w:rsidP="006E05C1">
            <w:pPr>
              <w:pStyle w:val="ListBullet2"/>
            </w:pPr>
            <w:r w:rsidRPr="006E05C1">
              <w:t>interpretation</w:t>
            </w:r>
            <w:r w:rsidRPr="006E05C1">
              <w:t xml:space="preserve"> of mechanical faults </w:t>
            </w:r>
          </w:p>
          <w:p w:rsidR="00000000" w:rsidRPr="006E05C1" w:rsidP="006E05C1">
            <w:pPr>
              <w:pStyle w:val="ListBullet2"/>
            </w:pPr>
            <w:r w:rsidRPr="006E05C1">
              <w:t xml:space="preserve">interpretation of electrical faults </w:t>
            </w:r>
          </w:p>
          <w:p w:rsidR="00000000" w:rsidRPr="006E05C1" w:rsidP="006E05C1">
            <w:pPr>
              <w:pStyle w:val="ListBullet2"/>
            </w:pPr>
            <w:r w:rsidRPr="006E05C1">
              <w:t>auxiliary systems</w:t>
            </w:r>
          </w:p>
          <w:p w:rsidR="00000000" w:rsidRPr="006E05C1" w:rsidP="006E05C1">
            <w:pPr>
              <w:pStyle w:val="ListBullet2"/>
            </w:pPr>
            <w:r w:rsidRPr="006E05C1">
              <w:t>protection and alarm systems</w:t>
            </w:r>
          </w:p>
          <w:p w:rsidR="00000000" w:rsidRPr="006E05C1" w:rsidP="006E05C1">
            <w:pPr>
              <w:pStyle w:val="ListBullet"/>
            </w:pPr>
            <w:r w:rsidRPr="006E05C1">
              <w:t>synchronous condenser principles, including:</w:t>
            </w:r>
          </w:p>
          <w:p w:rsidR="00000000" w:rsidRPr="006E05C1" w:rsidP="006E05C1">
            <w:pPr>
              <w:pStyle w:val="ListBullet2"/>
            </w:pPr>
            <w:r w:rsidRPr="006E05C1">
              <w:t>ratings</w:t>
            </w:r>
          </w:p>
          <w:p w:rsidR="00000000" w:rsidRPr="006E05C1" w:rsidP="006E05C1">
            <w:pPr>
              <w:pStyle w:val="ListBullet2"/>
            </w:pPr>
            <w:r w:rsidRPr="006E05C1">
              <w:t>control systems</w:t>
            </w:r>
          </w:p>
          <w:p w:rsidR="00000000" w:rsidRPr="006E05C1" w:rsidP="006E05C1">
            <w:pPr>
              <w:pStyle w:val="ListBullet2"/>
            </w:pPr>
            <w:r w:rsidRPr="006E05C1">
              <w:t>synchronising</w:t>
            </w:r>
          </w:p>
          <w:p w:rsidR="00000000" w:rsidRPr="006E05C1" w:rsidP="006E05C1">
            <w:pPr>
              <w:pStyle w:val="ListBullet2"/>
            </w:pPr>
            <w:r w:rsidRPr="006E05C1">
              <w:t xml:space="preserve">components and ancillary equipment </w:t>
            </w:r>
          </w:p>
          <w:p w:rsidR="00000000" w:rsidRPr="006E05C1" w:rsidP="006E05C1">
            <w:pPr>
              <w:pStyle w:val="ListBullet2"/>
            </w:pPr>
            <w:r w:rsidRPr="006E05C1">
              <w:t>cooling and lubrication systems</w:t>
            </w:r>
          </w:p>
          <w:p w:rsidR="00000000" w:rsidRPr="006E05C1" w:rsidP="006E05C1">
            <w:pPr>
              <w:pStyle w:val="ListBullet2"/>
            </w:pPr>
            <w:r w:rsidRPr="006E05C1">
              <w:t xml:space="preserve">types, characteristics and capabilities </w:t>
            </w:r>
          </w:p>
          <w:p w:rsidR="00000000" w:rsidRPr="006E05C1" w:rsidP="006E05C1">
            <w:pPr>
              <w:pStyle w:val="ListBullet2"/>
            </w:pPr>
            <w:r w:rsidRPr="006E05C1">
              <w:t>associated control housings</w:t>
            </w:r>
          </w:p>
          <w:p w:rsidR="00000000" w:rsidRPr="006E05C1" w:rsidP="006E05C1">
            <w:pPr>
              <w:pStyle w:val="ListBullet2"/>
            </w:pPr>
            <w:r w:rsidRPr="006E05C1">
              <w:t>serviceability of components</w:t>
            </w:r>
          </w:p>
          <w:p w:rsidR="00000000" w:rsidRPr="006E05C1" w:rsidP="006E05C1">
            <w:pPr>
              <w:pStyle w:val="ListBullet2"/>
            </w:pPr>
            <w:r w:rsidRPr="006E05C1">
              <w:t>operating constraints.</w:t>
            </w:r>
          </w:p>
        </w:tc>
      </w:tr>
    </w:tbl>
    <w:p w:rsidR="00000000" w:rsidRPr="006E05C1" w:rsidP="006E05C1">
      <w:pPr>
        <w:pStyle w:val="NoPaddingFontSize1"/>
      </w:pPr>
    </w:p>
    <w:p w:rsidR="00000000" w:rsidRPr="006E05C1" w:rsidP="006E05C1">
      <w:pPr>
        <w:pStyle w:val="AllowPageBreak"/>
      </w:pPr>
    </w:p>
    <w:p w:rsidR="00000000" w:rsidRPr="006E05C1" w:rsidP="006E05C1">
      <w:pPr>
        <w:pStyle w:val="Heading1"/>
      </w:pPr>
      <w:bookmarkStart w:id="4" w:name="O_1237459"/>
      <w:bookmarkEnd w:id="4"/>
      <w:r w:rsidRPr="006E05C1">
        <w:t>Assessment Conditions</w:t>
      </w:r>
    </w:p>
    <w:tbl>
      <w:tblPr>
        <w:tblW w:w="9497" w:type="dxa"/>
        <w:tblLayout w:type="fixed"/>
        <w:tblCellMar>
          <w:left w:w="62" w:type="dxa"/>
          <w:right w:w="62" w:type="dxa"/>
        </w:tblCellMar>
        <w:tblLook w:val="0000"/>
      </w:tblPr>
      <w:tblGrid>
        <w:gridCol w:w="9497"/>
      </w:tblGrid>
      <w:tr w:rsidTr="006E05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5C1" w:rsidP="006E05C1">
            <w:pPr>
              <w:pStyle w:val="BodyText"/>
            </w:pPr>
            <w:r w:rsidRPr="006E05C1">
              <w:t>Assessors must hold credentials specified within the Standards for Registered Training Organisations current at the time of assessment.</w:t>
            </w:r>
          </w:p>
          <w:p w:rsidR="00000000" w:rsidRPr="006E05C1" w:rsidP="006E05C1">
            <w:pPr>
              <w:pStyle w:val="BodyText"/>
            </w:pPr>
            <w:r w:rsidRPr="006E05C1">
              <w:t>Assessment must satisfy the Principles of Assessment and Rules of Evidence and all regulatory requirements included with</w:t>
            </w:r>
            <w:r w:rsidRPr="006E05C1">
              <w:t>in the Standards for Registered Training Organisations current at the time of assessment.</w:t>
            </w:r>
          </w:p>
          <w:p w:rsidR="00000000" w:rsidRPr="006E05C1" w:rsidP="006E05C1">
            <w:pPr>
              <w:pStyle w:val="BodyText"/>
            </w:pPr>
            <w:r w:rsidRPr="006E05C1">
              <w:t>Assessment must occur in workplace operational situations where it is appropriate to do so.</w:t>
            </w:r>
          </w:p>
          <w:p w:rsidR="00000000" w:rsidRPr="006E05C1" w:rsidP="006E05C1">
            <w:pPr>
              <w:pStyle w:val="BodyText"/>
            </w:pPr>
            <w:r w:rsidRPr="006E05C1">
              <w:t>Where this is not appropriate, assessment must occur in simulated conditio</w:t>
            </w:r>
            <w:r w:rsidRPr="006E05C1">
              <w:t>ns involving realistic and authentic activities that replicate operational workplace conditions.</w:t>
            </w:r>
          </w:p>
          <w:p w:rsidR="00000000" w:rsidRPr="006E05C1" w:rsidP="006E05C1">
            <w:pPr>
              <w:pStyle w:val="BodyText"/>
            </w:pPr>
            <w:r w:rsidRPr="006E05C1">
              <w:t>Assessment processes and techniques must be appropriate to the language, literacy and numeracy requirements of the work being performed and the needs of the ca</w:t>
            </w:r>
            <w:r w:rsidRPr="006E05C1">
              <w:t>ndidate.</w:t>
            </w:r>
          </w:p>
          <w:p w:rsidR="00000000" w:rsidRPr="006E05C1" w:rsidP="006E05C1">
            <w:pPr>
              <w:pStyle w:val="BodyText"/>
            </w:pPr>
            <w:r w:rsidRPr="006E05C1">
              <w:t>Resources for assessment must include access to:</w:t>
            </w:r>
          </w:p>
          <w:p w:rsidR="00000000" w:rsidRPr="006E05C1" w:rsidP="006E05C1">
            <w:pPr>
              <w:pStyle w:val="ListBullet"/>
            </w:pPr>
            <w:r w:rsidRPr="006E05C1">
              <w:t>relevant and appropriate materials, tools, equipment and PPE currently used in industry</w:t>
            </w:r>
          </w:p>
          <w:p w:rsidR="00000000" w:rsidRPr="006E05C1" w:rsidP="006E05C1">
            <w:pPr>
              <w:pStyle w:val="ListBullet"/>
            </w:pPr>
            <w:r w:rsidRPr="006E05C1">
              <w:t>applicable documentation, including workplace requirements, equipment specifications, regulations, codes of p</w:t>
            </w:r>
            <w:r w:rsidRPr="006E05C1">
              <w:t>ractice and operation manuals.</w:t>
            </w:r>
          </w:p>
        </w:tc>
      </w:tr>
    </w:tbl>
    <w:p w:rsidR="00000000" w:rsidRPr="006E05C1" w:rsidP="006E05C1">
      <w:pPr>
        <w:pStyle w:val="NoPaddingFontSize1"/>
      </w:pPr>
    </w:p>
    <w:p w:rsidR="00000000" w:rsidRPr="006E05C1" w:rsidP="006E05C1">
      <w:pPr>
        <w:pStyle w:val="AllowPageBreak"/>
      </w:pPr>
    </w:p>
    <w:p w:rsidR="00000000" w:rsidRPr="006E05C1" w:rsidP="006E05C1">
      <w:pPr>
        <w:pStyle w:val="Heading1"/>
      </w:pPr>
      <w:bookmarkStart w:id="5" w:name="O_1237462"/>
      <w:bookmarkEnd w:id="5"/>
      <w:r w:rsidRPr="006E05C1">
        <w:t>Links</w:t>
      </w:r>
    </w:p>
    <w:p w:rsidR="00000000" w:rsidRPr="006E05C1" w:rsidP="00AE3F98">
      <w:pPr>
        <w:pStyle w:val="BodyText"/>
      </w:pPr>
      <w:r w:rsidRPr="006E05C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77251">
        <w:rPr>
          <w:rStyle w:val="Hyperlink"/>
        </w:rPr>
        <w:t>https://vetnet.gov.au/Pages/TrainingDocs.aspx?q=229bace1-b7bc-4653-9300-dffb13ecfad7</w:t>
      </w:r>
      <w:r>
        <w:fldChar w:fldCharType="end"/>
      </w:r>
    </w:p>
    <w:p w:rsidR="00000000" w:rsidRPr="006E05C1" w:rsidP="006E05C1"/>
    <w:sectPr w:rsidSect="006E05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5C1" w:rsidRPr="00AE3F98" w:rsidP="00AE3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98" w:rsidP="006E0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F98" w:rsidP="006E05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3F98" w:rsidP="006E05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5C1" w:rsidRPr="00AE3F98" w:rsidP="00AE3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F98" w:rsidRPr="002D2AF8" w:rsidP="006E05C1">
    <w:pPr>
      <w:pStyle w:val="Header"/>
      <w:framePr w:wrap="around"/>
    </w:pPr>
    <w:r>
      <w:fldChar w:fldCharType="begin"/>
    </w:r>
    <w:r>
      <w:instrText xml:space="preserve"> TITLE   \* MERGEFORMAT </w:instrText>
    </w:r>
    <w:r>
      <w:fldChar w:fldCharType="separate"/>
    </w:r>
    <w:r>
      <w:t>Assessment Requirements for UETDRSB016 Maintain synchronous condensers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AE3F98" w:rsidP="006E05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E0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92D8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1E4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5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5C1"/>
    <w:pPr>
      <w:spacing w:before="360" w:after="60"/>
      <w:outlineLvl w:val="0"/>
    </w:pPr>
    <w:rPr>
      <w:sz w:val="32"/>
    </w:rPr>
  </w:style>
  <w:style w:type="paragraph" w:styleId="Heading2">
    <w:name w:val="heading 2"/>
    <w:basedOn w:val="HeadingBase"/>
    <w:next w:val="BodyText"/>
    <w:link w:val="Heading2Char"/>
    <w:qFormat/>
    <w:rsid w:val="006E05C1"/>
    <w:pPr>
      <w:keepLines/>
      <w:spacing w:before="240" w:after="120"/>
      <w:outlineLvl w:val="1"/>
    </w:pPr>
    <w:rPr>
      <w:sz w:val="28"/>
      <w:szCs w:val="40"/>
    </w:rPr>
  </w:style>
  <w:style w:type="paragraph" w:styleId="Heading3">
    <w:name w:val="heading 3"/>
    <w:basedOn w:val="HeadingBase"/>
    <w:next w:val="BodyText"/>
    <w:link w:val="Heading3Char"/>
    <w:qFormat/>
    <w:rsid w:val="006E05C1"/>
    <w:pPr>
      <w:spacing w:before="180" w:after="120"/>
      <w:outlineLvl w:val="2"/>
    </w:pPr>
    <w:rPr>
      <w:spacing w:val="-10"/>
      <w:kern w:val="32"/>
    </w:rPr>
  </w:style>
  <w:style w:type="paragraph" w:styleId="Heading4">
    <w:name w:val="heading 4"/>
    <w:basedOn w:val="HeadingBase"/>
    <w:next w:val="BodyText"/>
    <w:link w:val="Heading4Char"/>
    <w:qFormat/>
    <w:rsid w:val="006E05C1"/>
    <w:pPr>
      <w:spacing w:before="160" w:after="120"/>
      <w:outlineLvl w:val="3"/>
    </w:pPr>
    <w:rPr>
      <w:sz w:val="22"/>
    </w:rPr>
  </w:style>
  <w:style w:type="paragraph" w:styleId="Heading5">
    <w:name w:val="heading 5"/>
    <w:basedOn w:val="HeadingBase"/>
    <w:next w:val="Normal"/>
    <w:link w:val="Heading5Char"/>
    <w:qFormat/>
    <w:rsid w:val="006E05C1"/>
    <w:pPr>
      <w:spacing w:before="80"/>
      <w:outlineLvl w:val="4"/>
    </w:pPr>
    <w:rPr>
      <w:color w:val="918585"/>
      <w:sz w:val="20"/>
    </w:rPr>
  </w:style>
  <w:style w:type="paragraph" w:styleId="Heading6">
    <w:name w:val="heading 6"/>
    <w:basedOn w:val="HeadingBase"/>
    <w:next w:val="Normal"/>
    <w:link w:val="Heading6Char"/>
    <w:qFormat/>
    <w:rsid w:val="006E05C1"/>
    <w:pPr>
      <w:spacing w:before="60"/>
      <w:outlineLvl w:val="5"/>
    </w:pPr>
    <w:rPr>
      <w:color w:val="918585"/>
      <w:sz w:val="20"/>
    </w:rPr>
  </w:style>
  <w:style w:type="paragraph" w:styleId="Heading7">
    <w:name w:val="heading 7"/>
    <w:basedOn w:val="Normal"/>
    <w:next w:val="Normal"/>
    <w:link w:val="Heading7Char"/>
    <w:qFormat/>
    <w:rsid w:val="006E05C1"/>
    <w:pPr>
      <w:ind w:left="720"/>
      <w:outlineLvl w:val="6"/>
    </w:pPr>
    <w:rPr>
      <w:i/>
    </w:rPr>
  </w:style>
  <w:style w:type="paragraph" w:styleId="Heading8">
    <w:name w:val="heading 8"/>
    <w:basedOn w:val="Normal"/>
    <w:next w:val="Normal"/>
    <w:link w:val="Heading8Char"/>
    <w:qFormat/>
    <w:rsid w:val="006E05C1"/>
    <w:pPr>
      <w:ind w:left="720"/>
      <w:outlineLvl w:val="7"/>
    </w:pPr>
    <w:rPr>
      <w:i/>
    </w:rPr>
  </w:style>
  <w:style w:type="paragraph" w:styleId="Heading9">
    <w:name w:val="heading 9"/>
    <w:basedOn w:val="Normal"/>
    <w:next w:val="Normal"/>
    <w:link w:val="Heading9Char"/>
    <w:qFormat/>
    <w:rsid w:val="006E05C1"/>
    <w:pPr>
      <w:ind w:left="720"/>
      <w:outlineLvl w:val="8"/>
    </w:pPr>
    <w:rPr>
      <w:i/>
    </w:rPr>
  </w:style>
  <w:style w:type="character" w:default="1" w:styleId="DefaultParagraphFont">
    <w:name w:val="Default Paragraph Font"/>
    <w:uiPriority w:val="1"/>
    <w:unhideWhenUsed/>
    <w:rsid w:val="006E0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5C1"/>
  </w:style>
  <w:style w:type="character" w:customStyle="1" w:styleId="Heading1Char">
    <w:name w:val="Heading 1 Char"/>
    <w:basedOn w:val="DefaultParagraphFont"/>
    <w:link w:val="Heading1"/>
    <w:rsid w:val="006E05C1"/>
    <w:rPr>
      <w:rFonts w:ascii="Times New Roman" w:eastAsia="Times New Roman" w:hAnsi="Times New Roman" w:cs="Times New Roman"/>
      <w:b/>
      <w:sz w:val="32"/>
      <w:szCs w:val="20"/>
      <w:lang w:eastAsia="en-US"/>
    </w:rPr>
  </w:style>
  <w:style w:type="paragraph" w:styleId="BodyText">
    <w:name w:val="Body Text"/>
    <w:basedOn w:val="Normal"/>
    <w:link w:val="BodyTextChar"/>
    <w:rsid w:val="006E05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5C1"/>
    <w:rPr>
      <w:rFonts w:ascii="Times New Roman" w:eastAsia="Times New Roman" w:hAnsi="Times New Roman" w:cs="Times New Roman"/>
      <w:sz w:val="24"/>
      <w:lang w:eastAsia="en-US"/>
    </w:rPr>
  </w:style>
  <w:style w:type="paragraph" w:styleId="ListBullet">
    <w:name w:val="List Bullet"/>
    <w:basedOn w:val="List"/>
    <w:rsid w:val="006E05C1"/>
    <w:pPr>
      <w:numPr>
        <w:numId w:val="12"/>
      </w:numPr>
      <w:tabs>
        <w:tab w:val="clear" w:pos="340"/>
      </w:tabs>
      <w:spacing w:before="40" w:after="40"/>
    </w:pPr>
  </w:style>
  <w:style w:type="paragraph" w:styleId="ListBullet2">
    <w:name w:val="List Bullet 2"/>
    <w:basedOn w:val="List2"/>
    <w:rsid w:val="006E05C1"/>
    <w:pPr>
      <w:numPr>
        <w:numId w:val="13"/>
      </w:numPr>
      <w:tabs>
        <w:tab w:val="clear" w:pos="680"/>
      </w:tabs>
    </w:pPr>
  </w:style>
  <w:style w:type="paragraph" w:customStyle="1" w:styleId="SuperHeading">
    <w:name w:val="SuperHeading"/>
    <w:basedOn w:val="Normal"/>
    <w:rsid w:val="006E05C1"/>
    <w:pPr>
      <w:spacing w:before="240" w:after="120"/>
      <w:outlineLvl w:val="0"/>
    </w:pPr>
    <w:rPr>
      <w:rFonts w:ascii="Times New Roman" w:hAnsi="Times New Roman"/>
      <w:b/>
      <w:sz w:val="32"/>
    </w:rPr>
  </w:style>
  <w:style w:type="paragraph" w:customStyle="1" w:styleId="AllowPageBreak">
    <w:name w:val="AllowPageBreak"/>
    <w:rsid w:val="006E05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0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5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5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5C1"/>
    <w:rPr>
      <w:rFonts w:ascii="Courier New" w:eastAsia="Times New Roman" w:hAnsi="Courier New" w:cs="Times New Roman"/>
      <w:i/>
      <w:szCs w:val="20"/>
      <w:lang w:eastAsia="en-US"/>
    </w:rPr>
  </w:style>
  <w:style w:type="paragraph" w:customStyle="1" w:styleId="HeadingBase">
    <w:name w:val="Heading Base"/>
    <w:rsid w:val="006E0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5C1"/>
    <w:pPr>
      <w:tabs>
        <w:tab w:val="right" w:leader="dot" w:pos="9072"/>
      </w:tabs>
      <w:ind w:left="567"/>
    </w:pPr>
    <w:rPr>
      <w:szCs w:val="22"/>
    </w:rPr>
  </w:style>
  <w:style w:type="paragraph" w:customStyle="1" w:styleId="TOCBase">
    <w:name w:val="TOC Base"/>
    <w:rsid w:val="006E0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5C1"/>
    <w:pPr>
      <w:tabs>
        <w:tab w:val="right" w:leader="dot" w:pos="9072"/>
      </w:tabs>
      <w:spacing w:before="40" w:after="40"/>
      <w:ind w:left="284"/>
    </w:pPr>
    <w:rPr>
      <w:rFonts w:ascii="Times New Roman" w:hAnsi="Times New Roman"/>
    </w:rPr>
  </w:style>
  <w:style w:type="paragraph" w:styleId="TOC1">
    <w:name w:val="toc 1"/>
    <w:basedOn w:val="TOCBase"/>
    <w:next w:val="Normal"/>
    <w:rsid w:val="006E05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5C1"/>
    <w:rPr>
      <w:rFonts w:ascii="Times New Roman" w:eastAsia="Times New Roman" w:hAnsi="Times New Roman" w:cs="Times New Roman"/>
      <w:sz w:val="16"/>
      <w:lang w:eastAsia="en-US"/>
    </w:rPr>
  </w:style>
  <w:style w:type="paragraph" w:styleId="Title">
    <w:name w:val="Title"/>
    <w:basedOn w:val="HeadingBase"/>
    <w:link w:val="TitleChar"/>
    <w:qFormat/>
    <w:rsid w:val="006E05C1"/>
    <w:pPr>
      <w:spacing w:before="5040"/>
      <w:jc w:val="center"/>
    </w:pPr>
    <w:rPr>
      <w:sz w:val="48"/>
      <w:szCs w:val="72"/>
      <w:lang w:val="en-US"/>
    </w:rPr>
  </w:style>
  <w:style w:type="character" w:customStyle="1" w:styleId="TitleChar">
    <w:name w:val="Title Char"/>
    <w:basedOn w:val="DefaultParagraphFont"/>
    <w:link w:val="Title"/>
    <w:rsid w:val="006E0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5C1"/>
    <w:pPr>
      <w:tabs>
        <w:tab w:val="left" w:pos="3600"/>
        <w:tab w:val="left" w:pos="3958"/>
      </w:tabs>
    </w:pPr>
  </w:style>
  <w:style w:type="paragraph" w:styleId="List">
    <w:name w:val="List"/>
    <w:basedOn w:val="BodyText"/>
    <w:next w:val="BodyText"/>
    <w:rsid w:val="006E05C1"/>
    <w:pPr>
      <w:tabs>
        <w:tab w:val="left" w:pos="340"/>
      </w:tabs>
      <w:spacing w:before="60" w:after="60"/>
      <w:ind w:left="340" w:hanging="340"/>
    </w:pPr>
  </w:style>
  <w:style w:type="paragraph" w:customStyle="1" w:styleId="Note">
    <w:name w:val="Note"/>
    <w:basedOn w:val="BodyText"/>
    <w:rsid w:val="006E05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05C1"/>
    <w:rPr>
      <w:b/>
      <w:spacing w:val="0"/>
    </w:rPr>
  </w:style>
  <w:style w:type="paragraph" w:customStyle="1" w:styleId="SuperTitle">
    <w:name w:val="SuperTitle"/>
    <w:basedOn w:val="Title"/>
    <w:rsid w:val="006E05C1"/>
    <w:pPr>
      <w:framePr w:wrap="auto" w:hAnchor="text" w:y="6049"/>
    </w:pPr>
    <w:rPr>
      <w:color w:val="000000"/>
      <w:sz w:val="40"/>
    </w:rPr>
  </w:style>
  <w:style w:type="paragraph" w:customStyle="1" w:styleId="TOCTitle">
    <w:name w:val="TOCTitle"/>
    <w:basedOn w:val="Heading1"/>
    <w:rsid w:val="006E05C1"/>
    <w:pPr>
      <w:spacing w:after="240"/>
      <w:jc w:val="center"/>
      <w:outlineLvl w:val="9"/>
    </w:pPr>
    <w:rPr>
      <w:caps/>
    </w:rPr>
  </w:style>
  <w:style w:type="paragraph" w:customStyle="1" w:styleId="Version">
    <w:name w:val="Version"/>
    <w:rsid w:val="006E05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5C1"/>
    <w:pPr>
      <w:keepNext w:val="0"/>
      <w:tabs>
        <w:tab w:val="right" w:pos="4176"/>
      </w:tabs>
      <w:ind w:left="198" w:hanging="198"/>
    </w:pPr>
    <w:rPr>
      <w:rFonts w:ascii="Garamond" w:hAnsi="Garamond"/>
    </w:rPr>
  </w:style>
  <w:style w:type="paragraph" w:styleId="IndexHeading">
    <w:name w:val="index heading"/>
    <w:basedOn w:val="Normal"/>
    <w:next w:val="Index1"/>
    <w:semiHidden/>
    <w:rsid w:val="006E05C1"/>
    <w:pPr>
      <w:spacing w:before="120" w:after="120"/>
    </w:pPr>
    <w:rPr>
      <w:rFonts w:ascii="Arial" w:hAnsi="Arial"/>
      <w:b/>
      <w:color w:val="918585"/>
      <w:sz w:val="24"/>
    </w:rPr>
  </w:style>
  <w:style w:type="paragraph" w:styleId="Header">
    <w:name w:val="header"/>
    <w:basedOn w:val="Normal"/>
    <w:link w:val="HeaderChar"/>
    <w:rsid w:val="006E0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5C1"/>
    <w:rPr>
      <w:rFonts w:ascii="Times New Roman" w:eastAsia="Times New Roman" w:hAnsi="Times New Roman" w:cs="Times New Roman"/>
      <w:sz w:val="16"/>
      <w:szCs w:val="20"/>
      <w:lang w:val="en-GB" w:eastAsia="en-US"/>
    </w:rPr>
  </w:style>
  <w:style w:type="paragraph" w:customStyle="1" w:styleId="Chapter">
    <w:name w:val="Chapter"/>
    <w:basedOn w:val="Normal"/>
    <w:rsid w:val="006E05C1"/>
    <w:pPr>
      <w:spacing w:before="240"/>
    </w:pPr>
    <w:rPr>
      <w:rFonts w:ascii="Times New Roman" w:hAnsi="Times New Roman"/>
      <w:smallCaps/>
      <w:spacing w:val="80"/>
      <w:sz w:val="28"/>
    </w:rPr>
  </w:style>
  <w:style w:type="paragraph" w:customStyle="1" w:styleId="InChapter">
    <w:name w:val="InChapter"/>
    <w:basedOn w:val="Heading3"/>
    <w:rsid w:val="006E05C1"/>
    <w:pPr>
      <w:spacing w:after="240"/>
      <w:outlineLvl w:val="9"/>
    </w:pPr>
    <w:rPr>
      <w:noProof/>
    </w:rPr>
  </w:style>
  <w:style w:type="paragraph" w:styleId="Index2">
    <w:name w:val="index 2"/>
    <w:basedOn w:val="Normal"/>
    <w:next w:val="Normal"/>
    <w:semiHidden/>
    <w:rsid w:val="006E05C1"/>
    <w:pPr>
      <w:tabs>
        <w:tab w:val="right" w:pos="4176"/>
      </w:tabs>
      <w:ind w:left="568" w:hanging="284"/>
    </w:pPr>
    <w:rPr>
      <w:rFonts w:ascii="Garamond" w:hAnsi="Garamond"/>
    </w:rPr>
  </w:style>
  <w:style w:type="paragraph" w:customStyle="1" w:styleId="Byline">
    <w:name w:val="Byline"/>
    <w:rsid w:val="006E0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5C1"/>
    <w:pPr>
      <w:tabs>
        <w:tab w:val="clear" w:pos="3600"/>
        <w:tab w:val="clear" w:pos="3958"/>
      </w:tabs>
      <w:jc w:val="right"/>
    </w:pPr>
  </w:style>
  <w:style w:type="character" w:styleId="Emphasis">
    <w:name w:val="Emphasis"/>
    <w:basedOn w:val="DefaultParagraphFont"/>
    <w:qFormat/>
    <w:rsid w:val="006E05C1"/>
    <w:rPr>
      <w:i/>
    </w:rPr>
  </w:style>
  <w:style w:type="paragraph" w:styleId="Caption">
    <w:name w:val="caption"/>
    <w:basedOn w:val="BodyText"/>
    <w:next w:val="Normal"/>
    <w:qFormat/>
    <w:rsid w:val="006E05C1"/>
    <w:pPr>
      <w:framePr w:w="2268" w:hSpace="181" w:vSpace="181" w:wrap="around" w:vAnchor="text" w:hAnchor="page" w:x="1135" w:y="285" w:anchorLock="1"/>
    </w:pPr>
    <w:rPr>
      <w:i/>
    </w:rPr>
  </w:style>
  <w:style w:type="paragraph" w:customStyle="1" w:styleId="MiniTOCTitle">
    <w:name w:val="MiniTOCTitle"/>
    <w:basedOn w:val="Heading4"/>
    <w:rsid w:val="006E05C1"/>
    <w:pPr>
      <w:spacing w:before="240"/>
      <w:outlineLvl w:val="9"/>
    </w:pPr>
    <w:rPr>
      <w:noProof/>
      <w:sz w:val="24"/>
    </w:rPr>
  </w:style>
  <w:style w:type="paragraph" w:customStyle="1" w:styleId="MiniTOCItem">
    <w:name w:val="MiniTOCItem"/>
    <w:basedOn w:val="ListBullet"/>
    <w:rsid w:val="006E05C1"/>
    <w:pPr>
      <w:numPr>
        <w:numId w:val="0"/>
      </w:numPr>
      <w:tabs>
        <w:tab w:val="right" w:leader="dot" w:pos="6521"/>
      </w:tabs>
      <w:spacing w:before="0" w:after="0"/>
    </w:pPr>
  </w:style>
  <w:style w:type="paragraph" w:customStyle="1" w:styleId="TOFTitle">
    <w:name w:val="TOFTitle"/>
    <w:basedOn w:val="TOCTitle"/>
    <w:rsid w:val="006E05C1"/>
  </w:style>
  <w:style w:type="paragraph" w:styleId="TableofFigures">
    <w:name w:val="table of figures"/>
    <w:basedOn w:val="Normal"/>
    <w:next w:val="Normal"/>
    <w:semiHidden/>
    <w:rsid w:val="006E05C1"/>
    <w:pPr>
      <w:tabs>
        <w:tab w:val="right" w:leader="dot" w:pos="9072"/>
      </w:tabs>
      <w:ind w:left="970" w:hanging="403"/>
    </w:pPr>
    <w:rPr>
      <w:rFonts w:ascii="Times New Roman" w:hAnsi="Times New Roman"/>
      <w:b/>
    </w:rPr>
  </w:style>
  <w:style w:type="paragraph" w:styleId="ListNumber">
    <w:name w:val="List Number"/>
    <w:basedOn w:val="List"/>
    <w:rsid w:val="006E05C1"/>
    <w:pPr>
      <w:numPr>
        <w:numId w:val="15"/>
      </w:numPr>
      <w:tabs>
        <w:tab w:val="clear" w:pos="340"/>
      </w:tabs>
    </w:pPr>
  </w:style>
  <w:style w:type="character" w:customStyle="1" w:styleId="WingdingSymbols">
    <w:name w:val="Wingding Symbols"/>
    <w:rsid w:val="006E05C1"/>
    <w:rPr>
      <w:rFonts w:ascii="Wingdings" w:hAnsi="Wingdings"/>
    </w:rPr>
  </w:style>
  <w:style w:type="paragraph" w:customStyle="1" w:styleId="TableHeading">
    <w:name w:val="Table Heading"/>
    <w:basedOn w:val="HeadingBase"/>
    <w:rsid w:val="006E05C1"/>
    <w:pPr>
      <w:keepLines/>
      <w:pBdr>
        <w:bottom w:val="single" w:sz="6" w:space="1" w:color="918585"/>
      </w:pBdr>
      <w:spacing w:before="240"/>
    </w:pPr>
  </w:style>
  <w:style w:type="character" w:customStyle="1" w:styleId="HotSpot">
    <w:name w:val="HotSpot"/>
    <w:rsid w:val="006E05C1"/>
    <w:rPr>
      <w:color w:val="0033CC"/>
      <w:u w:val="none"/>
    </w:rPr>
  </w:style>
  <w:style w:type="paragraph" w:customStyle="1" w:styleId="BodyTextRight">
    <w:name w:val="Body Text Right"/>
    <w:basedOn w:val="BodyText"/>
    <w:rsid w:val="006E05C1"/>
    <w:pPr>
      <w:spacing w:before="0" w:after="0"/>
      <w:jc w:val="right"/>
    </w:pPr>
  </w:style>
  <w:style w:type="paragraph" w:styleId="Index3">
    <w:name w:val="index 3"/>
    <w:basedOn w:val="ListNumber2"/>
    <w:next w:val="Normal"/>
    <w:semiHidden/>
    <w:rsid w:val="006E05C1"/>
    <w:pPr>
      <w:numPr>
        <w:numId w:val="0"/>
      </w:numPr>
      <w:tabs>
        <w:tab w:val="right" w:leader="dot" w:pos="4176"/>
      </w:tabs>
    </w:pPr>
  </w:style>
  <w:style w:type="paragraph" w:styleId="ListNumber2">
    <w:name w:val="List Number 2"/>
    <w:basedOn w:val="List2"/>
    <w:rsid w:val="006E05C1"/>
    <w:pPr>
      <w:numPr>
        <w:numId w:val="10"/>
      </w:numPr>
      <w:tabs>
        <w:tab w:val="clear" w:pos="1060"/>
      </w:tabs>
    </w:pPr>
  </w:style>
  <w:style w:type="paragraph" w:customStyle="1" w:styleId="MarginNote">
    <w:name w:val="Margin Note"/>
    <w:basedOn w:val="BodyText"/>
    <w:rsid w:val="006E0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5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5C1"/>
    <w:rPr>
      <w:sz w:val="32"/>
    </w:rPr>
  </w:style>
  <w:style w:type="paragraph" w:customStyle="1" w:styleId="HeadingProcedure">
    <w:name w:val="Heading Procedure"/>
    <w:basedOn w:val="HeadingBase"/>
    <w:next w:val="Normal"/>
    <w:rsid w:val="006E05C1"/>
    <w:pPr>
      <w:tabs>
        <w:tab w:val="left" w:pos="0"/>
      </w:tabs>
      <w:spacing w:before="120" w:after="60"/>
    </w:pPr>
    <w:rPr>
      <w:i/>
      <w:color w:val="918585"/>
      <w:sz w:val="22"/>
    </w:rPr>
  </w:style>
  <w:style w:type="paragraph" w:customStyle="1" w:styleId="TableBodyText">
    <w:name w:val="Table Body Text"/>
    <w:basedOn w:val="BodyText"/>
    <w:rsid w:val="006E05C1"/>
    <w:pPr>
      <w:spacing w:before="60" w:after="60"/>
    </w:pPr>
  </w:style>
  <w:style w:type="paragraph" w:styleId="ListContinue">
    <w:name w:val="List Continue"/>
    <w:basedOn w:val="List"/>
    <w:rsid w:val="006E05C1"/>
    <w:pPr>
      <w:ind w:firstLine="0"/>
    </w:pPr>
  </w:style>
  <w:style w:type="paragraph" w:customStyle="1" w:styleId="ListNote">
    <w:name w:val="List Note"/>
    <w:basedOn w:val="List"/>
    <w:rsid w:val="006E05C1"/>
    <w:pPr>
      <w:pBdr>
        <w:top w:val="single" w:sz="6" w:space="2" w:color="918585"/>
        <w:bottom w:val="single" w:sz="6" w:space="2" w:color="918585"/>
      </w:pBdr>
      <w:tabs>
        <w:tab w:val="left" w:pos="1021"/>
      </w:tabs>
      <w:ind w:firstLine="0"/>
    </w:pPr>
  </w:style>
  <w:style w:type="paragraph" w:customStyle="1" w:styleId="Warning">
    <w:name w:val="Warning"/>
    <w:basedOn w:val="BodyText"/>
    <w:rsid w:val="006E05C1"/>
    <w:pPr>
      <w:shd w:val="clear" w:color="auto" w:fill="D9D9D9"/>
      <w:tabs>
        <w:tab w:val="left" w:pos="992"/>
      </w:tabs>
      <w:ind w:left="119" w:right="119"/>
    </w:pPr>
    <w:rPr>
      <w:sz w:val="20"/>
    </w:rPr>
  </w:style>
  <w:style w:type="paragraph" w:customStyle="1" w:styleId="MarginIcons">
    <w:name w:val="Margin Icons"/>
    <w:basedOn w:val="BodyText"/>
    <w:rsid w:val="006E0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5C1"/>
    <w:rPr>
      <w:rFonts w:ascii="Courier New" w:hAnsi="Courier New"/>
    </w:rPr>
  </w:style>
  <w:style w:type="paragraph" w:customStyle="1" w:styleId="NoteBullet">
    <w:name w:val="Note Bullet"/>
    <w:basedOn w:val="Note"/>
    <w:rsid w:val="006E05C1"/>
    <w:pPr>
      <w:tabs>
        <w:tab w:val="clear" w:pos="680"/>
      </w:tabs>
      <w:spacing w:before="60" w:after="60"/>
    </w:pPr>
  </w:style>
  <w:style w:type="paragraph" w:customStyle="1" w:styleId="SubHeading2">
    <w:name w:val="SubHeading2"/>
    <w:basedOn w:val="HeadingBase"/>
    <w:rsid w:val="006E05C1"/>
    <w:pPr>
      <w:spacing w:before="240" w:after="60"/>
    </w:pPr>
    <w:rPr>
      <w:sz w:val="20"/>
    </w:rPr>
  </w:style>
  <w:style w:type="paragraph" w:customStyle="1" w:styleId="SubHeading1">
    <w:name w:val="SubHeading1"/>
    <w:basedOn w:val="HeadingBase"/>
    <w:rsid w:val="006E05C1"/>
    <w:pPr>
      <w:spacing w:before="240" w:after="60"/>
    </w:pPr>
    <w:rPr>
      <w:color w:val="918585"/>
      <w:sz w:val="22"/>
    </w:rPr>
  </w:style>
  <w:style w:type="paragraph" w:customStyle="1" w:styleId="SideHeading">
    <w:name w:val="Side Heading"/>
    <w:basedOn w:val="HeadingBase"/>
    <w:rsid w:val="006E0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5C1"/>
    <w:pPr>
      <w:tabs>
        <w:tab w:val="num" w:pos="360"/>
      </w:tabs>
    </w:pPr>
  </w:style>
  <w:style w:type="paragraph" w:styleId="PlainText">
    <w:name w:val="Plain Text"/>
    <w:basedOn w:val="Normal"/>
    <w:link w:val="PlainTextChar"/>
    <w:rsid w:val="006E05C1"/>
    <w:rPr>
      <w:sz w:val="20"/>
    </w:rPr>
  </w:style>
  <w:style w:type="character" w:customStyle="1" w:styleId="PlainTextChar">
    <w:name w:val="Plain Text Char"/>
    <w:basedOn w:val="DefaultParagraphFont"/>
    <w:link w:val="PlainText"/>
    <w:rsid w:val="006E05C1"/>
    <w:rPr>
      <w:rFonts w:ascii="Courier New" w:eastAsia="Times New Roman" w:hAnsi="Courier New" w:cs="Times New Roman"/>
      <w:sz w:val="20"/>
      <w:szCs w:val="20"/>
      <w:lang w:eastAsia="en-US"/>
    </w:rPr>
  </w:style>
  <w:style w:type="character" w:customStyle="1" w:styleId="MenuOption">
    <w:name w:val="Menu Option"/>
    <w:basedOn w:val="DefaultParagraphFont"/>
    <w:rsid w:val="006E05C1"/>
    <w:rPr>
      <w:b/>
      <w:smallCaps/>
    </w:rPr>
  </w:style>
  <w:style w:type="paragraph" w:customStyle="1" w:styleId="TableListNumber">
    <w:name w:val="Table List Number"/>
    <w:basedOn w:val="ListNumber"/>
    <w:rsid w:val="006E05C1"/>
    <w:pPr>
      <w:numPr>
        <w:numId w:val="0"/>
      </w:numPr>
    </w:pPr>
  </w:style>
  <w:style w:type="paragraph" w:styleId="TOC4">
    <w:name w:val="toc 4"/>
    <w:basedOn w:val="TOCBase"/>
    <w:next w:val="Normal"/>
    <w:semiHidden/>
    <w:rsid w:val="006E05C1"/>
    <w:pPr>
      <w:tabs>
        <w:tab w:val="right" w:leader="dot" w:pos="9071"/>
      </w:tabs>
      <w:ind w:left="1701"/>
    </w:pPr>
  </w:style>
  <w:style w:type="paragraph" w:customStyle="1" w:styleId="ListAlpha">
    <w:name w:val="List Alpha"/>
    <w:basedOn w:val="List"/>
    <w:rsid w:val="006E05C1"/>
    <w:pPr>
      <w:numPr>
        <w:numId w:val="9"/>
      </w:numPr>
    </w:pPr>
  </w:style>
  <w:style w:type="paragraph" w:customStyle="1" w:styleId="ListAlpha2">
    <w:name w:val="List Alpha 2"/>
    <w:basedOn w:val="List2"/>
    <w:rsid w:val="006E05C1"/>
    <w:pPr>
      <w:numPr>
        <w:numId w:val="8"/>
      </w:numPr>
    </w:pPr>
  </w:style>
  <w:style w:type="paragraph" w:styleId="List2">
    <w:name w:val="List 2"/>
    <w:basedOn w:val="BodyText"/>
    <w:rsid w:val="006E05C1"/>
    <w:pPr>
      <w:tabs>
        <w:tab w:val="left" w:pos="680"/>
      </w:tabs>
      <w:spacing w:before="60" w:after="60"/>
      <w:ind w:left="680" w:hanging="340"/>
    </w:pPr>
  </w:style>
  <w:style w:type="paragraph" w:styleId="List3">
    <w:name w:val="List 3"/>
    <w:basedOn w:val="BodyText"/>
    <w:rsid w:val="006E05C1"/>
    <w:pPr>
      <w:tabs>
        <w:tab w:val="left" w:pos="1021"/>
      </w:tabs>
      <w:spacing w:before="60" w:after="60"/>
      <w:ind w:left="1020" w:hanging="340"/>
    </w:pPr>
  </w:style>
  <w:style w:type="paragraph" w:styleId="List4">
    <w:name w:val="List 4"/>
    <w:basedOn w:val="BodyText"/>
    <w:rsid w:val="006E05C1"/>
    <w:pPr>
      <w:tabs>
        <w:tab w:val="left" w:pos="1361"/>
      </w:tabs>
      <w:spacing w:before="60" w:after="60"/>
      <w:ind w:left="1361" w:hanging="340"/>
    </w:pPr>
  </w:style>
  <w:style w:type="paragraph" w:styleId="List5">
    <w:name w:val="List 5"/>
    <w:basedOn w:val="BodyText"/>
    <w:rsid w:val="006E05C1"/>
    <w:pPr>
      <w:tabs>
        <w:tab w:val="left" w:pos="1701"/>
      </w:tabs>
      <w:spacing w:before="60" w:after="60"/>
      <w:ind w:left="1701" w:hanging="340"/>
    </w:pPr>
  </w:style>
  <w:style w:type="paragraph" w:styleId="ListBullet3">
    <w:name w:val="List Bullet 3"/>
    <w:basedOn w:val="List3"/>
    <w:rsid w:val="006E05C1"/>
    <w:pPr>
      <w:numPr>
        <w:numId w:val="14"/>
      </w:numPr>
      <w:tabs>
        <w:tab w:val="clear" w:pos="1021"/>
      </w:tabs>
      <w:ind w:left="1037" w:hanging="357"/>
    </w:pPr>
  </w:style>
  <w:style w:type="paragraph" w:styleId="ListBullet4">
    <w:name w:val="List Bullet 4"/>
    <w:basedOn w:val="List4"/>
    <w:rsid w:val="006E05C1"/>
    <w:pPr>
      <w:numPr>
        <w:numId w:val="3"/>
      </w:numPr>
      <w:tabs>
        <w:tab w:val="clear" w:pos="1361"/>
      </w:tabs>
    </w:pPr>
  </w:style>
  <w:style w:type="paragraph" w:styleId="ListBullet5">
    <w:name w:val="List Bullet 5"/>
    <w:basedOn w:val="List5"/>
    <w:rsid w:val="006E05C1"/>
    <w:pPr>
      <w:numPr>
        <w:numId w:val="4"/>
      </w:numPr>
    </w:pPr>
  </w:style>
  <w:style w:type="paragraph" w:styleId="ListContinue2">
    <w:name w:val="List Continue 2"/>
    <w:basedOn w:val="List2"/>
    <w:rsid w:val="006E05C1"/>
    <w:pPr>
      <w:ind w:firstLine="0"/>
    </w:pPr>
  </w:style>
  <w:style w:type="paragraph" w:styleId="ListContinue3">
    <w:name w:val="List Continue 3"/>
    <w:basedOn w:val="List3"/>
    <w:rsid w:val="006E05C1"/>
    <w:pPr>
      <w:ind w:left="1021" w:firstLine="0"/>
    </w:pPr>
  </w:style>
  <w:style w:type="paragraph" w:styleId="ListContinue4">
    <w:name w:val="List Continue 4"/>
    <w:basedOn w:val="List4"/>
    <w:rsid w:val="006E05C1"/>
    <w:pPr>
      <w:ind w:firstLine="0"/>
    </w:pPr>
  </w:style>
  <w:style w:type="paragraph" w:styleId="ListContinue5">
    <w:name w:val="List Continue 5"/>
    <w:basedOn w:val="List5"/>
    <w:rsid w:val="006E05C1"/>
    <w:pPr>
      <w:ind w:firstLine="0"/>
    </w:pPr>
  </w:style>
  <w:style w:type="paragraph" w:styleId="ListNumber3">
    <w:name w:val="List Number 3"/>
    <w:basedOn w:val="List3"/>
    <w:rsid w:val="006E05C1"/>
    <w:pPr>
      <w:numPr>
        <w:numId w:val="5"/>
      </w:numPr>
    </w:pPr>
  </w:style>
  <w:style w:type="paragraph" w:styleId="ListNumber4">
    <w:name w:val="List Number 4"/>
    <w:basedOn w:val="List4"/>
    <w:rsid w:val="006E05C1"/>
    <w:pPr>
      <w:numPr>
        <w:numId w:val="6"/>
      </w:numPr>
    </w:pPr>
  </w:style>
  <w:style w:type="paragraph" w:styleId="ListNumber5">
    <w:name w:val="List Number 5"/>
    <w:basedOn w:val="List5"/>
    <w:rsid w:val="006E05C1"/>
    <w:pPr>
      <w:numPr>
        <w:numId w:val="7"/>
      </w:numPr>
    </w:pPr>
  </w:style>
  <w:style w:type="paragraph" w:styleId="BlockText">
    <w:name w:val="Block Text"/>
    <w:basedOn w:val="Normal"/>
    <w:rsid w:val="006E05C1"/>
    <w:pPr>
      <w:spacing w:after="120"/>
      <w:ind w:left="1440" w:right="1440"/>
    </w:pPr>
  </w:style>
  <w:style w:type="character" w:customStyle="1" w:styleId="Subscript">
    <w:name w:val="Subscript"/>
    <w:basedOn w:val="DefaultParagraphFont"/>
    <w:rsid w:val="006E05C1"/>
    <w:rPr>
      <w:sz w:val="16"/>
      <w:vertAlign w:val="subscript"/>
    </w:rPr>
  </w:style>
  <w:style w:type="character" w:customStyle="1" w:styleId="Superscript">
    <w:name w:val="Superscript"/>
    <w:basedOn w:val="DefaultParagraphFont"/>
    <w:rsid w:val="006E05C1"/>
    <w:rPr>
      <w:sz w:val="16"/>
      <w:vertAlign w:val="superscript"/>
    </w:rPr>
  </w:style>
  <w:style w:type="character" w:customStyle="1" w:styleId="Symbols">
    <w:name w:val="Symbols"/>
    <w:basedOn w:val="DefaultParagraphFont"/>
    <w:rsid w:val="006E05C1"/>
    <w:rPr>
      <w:rFonts w:ascii="Symbol" w:hAnsi="Symbol"/>
    </w:rPr>
  </w:style>
  <w:style w:type="character" w:customStyle="1" w:styleId="MenuOptions">
    <w:name w:val="Menu Options"/>
    <w:basedOn w:val="DefaultParagraphFont"/>
    <w:rsid w:val="006E05C1"/>
    <w:rPr>
      <w:rFonts w:ascii="Arial Narrow" w:hAnsi="Arial Narrow"/>
      <w:smallCaps/>
    </w:rPr>
  </w:style>
  <w:style w:type="character" w:customStyle="1" w:styleId="Buttons">
    <w:name w:val="Buttons"/>
    <w:basedOn w:val="DefaultParagraphFont"/>
    <w:rsid w:val="006E05C1"/>
    <w:rPr>
      <w:b/>
    </w:rPr>
  </w:style>
  <w:style w:type="character" w:customStyle="1" w:styleId="Underlined">
    <w:name w:val="Underlined"/>
    <w:basedOn w:val="DefaultParagraphFont"/>
    <w:rsid w:val="006E05C1"/>
    <w:rPr>
      <w:u w:val="single"/>
    </w:rPr>
  </w:style>
  <w:style w:type="paragraph" w:customStyle="1" w:styleId="TableBodyTextRight">
    <w:name w:val="Table Body Text Right"/>
    <w:basedOn w:val="TableBodyText"/>
    <w:rsid w:val="006E05C1"/>
    <w:pPr>
      <w:widowControl w:val="0"/>
      <w:autoSpaceDE w:val="0"/>
      <w:autoSpaceDN w:val="0"/>
      <w:adjustRightInd w:val="0"/>
      <w:jc w:val="right"/>
    </w:pPr>
    <w:rPr>
      <w:rFonts w:cs="Arial"/>
      <w:szCs w:val="18"/>
    </w:rPr>
  </w:style>
  <w:style w:type="paragraph" w:customStyle="1" w:styleId="CopyrightText">
    <w:name w:val="Copyright Text"/>
    <w:basedOn w:val="BodyText"/>
    <w:rsid w:val="006E05C1"/>
    <w:rPr>
      <w:sz w:val="18"/>
    </w:rPr>
  </w:style>
  <w:style w:type="paragraph" w:customStyle="1" w:styleId="BodySmallRight">
    <w:name w:val="Body Small Right"/>
    <w:basedOn w:val="BodyTextRight"/>
    <w:rsid w:val="006E05C1"/>
    <w:rPr>
      <w:sz w:val="18"/>
      <w:szCs w:val="18"/>
    </w:rPr>
  </w:style>
  <w:style w:type="paragraph" w:customStyle="1" w:styleId="MarginEdition">
    <w:name w:val="Margin Edition"/>
    <w:basedOn w:val="MarginNote"/>
    <w:rsid w:val="006E05C1"/>
    <w:pPr>
      <w:spacing w:before="0" w:after="0"/>
    </w:pPr>
    <w:rPr>
      <w:rFonts w:ascii="Times New Roman" w:hAnsi="Times New Roman"/>
      <w:color w:val="999999"/>
    </w:rPr>
  </w:style>
  <w:style w:type="paragraph" w:customStyle="1" w:styleId="Spacer">
    <w:name w:val="Spacer"/>
    <w:basedOn w:val="Normal"/>
    <w:rsid w:val="006E05C1"/>
    <w:rPr>
      <w:sz w:val="2"/>
      <w:szCs w:val="2"/>
    </w:rPr>
  </w:style>
  <w:style w:type="character" w:customStyle="1" w:styleId="Small">
    <w:name w:val="Small"/>
    <w:basedOn w:val="DefaultParagraphFont"/>
    <w:rsid w:val="006E05C1"/>
    <w:rPr>
      <w:sz w:val="16"/>
    </w:rPr>
  </w:style>
  <w:style w:type="paragraph" w:customStyle="1" w:styleId="WideTable">
    <w:name w:val="Wide Table"/>
    <w:basedOn w:val="Normal"/>
    <w:rsid w:val="006E05C1"/>
    <w:pPr>
      <w:ind w:left="-1418"/>
    </w:pPr>
    <w:rPr>
      <w:sz w:val="2"/>
      <w:szCs w:val="2"/>
    </w:rPr>
  </w:style>
  <w:style w:type="character" w:styleId="PageNumber">
    <w:name w:val="page number"/>
    <w:basedOn w:val="DefaultParagraphFont"/>
    <w:rsid w:val="006E05C1"/>
  </w:style>
  <w:style w:type="paragraph" w:styleId="Quote">
    <w:name w:val="Quote"/>
    <w:basedOn w:val="Heading1"/>
    <w:link w:val="QuoteChar"/>
    <w:qFormat/>
    <w:rsid w:val="006E05C1"/>
    <w:rPr>
      <w:b w:val="0"/>
      <w:sz w:val="72"/>
      <w:szCs w:val="72"/>
      <w:lang w:val="en-NZ"/>
    </w:rPr>
  </w:style>
  <w:style w:type="character" w:customStyle="1" w:styleId="QuoteChar">
    <w:name w:val="Quote Char"/>
    <w:basedOn w:val="DefaultParagraphFont"/>
    <w:link w:val="Quote"/>
    <w:rsid w:val="006E0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5C1"/>
    <w:pPr>
      <w:pageBreakBefore/>
    </w:pPr>
  </w:style>
  <w:style w:type="paragraph" w:customStyle="1" w:styleId="Border">
    <w:name w:val="Border"/>
    <w:basedOn w:val="Normal"/>
    <w:qFormat/>
    <w:rsid w:val="006E0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5C1"/>
    <w:rPr>
      <w:b/>
      <w:bCs/>
      <w:i/>
      <w:iCs/>
      <w:color w:val="auto"/>
    </w:rPr>
  </w:style>
  <w:style w:type="paragraph" w:styleId="IntenseQuote">
    <w:name w:val="Intense Quote"/>
    <w:basedOn w:val="Normal"/>
    <w:next w:val="Normal"/>
    <w:link w:val="IntenseQuoteChar"/>
    <w:uiPriority w:val="30"/>
    <w:qFormat/>
    <w:rsid w:val="006E0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5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5C1"/>
    <w:rPr>
      <w:smallCaps/>
      <w:color w:val="auto"/>
      <w:u w:val="single"/>
    </w:rPr>
  </w:style>
  <w:style w:type="character" w:styleId="IntenseReference">
    <w:name w:val="Intense Reference"/>
    <w:basedOn w:val="DefaultParagraphFont"/>
    <w:uiPriority w:val="32"/>
    <w:qFormat/>
    <w:rsid w:val="006E05C1"/>
    <w:rPr>
      <w:b/>
      <w:bCs/>
      <w:smallCaps/>
      <w:color w:val="auto"/>
      <w:spacing w:val="5"/>
      <w:u w:val="single"/>
    </w:rPr>
  </w:style>
  <w:style w:type="paragraph" w:customStyle="1" w:styleId="2ColumnHeading">
    <w:name w:val="2Column Heading"/>
    <w:basedOn w:val="BodyText"/>
    <w:qFormat/>
    <w:rsid w:val="006E05C1"/>
    <w:pPr>
      <w:spacing w:after="60"/>
      <w:ind w:left="-2268"/>
    </w:pPr>
    <w:rPr>
      <w:b/>
    </w:rPr>
  </w:style>
  <w:style w:type="paragraph" w:customStyle="1" w:styleId="Heading1TOC">
    <w:name w:val="Heading1 TOC"/>
    <w:basedOn w:val="Normal"/>
    <w:qFormat/>
    <w:rsid w:val="006E05C1"/>
    <w:pPr>
      <w:spacing w:before="240" w:after="120"/>
    </w:pPr>
    <w:rPr>
      <w:rFonts w:ascii="Times New Roman" w:hAnsi="Times New Roman"/>
      <w:b/>
      <w:sz w:val="32"/>
    </w:rPr>
  </w:style>
  <w:style w:type="paragraph" w:customStyle="1" w:styleId="Heading2TOC">
    <w:name w:val="Heading2 TOC"/>
    <w:basedOn w:val="Normal"/>
    <w:qFormat/>
    <w:rsid w:val="006E05C1"/>
    <w:pPr>
      <w:spacing w:before="240" w:after="60"/>
    </w:pPr>
    <w:rPr>
      <w:rFonts w:ascii="Times New Roman" w:hAnsi="Times New Roman"/>
      <w:b/>
      <w:sz w:val="28"/>
    </w:rPr>
  </w:style>
  <w:style w:type="character" w:customStyle="1" w:styleId="Underline">
    <w:name w:val="Underline"/>
    <w:basedOn w:val="DefaultParagraphFont"/>
    <w:qFormat/>
    <w:rsid w:val="006E05C1"/>
    <w:rPr>
      <w:u w:val="single"/>
    </w:rPr>
  </w:style>
  <w:style w:type="character" w:customStyle="1" w:styleId="BoldandItalics">
    <w:name w:val="Bold and Italics"/>
    <w:qFormat/>
    <w:rsid w:val="006E05C1"/>
    <w:rPr>
      <w:b/>
      <w:i/>
      <w:u w:val="none"/>
    </w:rPr>
  </w:style>
  <w:style w:type="paragraph" w:styleId="BalloonText">
    <w:name w:val="Balloon Text"/>
    <w:basedOn w:val="Normal"/>
    <w:link w:val="BalloonTextChar"/>
    <w:rsid w:val="006E05C1"/>
    <w:rPr>
      <w:rFonts w:ascii="Tahoma" w:hAnsi="Tahoma" w:cs="Tahoma"/>
      <w:sz w:val="16"/>
      <w:szCs w:val="16"/>
    </w:rPr>
  </w:style>
  <w:style w:type="character" w:customStyle="1" w:styleId="BalloonTextChar">
    <w:name w:val="Balloon Text Char"/>
    <w:basedOn w:val="DefaultParagraphFont"/>
    <w:link w:val="BalloonText"/>
    <w:rsid w:val="006E05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5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5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5C1"/>
    <w:rPr>
      <w:b/>
      <w:color w:val="660033"/>
      <w:spacing w:val="0"/>
    </w:rPr>
  </w:style>
  <w:style w:type="paragraph" w:customStyle="1" w:styleId="Nameditemlist">
    <w:name w:val="Named item list"/>
    <w:basedOn w:val="BodyText"/>
    <w:qFormat/>
    <w:rsid w:val="006E05C1"/>
    <w:pPr>
      <w:tabs>
        <w:tab w:val="left" w:pos="2835"/>
      </w:tabs>
      <w:ind w:left="2835" w:hanging="2835"/>
    </w:pPr>
  </w:style>
  <w:style w:type="paragraph" w:customStyle="1" w:styleId="BodyTextnopadding">
    <w:name w:val="Body Text no padding"/>
    <w:basedOn w:val="BodyText"/>
    <w:qFormat/>
    <w:rsid w:val="006E05C1"/>
    <w:pPr>
      <w:spacing w:before="0" w:after="0"/>
    </w:pPr>
  </w:style>
  <w:style w:type="paragraph" w:customStyle="1" w:styleId="BodyTextBold">
    <w:name w:val="Body Text Bold"/>
    <w:basedOn w:val="BodyText"/>
    <w:qFormat/>
    <w:rsid w:val="006E05C1"/>
    <w:rPr>
      <w:b/>
    </w:rPr>
  </w:style>
  <w:style w:type="character" w:styleId="Hyperlink">
    <w:name w:val="Hyperlink"/>
    <w:basedOn w:val="DefaultParagraphFont"/>
    <w:uiPriority w:val="99"/>
    <w:unhideWhenUsed/>
    <w:rsid w:val="00AE3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631</Words>
  <Characters>4560</Characters>
  <Application>Microsoft Office Word</Application>
  <DocSecurity>0</DocSecurity>
  <Lines>138</Lines>
  <Paragraphs>123</Paragraphs>
  <ScaleCrop>false</ScaleCrop>
  <Company>Author-it Software Corporation Ltd.</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UETDRSB016 Maintain synchronous condensers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2022-12-06T06:52:00Z</dcterms:created>
  <dcterms:modified xsi:type="dcterms:W3CDTF">2022-12-06T06:53:00Z</dcterms:modified>
</cp:coreProperties>
</file>