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826" w:rsidP="00617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UETDRSB012 Maintain high voltage circuit breakers</w:t>
      </w:r>
      <w:r>
        <w:fldChar w:fldCharType="end"/>
      </w:r>
    </w:p>
    <w:p w:rsidR="00617826" w:rsidP="00617826">
      <w:pPr>
        <w:pStyle w:val="Version"/>
        <w:sectPr w:rsidSect="00960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3A3" w:rsidP="009603A3">
      <w:pPr>
        <w:pStyle w:val="SuperHeading"/>
      </w:pPr>
      <w:r w:rsidRPr="009603A3">
        <w:t>UETDRSB012 Maintain high voltage circuit breakers</w:t>
      </w:r>
    </w:p>
    <w:p w:rsidR="00000000" w:rsidRPr="009603A3" w:rsidP="009603A3">
      <w:pPr>
        <w:pStyle w:val="Heading1"/>
      </w:pPr>
      <w:bookmarkStart w:id="1" w:name="O_1237370"/>
      <w:bookmarkEnd w:id="1"/>
      <w:r w:rsidRPr="009603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2" w:name="O_1237371"/>
      <w:bookmarkEnd w:id="2"/>
      <w:r w:rsidRPr="009603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This unit includes the skills and knowledge r</w:t>
            </w:r>
            <w:r w:rsidRPr="009603A3">
              <w:t>equired to maintain high voltage (HV) circuit breakers in the electricity supply industry (ESI).</w:t>
            </w:r>
          </w:p>
          <w:p w:rsidR="00000000" w:rsidRPr="009603A3" w:rsidP="009603A3">
            <w:pPr>
              <w:pStyle w:val="BodyText"/>
            </w:pPr>
            <w:r w:rsidRPr="009603A3">
              <w:t>It includes types and characteristics of circuit breakers, their operating mechanisms and insulating mediums, and procedures for testing and maintaining each t</w:t>
            </w:r>
            <w:r w:rsidRPr="009603A3">
              <w:t>ype.</w:t>
            </w:r>
          </w:p>
          <w:p w:rsidR="00000000" w:rsidRPr="009603A3" w:rsidP="009603A3">
            <w:pPr>
              <w:pStyle w:val="BodyText"/>
            </w:pPr>
            <w:r w:rsidRPr="009603A3">
              <w:t>It also includes application, purpose and types of permits and access authorities.</w:t>
            </w:r>
          </w:p>
          <w:p w:rsidR="00000000" w:rsidRPr="009603A3" w:rsidP="009603A3">
            <w:pPr>
              <w:pStyle w:val="BodyText"/>
            </w:pPr>
            <w:r w:rsidRPr="009603A3">
              <w:rPr>
                <w:rStyle w:val="Emphasis"/>
              </w:rPr>
              <w:t>Note: Entry into this unit is for users who:</w:t>
            </w:r>
          </w:p>
          <w:p w:rsidR="00000000" w:rsidRPr="009603A3" w:rsidP="009603A3">
            <w:pPr>
              <w:pStyle w:val="ListBullet"/>
            </w:pPr>
            <w:r w:rsidRPr="009603A3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9603A3" w:rsidP="009603A3">
            <w:pPr>
              <w:pStyle w:val="BodyText"/>
            </w:pPr>
            <w:r w:rsidRPr="009603A3">
              <w:rPr>
                <w:rStyle w:val="Emphasis"/>
              </w:rPr>
              <w:t>and</w:t>
            </w:r>
          </w:p>
          <w:p w:rsidR="00000000" w:rsidRPr="009603A3" w:rsidP="009603A3">
            <w:pPr>
              <w:pStyle w:val="ListBullet"/>
            </w:pPr>
            <w:r w:rsidRPr="009603A3">
              <w:rPr>
                <w:rStyle w:val="Emphasis"/>
              </w:rPr>
              <w:t xml:space="preserve">hold an Electrician </w:t>
            </w:r>
            <w:r w:rsidRPr="009603A3">
              <w:rPr>
                <w:rStyle w:val="Emphasis"/>
              </w:rPr>
              <w:t>licence or the equivalent issued in an Australian state or territory,</w:t>
            </w:r>
          </w:p>
          <w:p w:rsidR="00000000" w:rsidRPr="009603A3" w:rsidP="009603A3">
            <w:pPr>
              <w:pStyle w:val="BodyText"/>
            </w:pPr>
            <w:r w:rsidRPr="009603A3">
              <w:rPr>
                <w:rStyle w:val="Emphasis"/>
              </w:rPr>
              <w:t xml:space="preserve">or </w:t>
            </w:r>
          </w:p>
          <w:p w:rsidR="00000000" w:rsidRPr="009603A3" w:rsidP="009603A3">
            <w:pPr>
              <w:pStyle w:val="ListBullet"/>
            </w:pPr>
            <w:r w:rsidRPr="009603A3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9603A3" w:rsidP="009603A3">
            <w:pPr>
              <w:pStyle w:val="BodyText"/>
            </w:pPr>
            <w:r w:rsidRPr="009603A3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9603A3" w:rsidP="009603A3">
            <w:pPr>
              <w:pStyle w:val="BodyText"/>
            </w:pPr>
            <w:r w:rsidRPr="009603A3">
              <w:t xml:space="preserve">The application of the skills and knowledge described in this </w:t>
            </w:r>
            <w:r w:rsidRPr="009603A3">
              <w:t>unit may require a licence/registration to practice in the workplace.</w:t>
            </w:r>
          </w:p>
          <w:p w:rsidR="00000000" w:rsidRPr="009603A3" w:rsidP="009603A3">
            <w:pPr>
              <w:pStyle w:val="BodyText"/>
            </w:pPr>
            <w:r w:rsidRPr="009603A3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3" w:name="O_1237372"/>
      <w:bookmarkEnd w:id="3"/>
      <w:r w:rsidRPr="009603A3">
        <w:t>Pr</w:t>
      </w:r>
      <w:r w:rsidRPr="009603A3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Refer to Application.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4" w:name="O_1237373"/>
      <w:bookmarkEnd w:id="4"/>
      <w:r w:rsidRPr="009603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Substation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5" w:name="O_1237374"/>
      <w:bookmarkEnd w:id="5"/>
      <w:r w:rsidRPr="009603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Not applicable.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6" w:name="O_1237375"/>
      <w:bookmarkEnd w:id="6"/>
      <w:r w:rsidRPr="009603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8"/>
        <w:gridCol w:w="816"/>
        <w:gridCol w:w="5450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rPr>
                <w:rStyle w:val="SpecialBold"/>
              </w:rPr>
              <w:t>ELEMENTS</w:t>
            </w:r>
          </w:p>
        </w:tc>
        <w:tc>
          <w:tcPr>
            <w:tcW w:w="6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PERFORMANCE CRITERIA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Elements describe the essentia</w:t>
            </w:r>
            <w:r w:rsidRPr="009603A3">
              <w:t>l outcomes.</w:t>
            </w:r>
          </w:p>
        </w:tc>
        <w:tc>
          <w:tcPr>
            <w:tcW w:w="62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Performance criteria describe the performance needed to demonstrate achievement of the element.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rPr>
                <w:rStyle w:val="SpecialBold"/>
              </w:rPr>
              <w:t xml:space="preserve">1 </w:t>
            </w: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rPr>
                <w:rStyle w:val="SpecialBold"/>
              </w:rPr>
              <w:t>Prepare to maintain HV circuit breakers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1.1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 xml:space="preserve">Legislation, regulations, standards, codes of practice and organisational workplace requirements for the work to be performed are reviewed and determined 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1.2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Work plan is obtained, confirmed and communicated with relevant personnel in accordance with w</w:t>
            </w:r>
            <w:r w:rsidRPr="009603A3">
              <w:t>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1.3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Hazards are identified, risks assessed, and control measures identified and applied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1.4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Work is prioritised and sequenced for completion in accordance with work plan and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1.5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Plant, tools, equipment and personal protective equipment (PPE) required for work are determined, obtained and confirmed in working order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1.6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 xml:space="preserve">Liaison and communication issues with authorised personnel, authorities and clients are resolved to facilitate </w:t>
            </w:r>
            <w:r w:rsidRPr="009603A3">
              <w:t>work, as required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1.7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Worksite is prepared in accordance with the work plan and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rPr>
                <w:rStyle w:val="SpecialBold"/>
              </w:rPr>
              <w:t>2</w:t>
            </w: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rPr>
                <w:rStyle w:val="SpecialBold"/>
              </w:rPr>
              <w:t>Maintain HV circuit breakers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2.1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Legislation, regulations, standards, codes of practice and organisational workplace requirements for th</w:t>
            </w:r>
            <w:r w:rsidRPr="009603A3">
              <w:t>e work to be performed are applied and monitored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2.2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Work permits are received and signed in accordance with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2.3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Lifting, working at heights, working in confined spaces and the use of plant, tools, equipment and PPE are carried</w:t>
            </w:r>
            <w:r w:rsidRPr="009603A3">
              <w:t xml:space="preserve"> out in accordance with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2.4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HV circuit breakers are maintained in accordance with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2.5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Quality checks of work are undertaken in accordance with work plan and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2.6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Incidents or unplanned events are responded to in accordance with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rPr>
                <w:rStyle w:val="SpecialBold"/>
              </w:rPr>
              <w:t>3</w:t>
            </w: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3.1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Completed work is checked for compliance against the work plan and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3.2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 xml:space="preserve">Work permits are signed off in </w:t>
            </w:r>
            <w:r w:rsidRPr="009603A3">
              <w:t>accordance with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3.3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>Worksite is rehabilitated, cleaned and made safe in accordance with workplace requirements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3.4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t xml:space="preserve">Plant, tools and equipment are cleaned, checked and returned to storage, and surplus resources and materials are managed in accordance with workplace requirements </w:t>
            </w:r>
          </w:p>
        </w:tc>
      </w:tr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A3">
            <w:pPr>
              <w:pStyle w:val="BodyText"/>
              <w:rPr>
                <w:lang w:val="en-NZ"/>
              </w:rPr>
            </w:pPr>
            <w:r w:rsidRPr="009603A3">
              <w:rPr>
                <w:rStyle w:val="SpecialBold"/>
              </w:rPr>
              <w:t>3.5</w:t>
            </w:r>
          </w:p>
        </w:tc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Work records, reports and documentation are completed, and where relevant, appropriat</w:t>
            </w:r>
            <w:r w:rsidRPr="009603A3">
              <w:t>e personnel notified in accordance with workplace requirements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7" w:name="O_1237376"/>
      <w:bookmarkEnd w:id="7"/>
      <w:r w:rsidRPr="009603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Foundation skills essential to performance are explicit in the performance criteria of this unit of competency.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8" w:name="O_1237377"/>
      <w:bookmarkEnd w:id="8"/>
      <w:r w:rsidRPr="009603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Range is restricted to essential operating conditions and any other variables essential to the work environment.</w:t>
            </w:r>
          </w:p>
          <w:p w:rsidR="00000000" w:rsidRPr="009603A3" w:rsidP="009603A3">
            <w:pPr>
              <w:pStyle w:val="BodyText"/>
            </w:pPr>
            <w:r w:rsidRPr="009603A3">
              <w:t>Non-essential conditions may be found in the UET Transmission, Distribution and Rail Sector Training Package Companion Volume Implementation Gu</w:t>
            </w:r>
            <w:r w:rsidRPr="009603A3">
              <w:t>ide.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9" w:name="O_1237378"/>
      <w:bookmarkEnd w:id="9"/>
      <w:r w:rsidRPr="009603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A3" w:rsidP="009603A3">
            <w:pPr>
              <w:pStyle w:val="BodyText"/>
            </w:pPr>
            <w:r w:rsidRPr="009603A3">
              <w:t>This unit replaces and is not equivalent to UETTDRSB24 Maintain high voltage power system circuit breakers.</w:t>
            </w:r>
          </w:p>
        </w:tc>
      </w:tr>
    </w:tbl>
    <w:p w:rsidR="00000000" w:rsidRPr="009603A3" w:rsidP="009603A3">
      <w:pPr>
        <w:pStyle w:val="NoPaddingFontSize1"/>
      </w:pPr>
    </w:p>
    <w:p w:rsidR="00000000" w:rsidRPr="009603A3" w:rsidP="009603A3">
      <w:pPr>
        <w:pStyle w:val="AllowPageBreak"/>
      </w:pPr>
    </w:p>
    <w:p w:rsidR="00000000" w:rsidRPr="009603A3" w:rsidP="009603A3">
      <w:pPr>
        <w:pStyle w:val="Heading1"/>
      </w:pPr>
      <w:bookmarkStart w:id="10" w:name="O_1237385"/>
      <w:bookmarkEnd w:id="10"/>
      <w:r w:rsidRPr="009603A3">
        <w:t>Links</w:t>
      </w:r>
    </w:p>
    <w:p w:rsidR="00000000" w:rsidRPr="009603A3" w:rsidP="00617826">
      <w:pPr>
        <w:pStyle w:val="BodyText"/>
      </w:pPr>
      <w:r w:rsidRPr="00960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12B7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603A3" w:rsidP="009603A3"/>
    <w:sectPr w:rsidSect="00960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A3" w:rsidRPr="00617826" w:rsidP="00617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26" w:rsidP="00960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7826" w:rsidP="00960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7826" w:rsidP="00960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3A3" w:rsidRPr="00617826" w:rsidP="006178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26" w:rsidRPr="002D2AF8" w:rsidP="00960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UETDRSB012 Maintain high voltage circuit breakers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17826" w:rsidP="00960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88B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8E14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3A3"/>
  </w:style>
  <w:style w:type="character" w:customStyle="1" w:styleId="Heading1Char">
    <w:name w:val="Heading 1 Char"/>
    <w:basedOn w:val="DefaultParagraphFont"/>
    <w:link w:val="Heading1"/>
    <w:rsid w:val="00960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3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3A3"/>
    <w:rPr>
      <w:b/>
      <w:spacing w:val="0"/>
    </w:rPr>
  </w:style>
  <w:style w:type="character" w:styleId="Emphasis">
    <w:name w:val="Emphasis"/>
    <w:basedOn w:val="DefaultParagraphFont"/>
    <w:qFormat/>
    <w:rsid w:val="009603A3"/>
    <w:rPr>
      <w:i/>
    </w:rPr>
  </w:style>
  <w:style w:type="paragraph" w:customStyle="1" w:styleId="SuperHeading">
    <w:name w:val="SuperHeading"/>
    <w:basedOn w:val="Normal"/>
    <w:rsid w:val="00960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0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3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3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3A3"/>
  </w:style>
  <w:style w:type="paragraph" w:styleId="TableofFigures">
    <w:name w:val="table of figures"/>
    <w:basedOn w:val="Normal"/>
    <w:next w:val="Normal"/>
    <w:semiHidden/>
    <w:rsid w:val="00960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3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3A3"/>
    <w:rPr>
      <w:rFonts w:ascii="Wingdings" w:hAnsi="Wingdings"/>
    </w:rPr>
  </w:style>
  <w:style w:type="paragraph" w:customStyle="1" w:styleId="TableHeading">
    <w:name w:val="Table Heading"/>
    <w:basedOn w:val="HeadingBase"/>
    <w:rsid w:val="00960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3A3"/>
    <w:rPr>
      <w:color w:val="0033CC"/>
      <w:u w:val="none"/>
    </w:rPr>
  </w:style>
  <w:style w:type="paragraph" w:customStyle="1" w:styleId="BodyTextRight">
    <w:name w:val="Body Text Right"/>
    <w:basedOn w:val="BodyText"/>
    <w:rsid w:val="00960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3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3A3"/>
    <w:rPr>
      <w:sz w:val="32"/>
    </w:rPr>
  </w:style>
  <w:style w:type="paragraph" w:customStyle="1" w:styleId="HeadingProcedure">
    <w:name w:val="Heading Procedure"/>
    <w:basedOn w:val="HeadingBase"/>
    <w:next w:val="Normal"/>
    <w:rsid w:val="00960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3A3"/>
    <w:pPr>
      <w:spacing w:before="60" w:after="60"/>
    </w:pPr>
  </w:style>
  <w:style w:type="paragraph" w:styleId="ListContinue">
    <w:name w:val="List Continue"/>
    <w:basedOn w:val="List"/>
    <w:rsid w:val="009603A3"/>
    <w:pPr>
      <w:ind w:firstLine="0"/>
    </w:pPr>
  </w:style>
  <w:style w:type="paragraph" w:customStyle="1" w:styleId="ListNote">
    <w:name w:val="List Note"/>
    <w:basedOn w:val="List"/>
    <w:rsid w:val="00960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3A3"/>
    <w:rPr>
      <w:rFonts w:ascii="Courier New" w:hAnsi="Courier New"/>
    </w:rPr>
  </w:style>
  <w:style w:type="paragraph" w:customStyle="1" w:styleId="NoteBullet">
    <w:name w:val="Note Bullet"/>
    <w:basedOn w:val="Note"/>
    <w:rsid w:val="00960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3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3A3"/>
    <w:rPr>
      <w:b/>
      <w:smallCaps/>
    </w:rPr>
  </w:style>
  <w:style w:type="paragraph" w:customStyle="1" w:styleId="TableListNumber">
    <w:name w:val="Table List Number"/>
    <w:basedOn w:val="ListNumber"/>
    <w:rsid w:val="00960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3A3"/>
    <w:pPr>
      <w:numPr>
        <w:numId w:val="8"/>
      </w:numPr>
    </w:pPr>
  </w:style>
  <w:style w:type="paragraph" w:customStyle="1" w:styleId="ListAlpha2">
    <w:name w:val="List Alpha 2"/>
    <w:basedOn w:val="List2"/>
    <w:rsid w:val="009603A3"/>
    <w:pPr>
      <w:numPr>
        <w:numId w:val="7"/>
      </w:numPr>
    </w:pPr>
  </w:style>
  <w:style w:type="paragraph" w:styleId="List2">
    <w:name w:val="List 2"/>
    <w:basedOn w:val="BodyText"/>
    <w:rsid w:val="00960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3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3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3A3"/>
    <w:pPr>
      <w:numPr>
        <w:numId w:val="3"/>
      </w:numPr>
    </w:pPr>
  </w:style>
  <w:style w:type="paragraph" w:styleId="ListContinue2">
    <w:name w:val="List Continue 2"/>
    <w:basedOn w:val="List2"/>
    <w:rsid w:val="009603A3"/>
    <w:pPr>
      <w:ind w:firstLine="0"/>
    </w:pPr>
  </w:style>
  <w:style w:type="paragraph" w:styleId="ListContinue3">
    <w:name w:val="List Continue 3"/>
    <w:basedOn w:val="List3"/>
    <w:rsid w:val="009603A3"/>
    <w:pPr>
      <w:ind w:left="1021" w:firstLine="0"/>
    </w:pPr>
  </w:style>
  <w:style w:type="paragraph" w:styleId="ListContinue4">
    <w:name w:val="List Continue 4"/>
    <w:basedOn w:val="List4"/>
    <w:rsid w:val="009603A3"/>
    <w:pPr>
      <w:ind w:firstLine="0"/>
    </w:pPr>
  </w:style>
  <w:style w:type="paragraph" w:styleId="ListContinue5">
    <w:name w:val="List Continue 5"/>
    <w:basedOn w:val="List5"/>
    <w:rsid w:val="009603A3"/>
    <w:pPr>
      <w:ind w:firstLine="0"/>
    </w:pPr>
  </w:style>
  <w:style w:type="paragraph" w:styleId="ListNumber3">
    <w:name w:val="List Number 3"/>
    <w:basedOn w:val="List3"/>
    <w:rsid w:val="009603A3"/>
    <w:pPr>
      <w:numPr>
        <w:numId w:val="4"/>
      </w:numPr>
    </w:pPr>
  </w:style>
  <w:style w:type="paragraph" w:styleId="ListNumber4">
    <w:name w:val="List Number 4"/>
    <w:basedOn w:val="List4"/>
    <w:rsid w:val="009603A3"/>
    <w:pPr>
      <w:numPr>
        <w:numId w:val="5"/>
      </w:numPr>
    </w:pPr>
  </w:style>
  <w:style w:type="paragraph" w:styleId="ListNumber5">
    <w:name w:val="List Number 5"/>
    <w:basedOn w:val="List5"/>
    <w:rsid w:val="009603A3"/>
    <w:pPr>
      <w:numPr>
        <w:numId w:val="6"/>
      </w:numPr>
    </w:pPr>
  </w:style>
  <w:style w:type="paragraph" w:styleId="BlockText">
    <w:name w:val="Block Text"/>
    <w:basedOn w:val="Normal"/>
    <w:rsid w:val="00960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3A3"/>
    <w:rPr>
      <w:sz w:val="16"/>
      <w:vertAlign w:val="superscript"/>
    </w:rPr>
  </w:style>
  <w:style w:type="character" w:customStyle="1" w:styleId="Symbols">
    <w:name w:val="Symbols"/>
    <w:basedOn w:val="DefaultParagraphFont"/>
    <w:rsid w:val="009603A3"/>
    <w:rPr>
      <w:rFonts w:ascii="Symbol" w:hAnsi="Symbol"/>
    </w:rPr>
  </w:style>
  <w:style w:type="character" w:customStyle="1" w:styleId="MenuOptions">
    <w:name w:val="Menu Options"/>
    <w:basedOn w:val="DefaultParagraphFont"/>
    <w:rsid w:val="00960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3A3"/>
    <w:rPr>
      <w:b/>
    </w:rPr>
  </w:style>
  <w:style w:type="character" w:customStyle="1" w:styleId="Underlined">
    <w:name w:val="Underlined"/>
    <w:basedOn w:val="DefaultParagraphFont"/>
    <w:rsid w:val="009603A3"/>
    <w:rPr>
      <w:u w:val="single"/>
    </w:rPr>
  </w:style>
  <w:style w:type="paragraph" w:customStyle="1" w:styleId="TableBodyTextRight">
    <w:name w:val="Table Body Text Right"/>
    <w:basedOn w:val="TableBodyText"/>
    <w:rsid w:val="00960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3A3"/>
    <w:rPr>
      <w:sz w:val="18"/>
    </w:rPr>
  </w:style>
  <w:style w:type="paragraph" w:customStyle="1" w:styleId="BodySmallRight">
    <w:name w:val="Body Small Right"/>
    <w:basedOn w:val="BodyTextRight"/>
    <w:rsid w:val="009603A3"/>
    <w:rPr>
      <w:sz w:val="18"/>
      <w:szCs w:val="18"/>
    </w:rPr>
  </w:style>
  <w:style w:type="paragraph" w:customStyle="1" w:styleId="MarginEdition">
    <w:name w:val="Margin Edition"/>
    <w:basedOn w:val="MarginNote"/>
    <w:rsid w:val="00960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3A3"/>
    <w:rPr>
      <w:sz w:val="2"/>
      <w:szCs w:val="2"/>
    </w:rPr>
  </w:style>
  <w:style w:type="character" w:customStyle="1" w:styleId="Small">
    <w:name w:val="Small"/>
    <w:basedOn w:val="DefaultParagraphFont"/>
    <w:rsid w:val="009603A3"/>
    <w:rPr>
      <w:sz w:val="16"/>
    </w:rPr>
  </w:style>
  <w:style w:type="paragraph" w:customStyle="1" w:styleId="WideTable">
    <w:name w:val="Wide Table"/>
    <w:basedOn w:val="Normal"/>
    <w:rsid w:val="00960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3A3"/>
  </w:style>
  <w:style w:type="paragraph" w:styleId="Quote">
    <w:name w:val="Quote"/>
    <w:basedOn w:val="Heading1"/>
    <w:link w:val="QuoteChar"/>
    <w:qFormat/>
    <w:rsid w:val="00960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3A3"/>
    <w:pPr>
      <w:pageBreakBefore/>
    </w:pPr>
  </w:style>
  <w:style w:type="paragraph" w:customStyle="1" w:styleId="Border">
    <w:name w:val="Border"/>
    <w:basedOn w:val="Normal"/>
    <w:qFormat/>
    <w:rsid w:val="00960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3A3"/>
    <w:rPr>
      <w:u w:val="single"/>
    </w:rPr>
  </w:style>
  <w:style w:type="character" w:customStyle="1" w:styleId="BoldandItalics">
    <w:name w:val="Bold and Italics"/>
    <w:qFormat/>
    <w:rsid w:val="009603A3"/>
    <w:rPr>
      <w:b/>
      <w:i/>
      <w:u w:val="none"/>
    </w:rPr>
  </w:style>
  <w:style w:type="paragraph" w:styleId="BalloonText">
    <w:name w:val="Balloon Text"/>
    <w:basedOn w:val="Normal"/>
    <w:link w:val="BalloonTextChar"/>
    <w:rsid w:val="00960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3A3"/>
    <w:pPr>
      <w:spacing w:before="0" w:after="0"/>
    </w:pPr>
  </w:style>
  <w:style w:type="paragraph" w:customStyle="1" w:styleId="BodyTextBold">
    <w:name w:val="Body Text Bold"/>
    <w:basedOn w:val="BodyText"/>
    <w:qFormat/>
    <w:rsid w:val="009603A3"/>
    <w:rPr>
      <w:b/>
    </w:rPr>
  </w:style>
  <w:style w:type="character" w:styleId="Hyperlink">
    <w:name w:val="Hyperlink"/>
    <w:basedOn w:val="DefaultParagraphFont"/>
    <w:uiPriority w:val="99"/>
    <w:unhideWhenUsed/>
    <w:rsid w:val="006178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4260</Characters>
  <Application>Microsoft Office Word</Application>
  <DocSecurity>0</DocSecurity>
  <Lines>185</Lines>
  <Paragraphs>97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UETDRSB012 Maintain high voltage circuit breakers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