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216" w:rsidP="00883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UETDRSB012 Maintain high voltage circuit breakers</w:t>
      </w:r>
      <w:r>
        <w:fldChar w:fldCharType="end"/>
      </w:r>
    </w:p>
    <w:p w:rsidR="00883216" w:rsidP="00883216">
      <w:pPr>
        <w:pStyle w:val="Version"/>
        <w:sectPr w:rsidSect="00E92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A81" w:rsidP="00E92A81">
      <w:pPr>
        <w:pStyle w:val="SuperHeading"/>
      </w:pPr>
      <w:r w:rsidRPr="00E92A81">
        <w:t>UETDRSB012 Maintain high voltage circuit breakers</w:t>
      </w:r>
    </w:p>
    <w:p w:rsidR="00000000" w:rsidRPr="00E92A81" w:rsidP="00E92A81">
      <w:pPr>
        <w:pStyle w:val="Heading1"/>
      </w:pPr>
      <w:bookmarkStart w:id="1" w:name="O_1237370"/>
      <w:bookmarkEnd w:id="1"/>
      <w:r w:rsidRPr="00E92A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2" w:name="O_1237371"/>
      <w:bookmarkEnd w:id="2"/>
      <w:r w:rsidRPr="00E92A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This unit includes the skills and knowledge r</w:t>
            </w:r>
            <w:r w:rsidRPr="00E92A81">
              <w:t>equired to maintain high voltage (HV) circuit breakers in the electricity supply industry (ESI).</w:t>
            </w:r>
          </w:p>
          <w:p w:rsidR="00000000" w:rsidRPr="00E92A81" w:rsidP="00E92A81">
            <w:pPr>
              <w:pStyle w:val="BodyText"/>
            </w:pPr>
            <w:r w:rsidRPr="00E92A81">
              <w:t>It includes types and characteristics of circuit breakers, their operating mechanisms and insulating mediums, and procedures for testing and maintaining each t</w:t>
            </w:r>
            <w:r w:rsidRPr="00E92A81">
              <w:t>ype.</w:t>
            </w:r>
          </w:p>
          <w:p w:rsidR="00000000" w:rsidRPr="00E92A81" w:rsidP="00E92A81">
            <w:pPr>
              <w:pStyle w:val="BodyText"/>
            </w:pPr>
            <w:r w:rsidRPr="00E92A81">
              <w:t>It also includes application, purpose and types of permits and access authorities.</w:t>
            </w:r>
          </w:p>
          <w:p w:rsidR="00000000" w:rsidRPr="00E92A81" w:rsidP="00E92A81">
            <w:pPr>
              <w:pStyle w:val="BodyText"/>
            </w:pPr>
            <w:r w:rsidRPr="00E92A81">
              <w:rPr>
                <w:rStyle w:val="Emphasis"/>
              </w:rPr>
              <w:t>Note: Entry into this unit is for users who:</w:t>
            </w:r>
          </w:p>
          <w:p w:rsidR="00000000" w:rsidRPr="00E92A81" w:rsidP="00E92A81">
            <w:pPr>
              <w:pStyle w:val="ListBullet"/>
            </w:pPr>
            <w:r w:rsidRPr="00E92A81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E92A81" w:rsidP="00E92A81">
            <w:pPr>
              <w:pStyle w:val="BodyText"/>
            </w:pPr>
            <w:r w:rsidRPr="00E92A81">
              <w:rPr>
                <w:rStyle w:val="Emphasis"/>
              </w:rPr>
              <w:t>and</w:t>
            </w:r>
          </w:p>
          <w:p w:rsidR="00000000" w:rsidRPr="00E92A81" w:rsidP="00E92A81">
            <w:pPr>
              <w:pStyle w:val="ListBullet"/>
            </w:pPr>
            <w:r w:rsidRPr="00E92A81">
              <w:rPr>
                <w:rStyle w:val="Emphasis"/>
              </w:rPr>
              <w:t xml:space="preserve">hold an Electrician </w:t>
            </w:r>
            <w:r w:rsidRPr="00E92A81">
              <w:rPr>
                <w:rStyle w:val="Emphasis"/>
              </w:rPr>
              <w:t>licence or the equivalent issued in an Australian state or territory,</w:t>
            </w:r>
          </w:p>
          <w:p w:rsidR="00000000" w:rsidRPr="00E92A81" w:rsidP="00E92A81">
            <w:pPr>
              <w:pStyle w:val="BodyText"/>
            </w:pPr>
            <w:r w:rsidRPr="00E92A81">
              <w:rPr>
                <w:rStyle w:val="Emphasis"/>
              </w:rPr>
              <w:t xml:space="preserve">or </w:t>
            </w:r>
          </w:p>
          <w:p w:rsidR="00000000" w:rsidRPr="00E92A81" w:rsidP="00E92A81">
            <w:pPr>
              <w:pStyle w:val="ListBullet"/>
            </w:pPr>
            <w:r w:rsidRPr="00E92A81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E92A81" w:rsidP="00E92A81">
            <w:pPr>
              <w:pStyle w:val="BodyText"/>
            </w:pPr>
            <w:r w:rsidRPr="00E92A81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E92A81" w:rsidP="00E92A81">
            <w:pPr>
              <w:pStyle w:val="BodyText"/>
            </w:pPr>
            <w:r w:rsidRPr="00E92A81">
              <w:t xml:space="preserve">The application of the skills and knowledge described in this </w:t>
            </w:r>
            <w:r w:rsidRPr="00E92A81">
              <w:t>unit may require a licence/registration to practice in the workplace.</w:t>
            </w:r>
          </w:p>
          <w:p w:rsidR="00000000" w:rsidRPr="00E92A81" w:rsidP="00E92A81">
            <w:pPr>
              <w:pStyle w:val="BodyText"/>
            </w:pPr>
            <w:r w:rsidRPr="00E92A8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3" w:name="O_1237372"/>
      <w:bookmarkEnd w:id="3"/>
      <w:r w:rsidRPr="00E92A81">
        <w:t>Pr</w:t>
      </w:r>
      <w:r w:rsidRPr="00E92A81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Refer to Application.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4" w:name="O_1237373"/>
      <w:bookmarkEnd w:id="4"/>
      <w:r w:rsidRPr="00E92A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Substation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5" w:name="O_1237374"/>
      <w:bookmarkEnd w:id="5"/>
      <w:r w:rsidRPr="00E92A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Not applicable.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6" w:name="O_1237375"/>
      <w:bookmarkEnd w:id="6"/>
      <w:r w:rsidRPr="00E92A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8"/>
        <w:gridCol w:w="816"/>
        <w:gridCol w:w="5450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ELEMENTS</w:t>
            </w:r>
          </w:p>
        </w:tc>
        <w:tc>
          <w:tcPr>
            <w:tcW w:w="6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PERFORMANCE CRITERIA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Elements describe the essential outcomes.</w:t>
            </w:r>
          </w:p>
        </w:tc>
        <w:tc>
          <w:tcPr>
            <w:tcW w:w="6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Performance criteria describe the performance needed to demonstrate achievement of the element.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 xml:space="preserve">1 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Prepare to maintain HV circuit breakers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Legislation, regulations, standards, codes of practice and organisat</w:t>
            </w:r>
            <w:r w:rsidRPr="00E92A81">
              <w:t xml:space="preserve">ional workplace requirements for the work to be performed are reviewed and determined 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 plan is obtained, confirmed and communicated with relevant personnel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Hazards are identified, risks assessed, and control measures identified and applied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 is prioritised and sequenced for completion in accordance with work plan and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Plant, tools, equipment and personal protective equipment (PPE) required for work are determined, obtained and confirmed in working order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 xml:space="preserve">Liaison and communication issues with authorised personnel, authorities and clients are resolved to facilitate </w:t>
            </w:r>
            <w:r w:rsidRPr="00E92A81">
              <w:t>work, as required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1.7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Worksite is prepared in accordance with the work plan and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Maintain HV circuit breakers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Legislation, regulations, standards, codes of practice and organisational work</w:t>
            </w:r>
            <w:r w:rsidRPr="00E92A81">
              <w:t>place requirements for the work to be performed are applied and monitored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 permits are received and signed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Lifting, working at heights, working in confined spaces and the use of plant, tools, equi</w:t>
            </w:r>
            <w:r w:rsidRPr="00E92A81">
              <w:t>pment and PPE are carried out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HV circuit breakers are maintained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Quality checks of work are undertaken in accordance with work plan and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2.6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Incidents or unplanned events are responded to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3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3.1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Completed work is checked for compliance against the work plan and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3.2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 permits are signed</w:t>
            </w:r>
            <w:r w:rsidRPr="00E92A81">
              <w:t xml:space="preserve"> off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3.3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Worksite is rehabilitated, cleaned and made safe in accordance with workplace requirements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3.4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rPr>
                <w:rStyle w:val="SpecialBold"/>
              </w:rPr>
              <w:t>3.5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Work records, reports and documentation are completed, and where relevant, appropriat</w:t>
            </w:r>
            <w:r w:rsidRPr="00E92A81">
              <w:t>e personnel notified in accordance with workplace requirements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7" w:name="O_1237376"/>
      <w:bookmarkEnd w:id="7"/>
      <w:r w:rsidRPr="00E92A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Foundation skills essential to performance are explicit in the performance criteria of this unit of competency.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8" w:name="O_1237377"/>
      <w:bookmarkEnd w:id="8"/>
      <w:r w:rsidRPr="00E92A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Range is restricted to essential operating conditions and any other variables essential to the work environment.</w:t>
            </w:r>
          </w:p>
          <w:p w:rsidR="00000000" w:rsidRPr="00E92A81" w:rsidP="00E92A81">
            <w:pPr>
              <w:pStyle w:val="BodyText"/>
            </w:pPr>
            <w:r w:rsidRPr="00E92A81">
              <w:t>Non-essential conditions may be found in the UET Transmission, Distribution and Rail Sector Training Package Companion Volume Implementation Gu</w:t>
            </w:r>
            <w:r w:rsidRPr="00E92A81">
              <w:t>ide.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9" w:name="O_1237378"/>
      <w:bookmarkEnd w:id="9"/>
      <w:r w:rsidRPr="00E92A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This unit replaces and is not equivalent to UETTDRSB24 Maintain high voltage power system circuit breakers.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10" w:name="O_1237385"/>
      <w:bookmarkEnd w:id="10"/>
      <w:r w:rsidRPr="00E92A81">
        <w:t>Links</w:t>
      </w:r>
    </w:p>
    <w:p w:rsidR="00000000" w:rsidRPr="00E92A81" w:rsidP="00883216">
      <w:pPr>
        <w:pStyle w:val="BodyText"/>
      </w:pPr>
      <w:r w:rsidRPr="00E92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3D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2A81" w:rsidP="00883216">
      <w:pPr>
        <w:pStyle w:val="BodyText"/>
        <w:sectPr w:rsidSect="00E92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A81" w:rsidP="00E92A81">
      <w:pPr>
        <w:pStyle w:val="SuperHeading"/>
      </w:pPr>
      <w:r w:rsidRPr="00E92A81">
        <w:t>Assessment Requirements for UETDRSB012 Maintain high voltage circuit breakers</w:t>
      </w:r>
    </w:p>
    <w:p w:rsidR="00000000" w:rsidRPr="00E92A81" w:rsidP="00E92A81">
      <w:pPr>
        <w:pStyle w:val="Heading1"/>
      </w:pPr>
      <w:bookmarkStart w:id="11" w:name="O_1237380"/>
      <w:bookmarkEnd w:id="11"/>
      <w:r w:rsidRPr="00E92A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12" w:name="O_1237381"/>
      <w:bookmarkEnd w:id="12"/>
      <w:r w:rsidRPr="00E92A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Evidence required to demonstrate competence in this unit must be r</w:t>
            </w:r>
            <w:r w:rsidRPr="00E92A81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ListBullet"/>
            </w:pPr>
            <w:r w:rsidRPr="00E92A81">
              <w:t>applying relevant legislation, regulations, standards, codes of practice and organisational workplace requiremen</w:t>
            </w:r>
            <w:r w:rsidRPr="00E92A81">
              <w:t>ts including:</w:t>
            </w:r>
          </w:p>
          <w:p w:rsidR="00000000" w:rsidRPr="00E92A81" w:rsidP="00E92A81">
            <w:pPr>
              <w:pStyle w:val="ListBullet2"/>
            </w:pPr>
            <w:r w:rsidRPr="00E92A81">
              <w:t>work health and safety (WHS)/occupational health and safety (OHS) requirements</w:t>
            </w:r>
          </w:p>
          <w:p w:rsidR="00000000" w:rsidRPr="00E92A81" w:rsidP="00E92A81">
            <w:pPr>
              <w:pStyle w:val="ListBullet"/>
            </w:pPr>
            <w:r w:rsidRPr="00E92A81">
              <w:t>identifying hazards, assessing risks, and identifying, applying and monitoring control measures</w:t>
            </w:r>
          </w:p>
          <w:p w:rsidR="00000000" w:rsidRPr="00E92A81" w:rsidP="00E92A81">
            <w:pPr>
              <w:pStyle w:val="ListBullet"/>
            </w:pPr>
            <w:r w:rsidRPr="00E92A81">
              <w:t>obtaining, inspe</w:t>
            </w:r>
            <w:r w:rsidRPr="00E92A81">
              <w:t>cting and using relevant personal protective equipment (PPE)</w:t>
            </w:r>
          </w:p>
          <w:p w:rsidR="00000000" w:rsidRPr="00E92A81" w:rsidP="00E92A81">
            <w:pPr>
              <w:pStyle w:val="ListBullet"/>
            </w:pPr>
            <w:r w:rsidRPr="00E92A81">
              <w:t>dealing with an unplanned event on at least one (1) occasion</w:t>
            </w:r>
          </w:p>
          <w:p w:rsidR="00000000" w:rsidRPr="00E92A81" w:rsidP="00E92A81">
            <w:pPr>
              <w:pStyle w:val="ListBullet"/>
            </w:pPr>
            <w:r w:rsidRPr="00E92A81">
              <w:t>obtaining and signing relevant work permits in accordance with workplace requirements</w:t>
            </w:r>
          </w:p>
          <w:p w:rsidR="00000000" w:rsidRPr="00E92A81" w:rsidP="00E92A81">
            <w:pPr>
              <w:pStyle w:val="ListBullet"/>
            </w:pPr>
            <w:r w:rsidRPr="00E92A81">
              <w:t>completing relevant work records, reports and do</w:t>
            </w:r>
            <w:r w:rsidRPr="00E92A81">
              <w:t>cumentation</w:t>
            </w:r>
          </w:p>
          <w:p w:rsidR="00000000" w:rsidRPr="00E92A81" w:rsidP="00E92A81">
            <w:pPr>
              <w:pStyle w:val="ListBullet"/>
            </w:pPr>
            <w:r w:rsidRPr="00E92A81">
              <w:t xml:space="preserve">maintaining high voltage (HV) circuit breakers on at least two (2) of the following types: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bulk oil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minimum oil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air blast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air insulated 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vacuum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air-insulated switchgear (AIS)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gas-insulated switchgear (GIS) </w:t>
            </w:r>
          </w:p>
          <w:p w:rsidR="00000000" w:rsidRPr="00E92A81" w:rsidP="00E92A81">
            <w:pPr>
              <w:pStyle w:val="ListBullet"/>
            </w:pPr>
            <w:r w:rsidRPr="00E92A81">
              <w:t>maintaining at least two (2) of the following types of operating mechanisms: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spring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solenoid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hydraulic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pneumatic </w:t>
            </w:r>
          </w:p>
          <w:p w:rsidR="00000000" w:rsidRPr="00E92A81" w:rsidP="00E92A81">
            <w:pPr>
              <w:pStyle w:val="ListBullet"/>
            </w:pPr>
            <w:r w:rsidRPr="00E92A81">
              <w:t>performing at least three (3) of the following tests: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insulation resistance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contact resistance </w:t>
            </w:r>
          </w:p>
          <w:p w:rsidR="00000000" w:rsidRPr="00E92A81" w:rsidP="00E92A81">
            <w:pPr>
              <w:pStyle w:val="ListBullet2"/>
            </w:pPr>
            <w:r w:rsidRPr="00E92A81">
              <w:t>minimum close and open operations (redu</w:t>
            </w:r>
            <w:r w:rsidRPr="00E92A81">
              <w:t>ced voltage tests)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sequence timing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contact timing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vibration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gas pressure </w:t>
            </w:r>
          </w:p>
          <w:p w:rsidR="00000000" w:rsidRPr="00E92A81" w:rsidP="00E92A81">
            <w:pPr>
              <w:pStyle w:val="ListBullet"/>
            </w:pPr>
            <w:r w:rsidRPr="00E92A81">
              <w:t>performing tests using at least two (2) of the following:</w:t>
            </w:r>
          </w:p>
          <w:p w:rsidR="00000000" w:rsidRPr="00E92A81" w:rsidP="00E92A81">
            <w:pPr>
              <w:pStyle w:val="ListBullet2"/>
            </w:pPr>
            <w:r w:rsidRPr="00E92A81">
              <w:t>pressure measuring devices</w:t>
            </w:r>
          </w:p>
          <w:p w:rsidR="00000000" w:rsidRPr="00E92A81" w:rsidP="00E92A81">
            <w:pPr>
              <w:pStyle w:val="ListBullet2"/>
            </w:pPr>
            <w:r w:rsidRPr="00E92A81">
              <w:t>gas measuring devices</w:t>
            </w:r>
          </w:p>
          <w:p w:rsidR="00000000" w:rsidRPr="00E92A81" w:rsidP="00E92A81">
            <w:pPr>
              <w:pStyle w:val="ListBullet2"/>
            </w:pPr>
            <w:r w:rsidRPr="00E92A81">
              <w:t>oil sampling devices</w:t>
            </w:r>
          </w:p>
          <w:p w:rsidR="00000000" w:rsidRPr="00E92A81" w:rsidP="00E92A81">
            <w:pPr>
              <w:pStyle w:val="ListBullet"/>
            </w:pPr>
            <w:r w:rsidRPr="00E92A81">
              <w:t>performing at least one (1) of the following tests:</w:t>
            </w:r>
          </w:p>
          <w:p w:rsidR="00000000" w:rsidRPr="00E92A81" w:rsidP="00E92A81">
            <w:pPr>
              <w:pStyle w:val="ListBullet2"/>
            </w:pPr>
            <w:r w:rsidRPr="00E92A81">
              <w:t>gas sampling</w:t>
            </w:r>
          </w:p>
          <w:p w:rsidR="00000000" w:rsidRPr="00E92A81" w:rsidP="00E92A81">
            <w:pPr>
              <w:pStyle w:val="ListBullet2"/>
            </w:pPr>
            <w:r w:rsidRPr="00E92A81">
              <w:t>oil sampling.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13" w:name="O_1237382"/>
      <w:bookmarkEnd w:id="13"/>
      <w:r w:rsidRPr="00E92A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81">
            <w:pPr>
              <w:pStyle w:val="BodyText"/>
              <w:rPr>
                <w:lang w:val="en-NZ"/>
              </w:rPr>
            </w:pPr>
            <w:r w:rsidRPr="00E92A8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ListBullet"/>
            </w:pPr>
            <w:r w:rsidRPr="00E92A81">
              <w:t>relevant legislation, regulations, standards, codes of practice and organi</w:t>
            </w:r>
            <w:r w:rsidRPr="00E92A81">
              <w:t xml:space="preserve">sational workplace requirements, including WHS/OHS requirements </w:t>
            </w:r>
          </w:p>
          <w:p w:rsidR="00000000" w:rsidRPr="00E92A81" w:rsidP="00E92A81">
            <w:pPr>
              <w:pStyle w:val="ListBullet"/>
            </w:pPr>
            <w:r w:rsidRPr="00E92A81">
              <w:t>hazard, risk assessment and risk control requirements, including potential hazards</w:t>
            </w:r>
          </w:p>
          <w:p w:rsidR="00000000" w:rsidRPr="00E92A81" w:rsidP="00E92A81">
            <w:pPr>
              <w:pStyle w:val="ListBullet"/>
            </w:pPr>
            <w:r w:rsidRPr="00E92A81">
              <w:tab/>
              <w:t>types and application of PPE</w:t>
            </w:r>
          </w:p>
          <w:p w:rsidR="00000000" w:rsidRPr="00E92A81" w:rsidP="00E92A81">
            <w:pPr>
              <w:pStyle w:val="ListBullet"/>
            </w:pPr>
            <w:r w:rsidRPr="00E92A81">
              <w:t xml:space="preserve">safe use of plant, tools and equipment </w:t>
            </w:r>
          </w:p>
          <w:p w:rsidR="00000000" w:rsidRPr="00E92A81" w:rsidP="00E92A81">
            <w:pPr>
              <w:pStyle w:val="ListBullet"/>
            </w:pPr>
            <w:r w:rsidRPr="00E92A81">
              <w:t>application, purpose and types of perm</w:t>
            </w:r>
            <w:r w:rsidRPr="00E92A81">
              <w:t>its</w:t>
            </w:r>
          </w:p>
          <w:p w:rsidR="00000000" w:rsidRPr="00E92A81" w:rsidP="00E92A81">
            <w:pPr>
              <w:pStyle w:val="ListBullet"/>
            </w:pPr>
            <w:r w:rsidRPr="00E92A81">
              <w:t>events constituting an unplanned event or incident</w:t>
            </w:r>
          </w:p>
          <w:p w:rsidR="00000000" w:rsidRPr="00E92A81" w:rsidP="00E92A81">
            <w:pPr>
              <w:pStyle w:val="ListBullet"/>
            </w:pPr>
            <w:r w:rsidRPr="00E92A81">
              <w:t>procedures for responding to an unplanned event or incident</w:t>
            </w:r>
          </w:p>
          <w:p w:rsidR="00000000" w:rsidRPr="00E92A81" w:rsidP="00E92A81">
            <w:pPr>
              <w:pStyle w:val="ListBullet"/>
            </w:pPr>
            <w:r w:rsidRPr="00E92A81">
              <w:t>workplace records, reports and documentation</w:t>
            </w:r>
          </w:p>
          <w:p w:rsidR="00000000" w:rsidRPr="00E92A81" w:rsidP="00E92A81">
            <w:pPr>
              <w:pStyle w:val="ListBullet"/>
            </w:pPr>
            <w:r w:rsidRPr="00E92A81">
              <w:t>evaluation of equipment serviceability</w:t>
            </w:r>
          </w:p>
          <w:p w:rsidR="00000000" w:rsidRPr="00E92A81" w:rsidP="00E92A81">
            <w:pPr>
              <w:pStyle w:val="ListBullet"/>
            </w:pPr>
            <w:r w:rsidRPr="00E92A81">
              <w:t xml:space="preserve">identification and procurement of materials and apparatus </w:t>
            </w:r>
          </w:p>
          <w:p w:rsidR="00000000" w:rsidRPr="00E92A81" w:rsidP="00E92A81">
            <w:pPr>
              <w:pStyle w:val="ListBullet"/>
            </w:pPr>
            <w:r w:rsidRPr="00E92A81">
              <w:t>gas systems</w:t>
            </w:r>
          </w:p>
          <w:p w:rsidR="00000000" w:rsidRPr="00E92A81" w:rsidP="00E92A81">
            <w:pPr>
              <w:pStyle w:val="ListBullet"/>
            </w:pPr>
            <w:r w:rsidRPr="00E92A81">
              <w:t>specialised tools, including:</w:t>
            </w:r>
          </w:p>
          <w:p w:rsidR="00000000" w:rsidRPr="00E92A81" w:rsidP="00E92A81">
            <w:pPr>
              <w:pStyle w:val="ListBullet2"/>
            </w:pPr>
            <w:r w:rsidRPr="00E92A81">
              <w:t>types, construction and function</w:t>
            </w:r>
          </w:p>
          <w:p w:rsidR="00000000" w:rsidRPr="00E92A81" w:rsidP="00E92A81">
            <w:pPr>
              <w:pStyle w:val="ListBullet2"/>
            </w:pPr>
            <w:r w:rsidRPr="00E92A81">
              <w:t>calibration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care and maintenance </w:t>
            </w:r>
          </w:p>
          <w:p w:rsidR="00000000" w:rsidRPr="00E92A81" w:rsidP="00E92A81">
            <w:pPr>
              <w:pStyle w:val="ListBullet"/>
            </w:pPr>
            <w:r w:rsidRPr="00E92A81">
              <w:t>low voltage (LV) switching principles, including: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use of manuals, and electrical and </w:t>
            </w:r>
            <w:r w:rsidRPr="00E92A81">
              <w:t>mechanical diagrams</w:t>
            </w:r>
          </w:p>
          <w:p w:rsidR="00000000" w:rsidRPr="00E92A81" w:rsidP="00E92A81">
            <w:pPr>
              <w:pStyle w:val="ListBullet2"/>
            </w:pPr>
            <w:r w:rsidRPr="00E92A81">
              <w:t>types, characteristics and capabilities of electrical apparatus</w:t>
            </w:r>
          </w:p>
          <w:p w:rsidR="00000000" w:rsidRPr="00E92A81" w:rsidP="00E92A81">
            <w:pPr>
              <w:pStyle w:val="ListBullet2"/>
            </w:pPr>
            <w:r w:rsidRPr="00E92A81">
              <w:t>source of back-feed</w:t>
            </w:r>
          </w:p>
          <w:p w:rsidR="00000000" w:rsidRPr="00E92A81" w:rsidP="00E92A81">
            <w:pPr>
              <w:pStyle w:val="ListBullet"/>
            </w:pPr>
            <w:r w:rsidRPr="00E92A81">
              <w:t>HV switching principles, including:</w:t>
            </w:r>
          </w:p>
          <w:p w:rsidR="00000000" w:rsidRPr="00E92A81" w:rsidP="00E92A81">
            <w:pPr>
              <w:pStyle w:val="ListBullet2"/>
            </w:pPr>
            <w:r w:rsidRPr="00E92A81">
              <w:t>use of manuals, and electrical and mechanical diagrams</w:t>
            </w:r>
          </w:p>
          <w:p w:rsidR="00000000" w:rsidRPr="00E92A81" w:rsidP="00E92A81">
            <w:pPr>
              <w:pStyle w:val="ListBullet2"/>
            </w:pPr>
            <w:r w:rsidRPr="00E92A81">
              <w:t>types, characteristics and capabilities of electrical apparatus</w:t>
            </w:r>
          </w:p>
          <w:p w:rsidR="00000000" w:rsidRPr="00E92A81" w:rsidP="00E92A81">
            <w:pPr>
              <w:pStyle w:val="ListBullet2"/>
            </w:pPr>
            <w:r w:rsidRPr="00E92A81">
              <w:t>identification of components and associated control housings</w:t>
            </w:r>
          </w:p>
          <w:p w:rsidR="00000000" w:rsidRPr="00E92A81" w:rsidP="00E92A81">
            <w:pPr>
              <w:pStyle w:val="ListBullet2"/>
            </w:pPr>
            <w:r w:rsidRPr="00E92A81">
              <w:t>control equipment and auxiliary relays, flags and alarms</w:t>
            </w:r>
          </w:p>
          <w:p w:rsidR="00000000" w:rsidRPr="00E92A81" w:rsidP="00E92A81">
            <w:pPr>
              <w:pStyle w:val="ListBullet2"/>
            </w:pPr>
            <w:r w:rsidRPr="00E92A81">
              <w:t>remote and local operating principles and conventions</w:t>
            </w:r>
          </w:p>
          <w:p w:rsidR="00000000" w:rsidRPr="00E92A81" w:rsidP="00E92A81">
            <w:pPr>
              <w:pStyle w:val="ListBullet2"/>
            </w:pPr>
            <w:r w:rsidRPr="00E92A81">
              <w:t>maintenance safety s</w:t>
            </w:r>
            <w:r w:rsidRPr="00E92A81">
              <w:t>witches and interlocks</w:t>
            </w:r>
          </w:p>
          <w:p w:rsidR="00000000" w:rsidRPr="00E92A81" w:rsidP="00E92A81">
            <w:pPr>
              <w:pStyle w:val="ListBullet"/>
            </w:pPr>
            <w:r w:rsidRPr="00E92A81">
              <w:t>procedures for maintaining different types of HV circuit breakers, including: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circuit breaker operating principles </w:t>
            </w:r>
          </w:p>
          <w:p w:rsidR="00000000" w:rsidRPr="00E92A81" w:rsidP="00E92A81">
            <w:pPr>
              <w:pStyle w:val="ListBullet2"/>
            </w:pPr>
            <w:r w:rsidRPr="00E92A81">
              <w:t>interrupter chambers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interpretation of faults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fault conditions and symptoms </w:t>
            </w:r>
          </w:p>
          <w:p w:rsidR="00000000" w:rsidRPr="00E92A81" w:rsidP="00E92A81">
            <w:pPr>
              <w:pStyle w:val="ListBullet2"/>
            </w:pPr>
            <w:r w:rsidRPr="00E92A81">
              <w:t>protection systems</w:t>
            </w:r>
          </w:p>
          <w:p w:rsidR="00000000" w:rsidRPr="00E92A81" w:rsidP="00E92A81">
            <w:pPr>
              <w:pStyle w:val="ListBullet"/>
            </w:pPr>
            <w:r w:rsidRPr="00E92A81">
              <w:t>procedures for maintaining different types of operating mechanisms, including: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capabilities </w:t>
            </w:r>
          </w:p>
          <w:p w:rsidR="00000000" w:rsidRPr="00E92A81" w:rsidP="00E92A81">
            <w:pPr>
              <w:pStyle w:val="ListBullet2"/>
            </w:pPr>
            <w:r w:rsidRPr="00E92A81">
              <w:t xml:space="preserve">interpretation of faults </w:t>
            </w:r>
          </w:p>
          <w:p w:rsidR="00000000" w:rsidRPr="00E92A81" w:rsidP="00E92A81">
            <w:pPr>
              <w:pStyle w:val="ListBullet2"/>
            </w:pPr>
            <w:r w:rsidRPr="00E92A81">
              <w:t>performing different types of maintenance tests.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14" w:name="O_1237383"/>
      <w:bookmarkEnd w:id="14"/>
      <w:r w:rsidRPr="00E92A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A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81" w:rsidP="00E92A81">
            <w:pPr>
              <w:pStyle w:val="BodyText"/>
            </w:pPr>
            <w:r w:rsidRPr="00E92A81">
              <w:t>Assessors must hold credentials specified within the Standards for Registered Training Organisations current at the time of assessment.</w:t>
            </w:r>
          </w:p>
          <w:p w:rsidR="00000000" w:rsidRPr="00E92A81" w:rsidP="00E92A81">
            <w:pPr>
              <w:pStyle w:val="BodyText"/>
            </w:pPr>
            <w:r w:rsidRPr="00E92A81">
              <w:t>Assessment must satisfy the Principles of Assessment and Rules of Evidence and all regulatory requirements included with</w:t>
            </w:r>
            <w:r w:rsidRPr="00E92A81">
              <w:t>in the Standards for Registered Training Organisations current at the time of assessment.</w:t>
            </w:r>
          </w:p>
          <w:p w:rsidR="00000000" w:rsidRPr="00E92A81" w:rsidP="00E92A81">
            <w:pPr>
              <w:pStyle w:val="BodyText"/>
            </w:pPr>
            <w:r w:rsidRPr="00E92A81">
              <w:t>Assessment must occur in workplace operational situations where it is appropriate to do so.</w:t>
            </w:r>
          </w:p>
          <w:p w:rsidR="00000000" w:rsidRPr="00E92A81" w:rsidP="00E92A81">
            <w:pPr>
              <w:pStyle w:val="BodyText"/>
            </w:pPr>
            <w:r w:rsidRPr="00E92A81">
              <w:t>Where this is not appropriate, assessment must occur in simulated conditio</w:t>
            </w:r>
            <w:r w:rsidRPr="00E92A81">
              <w:t>ns involving realistic and authentic activities that replicate operational workplace conditions.</w:t>
            </w:r>
          </w:p>
          <w:p w:rsidR="00000000" w:rsidRPr="00E92A81" w:rsidP="00E92A81">
            <w:pPr>
              <w:pStyle w:val="BodyText"/>
            </w:pPr>
            <w:r w:rsidRPr="00E92A81">
              <w:t>Assessment processes and techniques must be appropriate to the language, literacy and numeracy requirements of the work being performed and the needs of the ca</w:t>
            </w:r>
            <w:r w:rsidRPr="00E92A81">
              <w:t>ndidate.</w:t>
            </w:r>
          </w:p>
          <w:p w:rsidR="00000000" w:rsidRPr="00E92A81" w:rsidP="00E92A81">
            <w:pPr>
              <w:pStyle w:val="BodyText"/>
            </w:pPr>
            <w:r w:rsidRPr="00E92A81">
              <w:t>Resources for assessment must include access to:</w:t>
            </w:r>
          </w:p>
          <w:p w:rsidR="00000000" w:rsidRPr="00E92A81" w:rsidP="00E92A81">
            <w:pPr>
              <w:pStyle w:val="ListBullet"/>
            </w:pPr>
            <w:r w:rsidRPr="00E92A81">
              <w:t>relevant and appropriate materials, tools, equipment and PPE currently used in industry</w:t>
            </w:r>
          </w:p>
          <w:p w:rsidR="00000000" w:rsidRPr="00E92A81" w:rsidP="00E92A81">
            <w:pPr>
              <w:pStyle w:val="ListBullet"/>
            </w:pPr>
            <w:r w:rsidRPr="00E92A81">
              <w:t>applicable documentation, including workplace requirements, equipment specifications, regulations, codes of p</w:t>
            </w:r>
            <w:r w:rsidRPr="00E92A81">
              <w:t>ractice and operation manuals.</w:t>
            </w:r>
          </w:p>
        </w:tc>
      </w:tr>
    </w:tbl>
    <w:p w:rsidR="00000000" w:rsidRPr="00E92A81" w:rsidP="00E92A81">
      <w:pPr>
        <w:pStyle w:val="NoPaddingFontSize1"/>
      </w:pPr>
    </w:p>
    <w:p w:rsidR="00000000" w:rsidRPr="00E92A81" w:rsidP="00E92A81">
      <w:pPr>
        <w:pStyle w:val="AllowPageBreak"/>
      </w:pPr>
    </w:p>
    <w:p w:rsidR="00000000" w:rsidRPr="00E92A81" w:rsidP="00E92A81">
      <w:pPr>
        <w:pStyle w:val="Heading1"/>
      </w:pPr>
      <w:bookmarkStart w:id="15" w:name="O_1237386"/>
      <w:bookmarkEnd w:id="15"/>
      <w:r w:rsidRPr="00E92A81">
        <w:t>Links</w:t>
      </w:r>
    </w:p>
    <w:p w:rsidR="00000000" w:rsidRPr="00E92A81" w:rsidP="00883216">
      <w:pPr>
        <w:pStyle w:val="BodyText"/>
      </w:pPr>
      <w:r w:rsidRPr="00E92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3D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2A81" w:rsidP="00E92A81"/>
    <w:sectPr w:rsidSect="00E92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 w:rsidRPr="00883216" w:rsidP="00883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6" w:rsidP="00E9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3216" w:rsidP="00E9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83216" w:rsidP="00E92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 w:rsidP="00E9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216">
      <w:t>Approved</w:t>
    </w:r>
    <w:r w:rsidR="008832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21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216">
      <w:rPr>
        <w:noProof/>
      </w:rPr>
      <w:t>6</w:t>
    </w:r>
    <w:r>
      <w:rPr>
        <w:noProof/>
      </w:rPr>
      <w:fldChar w:fldCharType="end"/>
    </w:r>
  </w:p>
  <w:p w:rsidR="00E92A81" w:rsidP="00E9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2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216">
      <w:t>Powering Skills Organisation</w:t>
    </w:r>
    <w:r w:rsidR="00883216">
      <w:fldChar w:fldCharType="end"/>
    </w:r>
  </w:p>
  <w:p w:rsidR="00E92A81" w:rsidP="00E92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A81" w:rsidRPr="00883216" w:rsidP="00883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6" w:rsidRPr="002D2AF8" w:rsidP="00E9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UETDRSB012 Maintain high voltage circuit breakers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216" w:rsidP="00E92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81" w:rsidRPr="002D2AF8" w:rsidP="00E9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216">
      <w:t>UETDRSB012 Maintain high voltage circuit breakers</w:t>
    </w:r>
    <w:r w:rsidR="008832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216">
      <w:rPr>
        <w:noProof/>
      </w:rPr>
      <w:t>2 March 2025</w:t>
    </w:r>
    <w:r>
      <w:fldChar w:fldCharType="end"/>
    </w:r>
  </w:p>
  <w:p w:rsidR="00E92A81" w:rsidP="00E92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69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04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40D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A81"/>
  </w:style>
  <w:style w:type="character" w:customStyle="1" w:styleId="Heading1Char">
    <w:name w:val="Heading 1 Char"/>
    <w:basedOn w:val="DefaultParagraphFont"/>
    <w:link w:val="Heading1"/>
    <w:rsid w:val="00E92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A81"/>
    <w:rPr>
      <w:b/>
      <w:spacing w:val="0"/>
    </w:rPr>
  </w:style>
  <w:style w:type="paragraph" w:styleId="ListBullet2">
    <w:name w:val="List Bullet 2"/>
    <w:basedOn w:val="List2"/>
    <w:rsid w:val="00E92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A81"/>
    <w:rPr>
      <w:i/>
    </w:rPr>
  </w:style>
  <w:style w:type="paragraph" w:customStyle="1" w:styleId="SuperHeading">
    <w:name w:val="SuperHeading"/>
    <w:basedOn w:val="Normal"/>
    <w:rsid w:val="00E92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2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A81"/>
  </w:style>
  <w:style w:type="paragraph" w:styleId="TableofFigures">
    <w:name w:val="table of figures"/>
    <w:basedOn w:val="Normal"/>
    <w:next w:val="Normal"/>
    <w:semiHidden/>
    <w:rsid w:val="00E92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A81"/>
    <w:rPr>
      <w:rFonts w:ascii="Wingdings" w:hAnsi="Wingdings"/>
    </w:rPr>
  </w:style>
  <w:style w:type="paragraph" w:customStyle="1" w:styleId="TableHeading">
    <w:name w:val="Table Heading"/>
    <w:basedOn w:val="HeadingBase"/>
    <w:rsid w:val="00E92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A81"/>
    <w:rPr>
      <w:color w:val="0033CC"/>
      <w:u w:val="none"/>
    </w:rPr>
  </w:style>
  <w:style w:type="paragraph" w:customStyle="1" w:styleId="BodyTextRight">
    <w:name w:val="Body Text Right"/>
    <w:basedOn w:val="BodyText"/>
    <w:rsid w:val="00E92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A81"/>
    <w:rPr>
      <w:sz w:val="32"/>
    </w:rPr>
  </w:style>
  <w:style w:type="paragraph" w:customStyle="1" w:styleId="HeadingProcedure">
    <w:name w:val="Heading Procedure"/>
    <w:basedOn w:val="HeadingBase"/>
    <w:next w:val="Normal"/>
    <w:rsid w:val="00E92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A81"/>
    <w:pPr>
      <w:spacing w:before="60" w:after="60"/>
    </w:pPr>
  </w:style>
  <w:style w:type="paragraph" w:styleId="ListContinue">
    <w:name w:val="List Continue"/>
    <w:basedOn w:val="List"/>
    <w:rsid w:val="00E92A81"/>
    <w:pPr>
      <w:ind w:firstLine="0"/>
    </w:pPr>
  </w:style>
  <w:style w:type="paragraph" w:customStyle="1" w:styleId="ListNote">
    <w:name w:val="List Note"/>
    <w:basedOn w:val="List"/>
    <w:rsid w:val="00E92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A81"/>
    <w:rPr>
      <w:rFonts w:ascii="Courier New" w:hAnsi="Courier New"/>
    </w:rPr>
  </w:style>
  <w:style w:type="paragraph" w:customStyle="1" w:styleId="NoteBullet">
    <w:name w:val="Note Bullet"/>
    <w:basedOn w:val="Note"/>
    <w:rsid w:val="00E92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A81"/>
    <w:rPr>
      <w:b/>
      <w:smallCaps/>
    </w:rPr>
  </w:style>
  <w:style w:type="paragraph" w:customStyle="1" w:styleId="TableListNumber">
    <w:name w:val="Table List Number"/>
    <w:basedOn w:val="ListNumber"/>
    <w:rsid w:val="00E92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A81"/>
    <w:pPr>
      <w:numPr>
        <w:numId w:val="9"/>
      </w:numPr>
    </w:pPr>
  </w:style>
  <w:style w:type="paragraph" w:customStyle="1" w:styleId="ListAlpha2">
    <w:name w:val="List Alpha 2"/>
    <w:basedOn w:val="List2"/>
    <w:rsid w:val="00E92A81"/>
    <w:pPr>
      <w:numPr>
        <w:numId w:val="8"/>
      </w:numPr>
    </w:pPr>
  </w:style>
  <w:style w:type="paragraph" w:styleId="List2">
    <w:name w:val="List 2"/>
    <w:basedOn w:val="BodyText"/>
    <w:rsid w:val="00E92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A81"/>
    <w:pPr>
      <w:numPr>
        <w:numId w:val="4"/>
      </w:numPr>
    </w:pPr>
  </w:style>
  <w:style w:type="paragraph" w:styleId="ListContinue2">
    <w:name w:val="List Continue 2"/>
    <w:basedOn w:val="List2"/>
    <w:rsid w:val="00E92A81"/>
    <w:pPr>
      <w:ind w:firstLine="0"/>
    </w:pPr>
  </w:style>
  <w:style w:type="paragraph" w:styleId="ListContinue3">
    <w:name w:val="List Continue 3"/>
    <w:basedOn w:val="List3"/>
    <w:rsid w:val="00E92A81"/>
    <w:pPr>
      <w:ind w:left="1021" w:firstLine="0"/>
    </w:pPr>
  </w:style>
  <w:style w:type="paragraph" w:styleId="ListContinue4">
    <w:name w:val="List Continue 4"/>
    <w:basedOn w:val="List4"/>
    <w:rsid w:val="00E92A81"/>
    <w:pPr>
      <w:ind w:firstLine="0"/>
    </w:pPr>
  </w:style>
  <w:style w:type="paragraph" w:styleId="ListContinue5">
    <w:name w:val="List Continue 5"/>
    <w:basedOn w:val="List5"/>
    <w:rsid w:val="00E92A81"/>
    <w:pPr>
      <w:ind w:firstLine="0"/>
    </w:pPr>
  </w:style>
  <w:style w:type="paragraph" w:styleId="ListNumber3">
    <w:name w:val="List Number 3"/>
    <w:basedOn w:val="List3"/>
    <w:rsid w:val="00E92A81"/>
    <w:pPr>
      <w:numPr>
        <w:numId w:val="5"/>
      </w:numPr>
    </w:pPr>
  </w:style>
  <w:style w:type="paragraph" w:styleId="ListNumber4">
    <w:name w:val="List Number 4"/>
    <w:basedOn w:val="List4"/>
    <w:rsid w:val="00E92A81"/>
    <w:pPr>
      <w:numPr>
        <w:numId w:val="6"/>
      </w:numPr>
    </w:pPr>
  </w:style>
  <w:style w:type="paragraph" w:styleId="ListNumber5">
    <w:name w:val="List Number 5"/>
    <w:basedOn w:val="List5"/>
    <w:rsid w:val="00E92A81"/>
    <w:pPr>
      <w:numPr>
        <w:numId w:val="7"/>
      </w:numPr>
    </w:pPr>
  </w:style>
  <w:style w:type="paragraph" w:styleId="BlockText">
    <w:name w:val="Block Text"/>
    <w:basedOn w:val="Normal"/>
    <w:rsid w:val="00E92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A81"/>
    <w:rPr>
      <w:sz w:val="16"/>
      <w:vertAlign w:val="superscript"/>
    </w:rPr>
  </w:style>
  <w:style w:type="character" w:customStyle="1" w:styleId="Symbols">
    <w:name w:val="Symbols"/>
    <w:basedOn w:val="DefaultParagraphFont"/>
    <w:rsid w:val="00E92A81"/>
    <w:rPr>
      <w:rFonts w:ascii="Symbol" w:hAnsi="Symbol"/>
    </w:rPr>
  </w:style>
  <w:style w:type="character" w:customStyle="1" w:styleId="MenuOptions">
    <w:name w:val="Menu Options"/>
    <w:basedOn w:val="DefaultParagraphFont"/>
    <w:rsid w:val="00E92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A81"/>
    <w:rPr>
      <w:b/>
    </w:rPr>
  </w:style>
  <w:style w:type="character" w:customStyle="1" w:styleId="Underlined">
    <w:name w:val="Underlined"/>
    <w:basedOn w:val="DefaultParagraphFont"/>
    <w:rsid w:val="00E92A81"/>
    <w:rPr>
      <w:u w:val="single"/>
    </w:rPr>
  </w:style>
  <w:style w:type="paragraph" w:customStyle="1" w:styleId="TableBodyTextRight">
    <w:name w:val="Table Body Text Right"/>
    <w:basedOn w:val="TableBodyText"/>
    <w:rsid w:val="00E92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A81"/>
    <w:rPr>
      <w:sz w:val="18"/>
    </w:rPr>
  </w:style>
  <w:style w:type="paragraph" w:customStyle="1" w:styleId="BodySmallRight">
    <w:name w:val="Body Small Right"/>
    <w:basedOn w:val="BodyTextRight"/>
    <w:rsid w:val="00E92A81"/>
    <w:rPr>
      <w:sz w:val="18"/>
      <w:szCs w:val="18"/>
    </w:rPr>
  </w:style>
  <w:style w:type="paragraph" w:customStyle="1" w:styleId="MarginEdition">
    <w:name w:val="Margin Edition"/>
    <w:basedOn w:val="MarginNote"/>
    <w:rsid w:val="00E92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A81"/>
    <w:rPr>
      <w:sz w:val="2"/>
      <w:szCs w:val="2"/>
    </w:rPr>
  </w:style>
  <w:style w:type="character" w:customStyle="1" w:styleId="Small">
    <w:name w:val="Small"/>
    <w:basedOn w:val="DefaultParagraphFont"/>
    <w:rsid w:val="00E92A81"/>
    <w:rPr>
      <w:sz w:val="16"/>
    </w:rPr>
  </w:style>
  <w:style w:type="paragraph" w:customStyle="1" w:styleId="WideTable">
    <w:name w:val="Wide Table"/>
    <w:basedOn w:val="Normal"/>
    <w:rsid w:val="00E92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A81"/>
  </w:style>
  <w:style w:type="paragraph" w:styleId="Quote">
    <w:name w:val="Quote"/>
    <w:basedOn w:val="Heading1"/>
    <w:link w:val="QuoteChar"/>
    <w:qFormat/>
    <w:rsid w:val="00E92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A81"/>
    <w:pPr>
      <w:pageBreakBefore/>
    </w:pPr>
  </w:style>
  <w:style w:type="paragraph" w:customStyle="1" w:styleId="Border">
    <w:name w:val="Border"/>
    <w:basedOn w:val="Normal"/>
    <w:qFormat/>
    <w:rsid w:val="00E92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A81"/>
    <w:rPr>
      <w:u w:val="single"/>
    </w:rPr>
  </w:style>
  <w:style w:type="character" w:customStyle="1" w:styleId="BoldandItalics">
    <w:name w:val="Bold and Italics"/>
    <w:qFormat/>
    <w:rsid w:val="00E92A81"/>
    <w:rPr>
      <w:b/>
      <w:i/>
      <w:u w:val="none"/>
    </w:rPr>
  </w:style>
  <w:style w:type="paragraph" w:styleId="BalloonText">
    <w:name w:val="Balloon Text"/>
    <w:basedOn w:val="Normal"/>
    <w:link w:val="BalloonTextChar"/>
    <w:rsid w:val="00E92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A81"/>
    <w:pPr>
      <w:spacing w:before="0" w:after="0"/>
    </w:pPr>
  </w:style>
  <w:style w:type="paragraph" w:customStyle="1" w:styleId="BodyTextBold">
    <w:name w:val="Body Text Bold"/>
    <w:basedOn w:val="BodyText"/>
    <w:qFormat/>
    <w:rsid w:val="00E92A81"/>
    <w:rPr>
      <w:b/>
    </w:rPr>
  </w:style>
  <w:style w:type="character" w:styleId="Hyperlink">
    <w:name w:val="Hyperlink"/>
    <w:basedOn w:val="DefaultParagraphFont"/>
    <w:uiPriority w:val="99"/>
    <w:unhideWhenUsed/>
    <w:rsid w:val="00883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8611</Characters>
  <Application>Microsoft Office Word</Application>
  <DocSecurity>0</DocSecurity>
  <Lines>307</Lines>
  <Paragraphs>198</Paragraphs>
  <ScaleCrop>false</ScaleCrop>
  <Company>Author-it Software Corporation Ltd.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UETDRSB012 Maintain high voltage circuit breakers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