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828" w:rsidP="00BB0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UETDRSB010 Maintain capacitor bank equipment</w:t>
      </w:r>
      <w:r>
        <w:fldChar w:fldCharType="end"/>
      </w:r>
    </w:p>
    <w:p w:rsidR="00BB0828" w:rsidP="00BB0828">
      <w:pPr>
        <w:pStyle w:val="Version"/>
        <w:sectPr w:rsidSect="00204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C0D" w:rsidP="00204C0D">
      <w:pPr>
        <w:pStyle w:val="SuperHeading"/>
      </w:pPr>
      <w:r w:rsidRPr="00204C0D">
        <w:t>UETDRSB010 Maintain capacitor bank equipment</w:t>
      </w:r>
    </w:p>
    <w:p w:rsidR="00000000" w:rsidRPr="00204C0D" w:rsidP="00204C0D">
      <w:pPr>
        <w:pStyle w:val="Heading1"/>
      </w:pPr>
      <w:bookmarkStart w:id="1" w:name="O_1237332"/>
      <w:bookmarkEnd w:id="1"/>
      <w:r w:rsidRPr="00204C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2" w:name="O_1237333"/>
      <w:bookmarkEnd w:id="2"/>
      <w:r w:rsidRPr="00204C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t>This unit includes the skills and knowledge r</w:t>
            </w:r>
            <w:r w:rsidRPr="00204C0D">
              <w:t>equired to maintain capacitor bank equipment in the electricity supply industry (ESI).</w:t>
            </w:r>
          </w:p>
          <w:p w:rsidR="00000000" w:rsidRPr="00204C0D" w:rsidP="00204C0D">
            <w:pPr>
              <w:pStyle w:val="BodyText"/>
            </w:pPr>
            <w:r w:rsidRPr="00204C0D">
              <w:t>It includes different capacitor bank types, characteristics, isolation and discharge, maintenance requirements, common defects and rectification.</w:t>
            </w:r>
          </w:p>
          <w:p w:rsidR="00000000" w:rsidRPr="00204C0D" w:rsidP="00204C0D">
            <w:pPr>
              <w:pStyle w:val="BodyText"/>
            </w:pPr>
            <w:r w:rsidRPr="00204C0D">
              <w:t>It also includes ancill</w:t>
            </w:r>
            <w:r w:rsidRPr="00204C0D">
              <w:t>ary components of capacitor banks, testing requirements and the use of specialised tools and equipment.</w:t>
            </w:r>
          </w:p>
          <w:p w:rsidR="00000000" w:rsidRPr="00204C0D" w:rsidP="00204C0D">
            <w:pPr>
              <w:pStyle w:val="BodyText"/>
            </w:pPr>
            <w:r w:rsidRPr="00204C0D">
              <w:rPr>
                <w:rStyle w:val="Emphasis"/>
              </w:rPr>
              <w:t>Note: Entry into this unit is for users who:</w:t>
            </w:r>
          </w:p>
          <w:p w:rsidR="00000000" w:rsidRPr="00204C0D" w:rsidP="00204C0D">
            <w:pPr>
              <w:pStyle w:val="ListBullet"/>
            </w:pPr>
            <w:r w:rsidRPr="00204C0D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204C0D" w:rsidP="00204C0D">
            <w:pPr>
              <w:pStyle w:val="BodyText"/>
            </w:pPr>
            <w:r w:rsidRPr="00204C0D">
              <w:rPr>
                <w:rStyle w:val="Emphasis"/>
              </w:rPr>
              <w:t>and</w:t>
            </w:r>
          </w:p>
          <w:p w:rsidR="00000000" w:rsidRPr="00204C0D" w:rsidP="00204C0D">
            <w:pPr>
              <w:pStyle w:val="ListBullet"/>
            </w:pPr>
            <w:r w:rsidRPr="00204C0D">
              <w:rPr>
                <w:rStyle w:val="Emphasis"/>
              </w:rPr>
              <w:t>hold</w:t>
            </w:r>
            <w:r w:rsidRPr="00204C0D">
              <w:rPr>
                <w:rStyle w:val="Emphasis"/>
              </w:rPr>
              <w:t xml:space="preserve"> an Electrician licence or the equivalent issued in an Australian state or territory,</w:t>
            </w:r>
          </w:p>
          <w:p w:rsidR="00000000" w:rsidRPr="00204C0D" w:rsidP="00204C0D">
            <w:pPr>
              <w:pStyle w:val="BodyText"/>
            </w:pPr>
            <w:r w:rsidRPr="00204C0D">
              <w:rPr>
                <w:rStyle w:val="Emphasis"/>
              </w:rPr>
              <w:t xml:space="preserve">or </w:t>
            </w:r>
          </w:p>
          <w:p w:rsidR="00000000" w:rsidRPr="00204C0D" w:rsidP="00204C0D">
            <w:pPr>
              <w:pStyle w:val="ListBullet"/>
            </w:pPr>
            <w:r w:rsidRPr="00204C0D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204C0D" w:rsidP="00204C0D">
            <w:pPr>
              <w:pStyle w:val="BodyText"/>
            </w:pPr>
            <w:r w:rsidRPr="00204C0D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204C0D" w:rsidP="00204C0D">
            <w:pPr>
              <w:pStyle w:val="BodyText"/>
            </w:pPr>
            <w:r w:rsidRPr="00204C0D">
              <w:t xml:space="preserve">The application of the skills and knowledge described in this </w:t>
            </w:r>
            <w:r w:rsidRPr="00204C0D">
              <w:t>unit may require a licence/registration to practice in the workplace.</w:t>
            </w:r>
          </w:p>
          <w:p w:rsidR="00000000" w:rsidRPr="00204C0D" w:rsidP="00204C0D">
            <w:pPr>
              <w:pStyle w:val="BodyText"/>
            </w:pPr>
            <w:r w:rsidRPr="00204C0D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3" w:name="O_1237334"/>
      <w:bookmarkEnd w:id="3"/>
      <w:r w:rsidRPr="00204C0D">
        <w:t>Pr</w:t>
      </w:r>
      <w:r w:rsidRPr="00204C0D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t>Refer to Application.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4" w:name="O_1237335"/>
      <w:bookmarkEnd w:id="4"/>
      <w:r w:rsidRPr="00204C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t>Substation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5" w:name="O_1237336"/>
      <w:bookmarkEnd w:id="5"/>
      <w:r w:rsidRPr="00204C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t>Not applicable.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6" w:name="O_1237337"/>
      <w:bookmarkEnd w:id="6"/>
      <w:r w:rsidRPr="00204C0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PERFORMANCE CRITERIA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Performance criteria describe the performance needed to demonstrate achievement of the element.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rPr>
                <w:rStyle w:val="SpecialBold"/>
              </w:rPr>
              <w:t>Prepare to maintain capacitor bank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Legislation, regulations, standards, codes of practice and orga</w:t>
            </w:r>
            <w:r w:rsidRPr="00204C0D">
              <w:t xml:space="preserve">nisational workplace requirements for the work to be performed are reviewed and determined 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Work plan is obtained, confirmed and communicated with relevant personnel in accordance with workplace requirements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Hazards are identified, risks assessed, and control measures identified and applied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Work is prioritised and sequenced for completion in accordance with work plan and workplace requirements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Plant, tools, equipment and personal protective equipment (PPE) required for work are determined, obtained and confirmed in working order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 xml:space="preserve">Liaison and communication issues with authorised personnel, authorities and clients are resolved to facilitate </w:t>
            </w:r>
            <w:r w:rsidRPr="00204C0D">
              <w:t>work, as required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Worksite is prepared in accordance with the work plan and workplace requirements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rPr>
                <w:rStyle w:val="SpecialBold"/>
              </w:rPr>
              <w:t>Maintain capacitor bank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Legislation, regulations, standards, codes of practice an</w:t>
            </w:r>
            <w:r w:rsidRPr="00204C0D">
              <w:t>d organisational workplace requirements for the work to be performed are applied and monitored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Work permits are received and signed in accordance with workplace requirements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 xml:space="preserve">Lifting, working at heights, working in confined spaces and the use </w:t>
            </w:r>
            <w:r w:rsidRPr="00204C0D">
              <w:t>of plant, tools, equipment and PPE are carried out in accordance with workplace requirements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 xml:space="preserve">Capacitor bank equipment is maintained in accordance </w:t>
            </w:r>
            <w:r w:rsidRPr="00204C0D">
              <w:t>with workplace requirements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Quality checks of work are undertaken in accordance with work plan and workplace requirements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Incidents or unplanned events are responded to in accordance with workplace requirements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Completed work is checked f</w:t>
            </w:r>
            <w:r w:rsidRPr="00204C0D">
              <w:t>or compliance against the work plan and workplace requirements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Work permits are signed off in accordance with workplace requirements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Worksite is rehabilitated, cleaned and made safe in accordance with workplace requirements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 xml:space="preserve">Plant, tools and equipment are cleaned, checked and returned to storage, and surplus resources and materials are managed in accordance with workplace requirements 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t>Work records, reports and documentation are completed, and where relevant, appropriat</w:t>
            </w:r>
            <w:r w:rsidRPr="00204C0D">
              <w:t>e personnel notified in accordance with workplace requirements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7" w:name="O_1237338"/>
      <w:bookmarkEnd w:id="7"/>
      <w:r w:rsidRPr="00204C0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t>Foundation skills essential to performance are explicit in the performance criteria of this unit of competency.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8" w:name="O_1237339"/>
      <w:bookmarkEnd w:id="8"/>
      <w:r w:rsidRPr="00204C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t>Range is restricted to essential operating conditions and any other variables essential to the work environment.</w:t>
            </w:r>
          </w:p>
          <w:p w:rsidR="00000000" w:rsidRPr="00204C0D" w:rsidP="00204C0D">
            <w:pPr>
              <w:pStyle w:val="BodyText"/>
            </w:pPr>
            <w:r w:rsidRPr="00204C0D">
              <w:t>Non-essential conditions may be found in the UET Transmission, Distribution and Rail Sector Training Package Companion Volume Implementation Gu</w:t>
            </w:r>
            <w:r w:rsidRPr="00204C0D">
              <w:t>ide.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9" w:name="O_1237340"/>
      <w:bookmarkEnd w:id="9"/>
      <w:r w:rsidRPr="00204C0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t>This unit replaces and is not equivalent to UETTDRSB29 Maintain capacitor bank equipment for voltage regulation.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10" w:name="O_1237347"/>
      <w:bookmarkEnd w:id="10"/>
      <w:r w:rsidRPr="00204C0D">
        <w:t>Links</w:t>
      </w:r>
    </w:p>
    <w:p w:rsidR="00000000" w:rsidRPr="00204C0D" w:rsidP="00BB0828">
      <w:pPr>
        <w:pStyle w:val="BodyText"/>
      </w:pPr>
      <w:r w:rsidRPr="00204C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E19D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04C0D" w:rsidP="00BB0828">
      <w:pPr>
        <w:pStyle w:val="BodyText"/>
        <w:sectPr w:rsidSect="00204C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4C0D" w:rsidP="00204C0D">
      <w:pPr>
        <w:pStyle w:val="SuperHeading"/>
      </w:pPr>
      <w:r w:rsidRPr="00204C0D">
        <w:t>Assessment Requirements for UETDRSB010 Maintain capacitor bank equipment</w:t>
      </w:r>
    </w:p>
    <w:p w:rsidR="00000000" w:rsidRPr="00204C0D" w:rsidP="00204C0D">
      <w:pPr>
        <w:pStyle w:val="Heading1"/>
      </w:pPr>
      <w:bookmarkStart w:id="11" w:name="O_1237342"/>
      <w:bookmarkEnd w:id="11"/>
      <w:r w:rsidRPr="00204C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12" w:name="O_1237343"/>
      <w:bookmarkEnd w:id="12"/>
      <w:r w:rsidRPr="00204C0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Evidence required to demonstrate competence in this unit must be r</w:t>
            </w:r>
            <w:r w:rsidRPr="00204C0D">
              <w:t>elevant to and satisfy all of the requirements of the elements and performance criteria on at least two (2) separate occasions and include: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ListBullet"/>
            </w:pPr>
            <w:r w:rsidRPr="00204C0D">
              <w:t>applying relevant legislation, regulations, standards, codes of practice and organisational workplace requirements</w:t>
            </w:r>
            <w:r w:rsidRPr="00204C0D">
              <w:t xml:space="preserve"> including:</w:t>
            </w:r>
          </w:p>
          <w:p w:rsidR="00000000" w:rsidRPr="00204C0D" w:rsidP="00204C0D">
            <w:pPr>
              <w:pStyle w:val="ListBullet2"/>
            </w:pPr>
            <w:r w:rsidRPr="00204C0D">
              <w:t>work health and safety (WHS)/occupational health and safety (OHS) requirements</w:t>
            </w:r>
          </w:p>
          <w:p w:rsidR="00000000" w:rsidRPr="00204C0D" w:rsidP="00204C0D">
            <w:pPr>
              <w:pStyle w:val="ListBullet"/>
            </w:pPr>
            <w:r w:rsidRPr="00204C0D">
              <w:t>identifying hazards, assessing risks, identifying, applying and monitoring control measures</w:t>
            </w:r>
          </w:p>
          <w:p w:rsidR="00000000" w:rsidRPr="00204C0D" w:rsidP="00204C0D">
            <w:pPr>
              <w:pStyle w:val="ListBullet"/>
            </w:pPr>
            <w:r w:rsidRPr="00204C0D">
              <w:t>obtaining, inspecting and using relevant personal protective equipment (PPE)</w:t>
            </w:r>
          </w:p>
          <w:p w:rsidR="00000000" w:rsidRPr="00204C0D" w:rsidP="00204C0D">
            <w:pPr>
              <w:pStyle w:val="ListBullet"/>
            </w:pPr>
            <w:r w:rsidRPr="00204C0D">
              <w:t>dealing with an unplanned event on at least one (1) occasion</w:t>
            </w:r>
          </w:p>
          <w:p w:rsidR="00000000" w:rsidRPr="00204C0D" w:rsidP="00204C0D">
            <w:pPr>
              <w:pStyle w:val="ListBullet"/>
            </w:pPr>
            <w:r w:rsidRPr="00204C0D">
              <w:t>obtaining and signing relevant work permits in accordance with workplace requirements</w:t>
            </w:r>
          </w:p>
          <w:p w:rsidR="00000000" w:rsidRPr="00204C0D" w:rsidP="00204C0D">
            <w:pPr>
              <w:pStyle w:val="ListBullet"/>
            </w:pPr>
            <w:r w:rsidRPr="00204C0D">
              <w:t>completing relevant work records</w:t>
            </w:r>
            <w:r w:rsidRPr="00204C0D">
              <w:t>, reports and documentation</w:t>
            </w:r>
          </w:p>
          <w:p w:rsidR="00000000" w:rsidRPr="00204C0D" w:rsidP="00204C0D">
            <w:pPr>
              <w:pStyle w:val="ListBullet"/>
            </w:pPr>
            <w:r w:rsidRPr="00204C0D">
              <w:t>maintaining at least two (2) of the following types of capacitor bank systems:</w:t>
            </w:r>
          </w:p>
          <w:p w:rsidR="00000000" w:rsidRPr="00204C0D" w:rsidP="00204C0D">
            <w:pPr>
              <w:pStyle w:val="ListBullet2"/>
            </w:pPr>
            <w:r w:rsidRPr="00204C0D">
              <w:t xml:space="preserve">double star neutral current unbalance </w:t>
            </w:r>
          </w:p>
          <w:p w:rsidR="00000000" w:rsidRPr="00204C0D" w:rsidP="00204C0D">
            <w:pPr>
              <w:pStyle w:val="ListBullet2"/>
            </w:pPr>
            <w:r w:rsidRPr="00204C0D">
              <w:t>voltage unbalance</w:t>
            </w:r>
          </w:p>
          <w:p w:rsidR="00000000" w:rsidRPr="00204C0D" w:rsidP="00204C0D">
            <w:pPr>
              <w:pStyle w:val="ListBullet2"/>
            </w:pPr>
            <w:r w:rsidRPr="00204C0D">
              <w:t>floating star</w:t>
            </w:r>
          </w:p>
          <w:p w:rsidR="00000000" w:rsidRPr="00204C0D" w:rsidP="00204C0D">
            <w:pPr>
              <w:pStyle w:val="ListBullet2"/>
            </w:pPr>
            <w:r w:rsidRPr="00204C0D">
              <w:t>earthed star</w:t>
            </w:r>
          </w:p>
          <w:p w:rsidR="00000000" w:rsidRPr="00204C0D" w:rsidP="00204C0D">
            <w:pPr>
              <w:pStyle w:val="ListBullet2"/>
            </w:pPr>
            <w:r w:rsidRPr="00204C0D">
              <w:t>harmonic filter</w:t>
            </w:r>
          </w:p>
          <w:p w:rsidR="00000000" w:rsidRPr="00204C0D" w:rsidP="00204C0D">
            <w:pPr>
              <w:pStyle w:val="ListBullet2"/>
            </w:pPr>
            <w:r w:rsidRPr="00204C0D">
              <w:t>series</w:t>
            </w:r>
          </w:p>
          <w:p w:rsidR="00000000" w:rsidRPr="00204C0D" w:rsidP="00204C0D">
            <w:pPr>
              <w:pStyle w:val="ListBullet"/>
            </w:pPr>
            <w:r w:rsidRPr="00204C0D">
              <w:t>maintaining at least two (2) of the following components:</w:t>
            </w:r>
          </w:p>
          <w:p w:rsidR="00000000" w:rsidRPr="00204C0D" w:rsidP="00204C0D">
            <w:pPr>
              <w:pStyle w:val="ListBullet2"/>
            </w:pPr>
            <w:r w:rsidRPr="00204C0D">
              <w:t>internal discharge resistor cans</w:t>
            </w:r>
          </w:p>
          <w:p w:rsidR="00000000" w:rsidRPr="00204C0D" w:rsidP="00204C0D">
            <w:pPr>
              <w:pStyle w:val="ListBullet2"/>
            </w:pPr>
            <w:r w:rsidRPr="00204C0D">
              <w:t>external resistor type</w:t>
            </w:r>
          </w:p>
          <w:p w:rsidR="00000000" w:rsidRPr="00204C0D" w:rsidP="00204C0D">
            <w:pPr>
              <w:pStyle w:val="ListBullet2"/>
            </w:pPr>
            <w:r w:rsidRPr="00204C0D">
              <w:t>switching reactors</w:t>
            </w:r>
          </w:p>
          <w:p w:rsidR="00000000" w:rsidRPr="00204C0D" w:rsidP="00204C0D">
            <w:pPr>
              <w:pStyle w:val="ListBullet2"/>
            </w:pPr>
            <w:r w:rsidRPr="00204C0D">
              <w:t>neutral unbalance current transformer</w:t>
            </w:r>
          </w:p>
          <w:p w:rsidR="00000000" w:rsidRPr="00204C0D" w:rsidP="00204C0D">
            <w:pPr>
              <w:pStyle w:val="ListBullet"/>
            </w:pPr>
            <w:r w:rsidRPr="00204C0D">
              <w:t>performing at least three (3) of the following types of tests:</w:t>
            </w:r>
          </w:p>
          <w:p w:rsidR="00000000" w:rsidRPr="00204C0D" w:rsidP="00204C0D">
            <w:pPr>
              <w:pStyle w:val="ListBullet2"/>
            </w:pPr>
            <w:r w:rsidRPr="00204C0D">
              <w:t>insulation resistan</w:t>
            </w:r>
            <w:r w:rsidRPr="00204C0D">
              <w:t xml:space="preserve">ce </w:t>
            </w:r>
          </w:p>
          <w:p w:rsidR="00000000" w:rsidRPr="00204C0D" w:rsidP="00204C0D">
            <w:pPr>
              <w:pStyle w:val="ListBullet2"/>
            </w:pPr>
            <w:r w:rsidRPr="00204C0D">
              <w:t xml:space="preserve">capacitance </w:t>
            </w:r>
          </w:p>
          <w:p w:rsidR="00000000" w:rsidRPr="00204C0D" w:rsidP="00204C0D">
            <w:pPr>
              <w:pStyle w:val="ListBullet2"/>
            </w:pPr>
            <w:r w:rsidRPr="00204C0D">
              <w:t xml:space="preserve">unbalance current/voltage </w:t>
            </w:r>
          </w:p>
          <w:p w:rsidR="00000000" w:rsidRPr="00204C0D" w:rsidP="00204C0D">
            <w:pPr>
              <w:pStyle w:val="ListBullet2"/>
            </w:pPr>
            <w:r w:rsidRPr="00204C0D">
              <w:t xml:space="preserve">primary injection </w:t>
            </w:r>
          </w:p>
          <w:p w:rsidR="00000000" w:rsidRPr="00204C0D" w:rsidP="00204C0D">
            <w:pPr>
              <w:pStyle w:val="ListBullet2"/>
            </w:pPr>
            <w:r w:rsidRPr="00204C0D">
              <w:t>high voltage (HV) direct current d.c. withstand.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13" w:name="O_1237344"/>
      <w:bookmarkEnd w:id="13"/>
      <w:r w:rsidRPr="00204C0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C0D">
            <w:pPr>
              <w:pStyle w:val="BodyText"/>
              <w:rPr>
                <w:lang w:val="en-NZ"/>
              </w:rPr>
            </w:pPr>
            <w:r w:rsidRPr="00204C0D">
              <w:t>Evidence required to demonstrate competence in this unit must be relevant to and sati</w:t>
            </w:r>
            <w:r w:rsidRPr="00204C0D">
              <w:t>sfy all of the requirements of the elements and performance criteria and include knowledge of:</w:t>
            </w:r>
          </w:p>
        </w:tc>
      </w:tr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ListBullet"/>
            </w:pPr>
            <w:r w:rsidRPr="00204C0D">
              <w:t xml:space="preserve">relevant legislation, regulations, standards, codes of practice and organisational workplace requirements, including WHS/OHS requirements </w:t>
            </w:r>
          </w:p>
          <w:p w:rsidR="00000000" w:rsidRPr="00204C0D" w:rsidP="00204C0D">
            <w:pPr>
              <w:pStyle w:val="ListBullet"/>
            </w:pPr>
            <w:r w:rsidRPr="00204C0D">
              <w:t>hazard, risk assessm</w:t>
            </w:r>
            <w:r w:rsidRPr="00204C0D">
              <w:t>ent and risk control requirements, including potential hazards</w:t>
            </w:r>
          </w:p>
          <w:p w:rsidR="00000000" w:rsidRPr="00204C0D" w:rsidP="00204C0D">
            <w:pPr>
              <w:pStyle w:val="ListBullet"/>
            </w:pPr>
            <w:r w:rsidRPr="00204C0D">
              <w:t>types and application of PPE</w:t>
            </w:r>
          </w:p>
          <w:p w:rsidR="00000000" w:rsidRPr="00204C0D" w:rsidP="00204C0D">
            <w:pPr>
              <w:pStyle w:val="ListBullet"/>
            </w:pPr>
            <w:r w:rsidRPr="00204C0D">
              <w:t xml:space="preserve">safe use of plant, tools and equipment </w:t>
            </w:r>
          </w:p>
          <w:p w:rsidR="00000000" w:rsidRPr="00204C0D" w:rsidP="00204C0D">
            <w:pPr>
              <w:pStyle w:val="ListBullet"/>
            </w:pPr>
            <w:r w:rsidRPr="00204C0D">
              <w:t>application, purpose and types of permits</w:t>
            </w:r>
          </w:p>
          <w:p w:rsidR="00000000" w:rsidRPr="00204C0D" w:rsidP="00204C0D">
            <w:pPr>
              <w:pStyle w:val="ListBullet"/>
            </w:pPr>
            <w:r w:rsidRPr="00204C0D">
              <w:t>events constituting an unplanned event or incident</w:t>
            </w:r>
          </w:p>
          <w:p w:rsidR="00000000" w:rsidRPr="00204C0D" w:rsidP="00204C0D">
            <w:pPr>
              <w:pStyle w:val="ListBullet"/>
            </w:pPr>
            <w:r w:rsidRPr="00204C0D">
              <w:t>procedures for responding to an</w:t>
            </w:r>
            <w:r w:rsidRPr="00204C0D">
              <w:t xml:space="preserve"> unplanned event or incident</w:t>
            </w:r>
          </w:p>
          <w:p w:rsidR="00000000" w:rsidRPr="00204C0D" w:rsidP="00204C0D">
            <w:pPr>
              <w:pStyle w:val="ListBullet"/>
            </w:pPr>
            <w:r w:rsidRPr="00204C0D">
              <w:t>workplace records, reports and documentation</w:t>
            </w:r>
          </w:p>
          <w:p w:rsidR="00000000" w:rsidRPr="00204C0D" w:rsidP="00204C0D">
            <w:pPr>
              <w:pStyle w:val="ListBullet"/>
            </w:pPr>
            <w:r w:rsidRPr="00204C0D">
              <w:t>operational manuals and system diagrams</w:t>
            </w:r>
          </w:p>
          <w:p w:rsidR="00000000" w:rsidRPr="00204C0D" w:rsidP="00204C0D">
            <w:pPr>
              <w:pStyle w:val="ListBullet"/>
            </w:pPr>
            <w:r w:rsidRPr="00204C0D">
              <w:t>capacitor banks, including:</w:t>
            </w:r>
          </w:p>
          <w:p w:rsidR="00000000" w:rsidRPr="00204C0D" w:rsidP="00204C0D">
            <w:pPr>
              <w:pStyle w:val="ListBullet2"/>
            </w:pPr>
            <w:r w:rsidRPr="00204C0D">
              <w:t>types</w:t>
            </w:r>
          </w:p>
          <w:p w:rsidR="00000000" w:rsidRPr="00204C0D" w:rsidP="00204C0D">
            <w:pPr>
              <w:pStyle w:val="ListBullet2"/>
            </w:pPr>
            <w:r w:rsidRPr="00204C0D">
              <w:t>characteristics</w:t>
            </w:r>
          </w:p>
          <w:p w:rsidR="00000000" w:rsidRPr="00204C0D" w:rsidP="00204C0D">
            <w:pPr>
              <w:pStyle w:val="ListBullet2"/>
            </w:pPr>
            <w:r w:rsidRPr="00204C0D">
              <w:t>isolation and discharge</w:t>
            </w:r>
          </w:p>
          <w:p w:rsidR="00000000" w:rsidRPr="00204C0D" w:rsidP="00204C0D">
            <w:pPr>
              <w:pStyle w:val="ListBullet2"/>
            </w:pPr>
            <w:r w:rsidRPr="00204C0D">
              <w:t>maintenance requirements</w:t>
            </w:r>
          </w:p>
          <w:p w:rsidR="00000000" w:rsidRPr="00204C0D" w:rsidP="00204C0D">
            <w:pPr>
              <w:pStyle w:val="ListBullet2"/>
            </w:pPr>
            <w:r w:rsidRPr="00204C0D">
              <w:t xml:space="preserve">common defects and rectification </w:t>
            </w:r>
          </w:p>
          <w:p w:rsidR="00000000" w:rsidRPr="00204C0D" w:rsidP="00204C0D">
            <w:pPr>
              <w:pStyle w:val="ListBullet"/>
            </w:pPr>
            <w:r w:rsidRPr="00204C0D">
              <w:t>testing, including:</w:t>
            </w:r>
          </w:p>
          <w:p w:rsidR="00000000" w:rsidRPr="00204C0D" w:rsidP="00204C0D">
            <w:pPr>
              <w:pStyle w:val="ListBullet2"/>
            </w:pPr>
            <w:r w:rsidRPr="00204C0D">
              <w:t xml:space="preserve">insulation resistance </w:t>
            </w:r>
          </w:p>
          <w:p w:rsidR="00000000" w:rsidRPr="00204C0D" w:rsidP="00204C0D">
            <w:pPr>
              <w:pStyle w:val="ListBullet2"/>
            </w:pPr>
            <w:r w:rsidRPr="00204C0D">
              <w:t xml:space="preserve">capacitance </w:t>
            </w:r>
          </w:p>
          <w:p w:rsidR="00000000" w:rsidRPr="00204C0D" w:rsidP="00204C0D">
            <w:pPr>
              <w:pStyle w:val="ListBullet2"/>
            </w:pPr>
            <w:r w:rsidRPr="00204C0D">
              <w:t xml:space="preserve">unbalance current/voltage </w:t>
            </w:r>
          </w:p>
          <w:p w:rsidR="00000000" w:rsidRPr="00204C0D" w:rsidP="00204C0D">
            <w:pPr>
              <w:pStyle w:val="ListBullet2"/>
            </w:pPr>
            <w:r w:rsidRPr="00204C0D">
              <w:t xml:space="preserve">primary injection </w:t>
            </w:r>
          </w:p>
          <w:p w:rsidR="00000000" w:rsidRPr="00204C0D" w:rsidP="00204C0D">
            <w:pPr>
              <w:pStyle w:val="ListBullet2"/>
            </w:pPr>
            <w:r w:rsidRPr="00204C0D">
              <w:t>HV direct current d.c. withstand</w:t>
            </w:r>
          </w:p>
          <w:p w:rsidR="00000000" w:rsidRPr="00204C0D" w:rsidP="00204C0D">
            <w:pPr>
              <w:pStyle w:val="ListBullet"/>
            </w:pPr>
            <w:r w:rsidRPr="00204C0D">
              <w:t>ancillary components, including:</w:t>
            </w:r>
          </w:p>
          <w:p w:rsidR="00000000" w:rsidRPr="00204C0D" w:rsidP="00204C0D">
            <w:pPr>
              <w:pStyle w:val="ListBullet2"/>
            </w:pPr>
            <w:r w:rsidRPr="00204C0D">
              <w:t>internal discharge resistor cans</w:t>
            </w:r>
          </w:p>
          <w:p w:rsidR="00000000" w:rsidRPr="00204C0D" w:rsidP="00204C0D">
            <w:pPr>
              <w:pStyle w:val="ListBullet2"/>
            </w:pPr>
            <w:r w:rsidRPr="00204C0D">
              <w:t>external resistor type</w:t>
            </w:r>
          </w:p>
          <w:p w:rsidR="00000000" w:rsidRPr="00204C0D" w:rsidP="00204C0D">
            <w:pPr>
              <w:pStyle w:val="ListBullet2"/>
            </w:pPr>
            <w:r w:rsidRPr="00204C0D">
              <w:t>switching reactors</w:t>
            </w:r>
          </w:p>
          <w:p w:rsidR="00000000" w:rsidRPr="00204C0D" w:rsidP="00204C0D">
            <w:pPr>
              <w:pStyle w:val="ListBullet2"/>
            </w:pPr>
            <w:r w:rsidRPr="00204C0D">
              <w:t>neutral unbalance current transformer</w:t>
            </w:r>
          </w:p>
          <w:p w:rsidR="00000000" w:rsidRPr="00204C0D" w:rsidP="00204C0D">
            <w:pPr>
              <w:pStyle w:val="ListBullet"/>
            </w:pPr>
            <w:r w:rsidRPr="00204C0D">
              <w:t>specialised tools, including:</w:t>
            </w:r>
          </w:p>
          <w:p w:rsidR="00000000" w:rsidRPr="00204C0D" w:rsidP="00204C0D">
            <w:pPr>
              <w:pStyle w:val="ListBullet2"/>
            </w:pPr>
            <w:r w:rsidRPr="00204C0D">
              <w:t>types, construction and function</w:t>
            </w:r>
          </w:p>
          <w:p w:rsidR="00000000" w:rsidRPr="00204C0D" w:rsidP="00204C0D">
            <w:pPr>
              <w:pStyle w:val="ListBullet2"/>
            </w:pPr>
            <w:r w:rsidRPr="00204C0D">
              <w:t>calibration</w:t>
            </w:r>
          </w:p>
          <w:p w:rsidR="00000000" w:rsidRPr="00204C0D" w:rsidP="00204C0D">
            <w:pPr>
              <w:pStyle w:val="ListBullet2"/>
            </w:pPr>
            <w:r w:rsidRPr="00204C0D">
              <w:t>care and maintenance.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14" w:name="O_1237345"/>
      <w:bookmarkEnd w:id="14"/>
      <w:r w:rsidRPr="00204C0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C0D" w:rsidP="00204C0D">
            <w:pPr>
              <w:pStyle w:val="BodyText"/>
            </w:pPr>
            <w:r w:rsidRPr="00204C0D">
              <w:t>Assessors must hold credentials specified within the Standards for Registered Training Organisations current at the time of assessment.</w:t>
            </w:r>
          </w:p>
          <w:p w:rsidR="00000000" w:rsidRPr="00204C0D" w:rsidP="00204C0D">
            <w:pPr>
              <w:pStyle w:val="BodyText"/>
            </w:pPr>
            <w:r w:rsidRPr="00204C0D">
              <w:t>Assessment must satisfy the Principles of Assessment and Rules of Evidence and all regulatory requirements included with</w:t>
            </w:r>
            <w:r w:rsidRPr="00204C0D">
              <w:t>in the Standards for Registered Training Organisations current at the time of assessment.</w:t>
            </w:r>
          </w:p>
          <w:p w:rsidR="00000000" w:rsidRPr="00204C0D" w:rsidP="00204C0D">
            <w:pPr>
              <w:pStyle w:val="BodyText"/>
            </w:pPr>
            <w:r w:rsidRPr="00204C0D">
              <w:t>Assessment must occur in workplace operational situations where it is appropriate to do so.</w:t>
            </w:r>
          </w:p>
          <w:p w:rsidR="00000000" w:rsidRPr="00204C0D" w:rsidP="00204C0D">
            <w:pPr>
              <w:pStyle w:val="BodyText"/>
            </w:pPr>
            <w:r w:rsidRPr="00204C0D">
              <w:t>Where this is not appropriate, assessment must occur in simulated conditio</w:t>
            </w:r>
            <w:r w:rsidRPr="00204C0D">
              <w:t>ns involving realistic and authentic activities that replicate operational workplace conditions.</w:t>
            </w:r>
          </w:p>
          <w:p w:rsidR="00000000" w:rsidRPr="00204C0D" w:rsidP="00204C0D">
            <w:pPr>
              <w:pStyle w:val="BodyText"/>
            </w:pPr>
            <w:r w:rsidRPr="00204C0D">
              <w:t>Assessment processes and techniques must be appropriate to the language, literacy and numeracy requirements of the work being performed and the needs of the ca</w:t>
            </w:r>
            <w:r w:rsidRPr="00204C0D">
              <w:t>ndidate.</w:t>
            </w:r>
          </w:p>
          <w:p w:rsidR="00000000" w:rsidRPr="00204C0D" w:rsidP="00204C0D">
            <w:pPr>
              <w:pStyle w:val="BodyText"/>
            </w:pPr>
            <w:r w:rsidRPr="00204C0D">
              <w:t>Resources for assessment must include access to:</w:t>
            </w:r>
          </w:p>
          <w:p w:rsidR="00000000" w:rsidRPr="00204C0D" w:rsidP="00204C0D">
            <w:pPr>
              <w:pStyle w:val="ListBullet"/>
            </w:pPr>
            <w:r w:rsidRPr="00204C0D">
              <w:t>relevant and appropriate materials, tools, equipment and PPE currently used in industry</w:t>
            </w:r>
          </w:p>
          <w:p w:rsidR="00000000" w:rsidRPr="00204C0D" w:rsidP="00204C0D">
            <w:pPr>
              <w:pStyle w:val="ListBullet"/>
            </w:pPr>
            <w:r w:rsidRPr="00204C0D">
              <w:t>applicable documentation, including workplace requirements, equipment specifications, regulations, codes of p</w:t>
            </w:r>
            <w:r w:rsidRPr="00204C0D">
              <w:t>ractice and operation manuals.</w:t>
            </w:r>
          </w:p>
        </w:tc>
      </w:tr>
    </w:tbl>
    <w:p w:rsidR="00000000" w:rsidRPr="00204C0D" w:rsidP="00204C0D">
      <w:pPr>
        <w:pStyle w:val="NoPaddingFontSize1"/>
      </w:pPr>
    </w:p>
    <w:p w:rsidR="00000000" w:rsidRPr="00204C0D" w:rsidP="00204C0D">
      <w:pPr>
        <w:pStyle w:val="AllowPageBreak"/>
      </w:pPr>
    </w:p>
    <w:p w:rsidR="00000000" w:rsidRPr="00204C0D" w:rsidP="00204C0D">
      <w:pPr>
        <w:pStyle w:val="Heading1"/>
      </w:pPr>
      <w:bookmarkStart w:id="15" w:name="O_1237348"/>
      <w:bookmarkEnd w:id="15"/>
      <w:r w:rsidRPr="00204C0D">
        <w:t>Links</w:t>
      </w:r>
    </w:p>
    <w:p w:rsidR="00000000" w:rsidRPr="00204C0D" w:rsidP="00BB0828">
      <w:pPr>
        <w:pStyle w:val="BodyText"/>
      </w:pPr>
      <w:r w:rsidRPr="00204C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E19D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04C0D" w:rsidP="00204C0D"/>
    <w:sectPr w:rsidSect="00204C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0D" w:rsidRPr="00BB0828" w:rsidP="00BB0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28" w:rsidP="00204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B0828" w:rsidP="00204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B0828" w:rsidP="00204C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0D" w:rsidP="00204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0828">
      <w:t>Approved</w:t>
    </w:r>
    <w:r w:rsidR="00BB08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082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0828">
      <w:rPr>
        <w:noProof/>
      </w:rPr>
      <w:t>6</w:t>
    </w:r>
    <w:r>
      <w:rPr>
        <w:noProof/>
      </w:rPr>
      <w:fldChar w:fldCharType="end"/>
    </w:r>
  </w:p>
  <w:p w:rsidR="00204C0D" w:rsidP="00204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08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0828">
      <w:t>Powering Skills Organisation</w:t>
    </w:r>
    <w:r w:rsidR="00BB0828">
      <w:fldChar w:fldCharType="end"/>
    </w:r>
  </w:p>
  <w:p w:rsidR="00204C0D" w:rsidP="00204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C0D" w:rsidRPr="00BB0828" w:rsidP="00BB0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28" w:rsidRPr="002D2AF8" w:rsidP="00204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UETDRSB010 Maintain capacitor bank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0828" w:rsidP="00204C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0D" w:rsidRPr="002D2AF8" w:rsidP="00204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0828">
      <w:t>UETDRSB010 Maintain capacitor bank equipment</w:t>
    </w:r>
    <w:r w:rsidR="00BB08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0828">
      <w:rPr>
        <w:noProof/>
      </w:rPr>
      <w:t>2 March 2025</w:t>
    </w:r>
    <w:r>
      <w:fldChar w:fldCharType="end"/>
    </w:r>
  </w:p>
  <w:p w:rsidR="00204C0D" w:rsidP="00204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4693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8CF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0CBA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C0D"/>
  </w:style>
  <w:style w:type="character" w:customStyle="1" w:styleId="Heading1Char">
    <w:name w:val="Heading 1 Char"/>
    <w:basedOn w:val="DefaultParagraphFont"/>
    <w:link w:val="Heading1"/>
    <w:rsid w:val="00204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C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C0D"/>
    <w:rPr>
      <w:b/>
      <w:spacing w:val="0"/>
    </w:rPr>
  </w:style>
  <w:style w:type="paragraph" w:styleId="ListBullet2">
    <w:name w:val="List Bullet 2"/>
    <w:basedOn w:val="List2"/>
    <w:rsid w:val="00204C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4C0D"/>
    <w:rPr>
      <w:i/>
    </w:rPr>
  </w:style>
  <w:style w:type="paragraph" w:customStyle="1" w:styleId="SuperHeading">
    <w:name w:val="SuperHeading"/>
    <w:basedOn w:val="Normal"/>
    <w:rsid w:val="00204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4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C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4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C0D"/>
  </w:style>
  <w:style w:type="paragraph" w:styleId="TableofFigures">
    <w:name w:val="table of figures"/>
    <w:basedOn w:val="Normal"/>
    <w:next w:val="Normal"/>
    <w:semiHidden/>
    <w:rsid w:val="00204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C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4C0D"/>
    <w:rPr>
      <w:rFonts w:ascii="Wingdings" w:hAnsi="Wingdings"/>
    </w:rPr>
  </w:style>
  <w:style w:type="paragraph" w:customStyle="1" w:styleId="TableHeading">
    <w:name w:val="Table Heading"/>
    <w:basedOn w:val="HeadingBase"/>
    <w:rsid w:val="00204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C0D"/>
    <w:rPr>
      <w:color w:val="0033CC"/>
      <w:u w:val="none"/>
    </w:rPr>
  </w:style>
  <w:style w:type="paragraph" w:customStyle="1" w:styleId="BodyTextRight">
    <w:name w:val="Body Text Right"/>
    <w:basedOn w:val="BodyText"/>
    <w:rsid w:val="00204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C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C0D"/>
    <w:rPr>
      <w:sz w:val="32"/>
    </w:rPr>
  </w:style>
  <w:style w:type="paragraph" w:customStyle="1" w:styleId="HeadingProcedure">
    <w:name w:val="Heading Procedure"/>
    <w:basedOn w:val="HeadingBase"/>
    <w:next w:val="Normal"/>
    <w:rsid w:val="00204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C0D"/>
    <w:pPr>
      <w:spacing w:before="60" w:after="60"/>
    </w:pPr>
  </w:style>
  <w:style w:type="paragraph" w:styleId="ListContinue">
    <w:name w:val="List Continue"/>
    <w:basedOn w:val="List"/>
    <w:rsid w:val="00204C0D"/>
    <w:pPr>
      <w:ind w:firstLine="0"/>
    </w:pPr>
  </w:style>
  <w:style w:type="paragraph" w:customStyle="1" w:styleId="ListNote">
    <w:name w:val="List Note"/>
    <w:basedOn w:val="List"/>
    <w:rsid w:val="00204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C0D"/>
    <w:rPr>
      <w:rFonts w:ascii="Courier New" w:hAnsi="Courier New"/>
    </w:rPr>
  </w:style>
  <w:style w:type="paragraph" w:customStyle="1" w:styleId="NoteBullet">
    <w:name w:val="Note Bullet"/>
    <w:basedOn w:val="Note"/>
    <w:rsid w:val="00204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C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4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C0D"/>
    <w:rPr>
      <w:b/>
      <w:smallCaps/>
    </w:rPr>
  </w:style>
  <w:style w:type="paragraph" w:customStyle="1" w:styleId="TableListNumber">
    <w:name w:val="Table List Number"/>
    <w:basedOn w:val="ListNumber"/>
    <w:rsid w:val="00204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C0D"/>
    <w:pPr>
      <w:numPr>
        <w:numId w:val="9"/>
      </w:numPr>
    </w:pPr>
  </w:style>
  <w:style w:type="paragraph" w:customStyle="1" w:styleId="ListAlpha2">
    <w:name w:val="List Alpha 2"/>
    <w:basedOn w:val="List2"/>
    <w:rsid w:val="00204C0D"/>
    <w:pPr>
      <w:numPr>
        <w:numId w:val="8"/>
      </w:numPr>
    </w:pPr>
  </w:style>
  <w:style w:type="paragraph" w:styleId="List2">
    <w:name w:val="List 2"/>
    <w:basedOn w:val="BodyText"/>
    <w:rsid w:val="00204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C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C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4C0D"/>
    <w:pPr>
      <w:numPr>
        <w:numId w:val="4"/>
      </w:numPr>
    </w:pPr>
  </w:style>
  <w:style w:type="paragraph" w:styleId="ListContinue2">
    <w:name w:val="List Continue 2"/>
    <w:basedOn w:val="List2"/>
    <w:rsid w:val="00204C0D"/>
    <w:pPr>
      <w:ind w:firstLine="0"/>
    </w:pPr>
  </w:style>
  <w:style w:type="paragraph" w:styleId="ListContinue3">
    <w:name w:val="List Continue 3"/>
    <w:basedOn w:val="List3"/>
    <w:rsid w:val="00204C0D"/>
    <w:pPr>
      <w:ind w:left="1021" w:firstLine="0"/>
    </w:pPr>
  </w:style>
  <w:style w:type="paragraph" w:styleId="ListContinue4">
    <w:name w:val="List Continue 4"/>
    <w:basedOn w:val="List4"/>
    <w:rsid w:val="00204C0D"/>
    <w:pPr>
      <w:ind w:firstLine="0"/>
    </w:pPr>
  </w:style>
  <w:style w:type="paragraph" w:styleId="ListContinue5">
    <w:name w:val="List Continue 5"/>
    <w:basedOn w:val="List5"/>
    <w:rsid w:val="00204C0D"/>
    <w:pPr>
      <w:ind w:firstLine="0"/>
    </w:pPr>
  </w:style>
  <w:style w:type="paragraph" w:styleId="ListNumber3">
    <w:name w:val="List Number 3"/>
    <w:basedOn w:val="List3"/>
    <w:rsid w:val="00204C0D"/>
    <w:pPr>
      <w:numPr>
        <w:numId w:val="5"/>
      </w:numPr>
    </w:pPr>
  </w:style>
  <w:style w:type="paragraph" w:styleId="ListNumber4">
    <w:name w:val="List Number 4"/>
    <w:basedOn w:val="List4"/>
    <w:rsid w:val="00204C0D"/>
    <w:pPr>
      <w:numPr>
        <w:numId w:val="6"/>
      </w:numPr>
    </w:pPr>
  </w:style>
  <w:style w:type="paragraph" w:styleId="ListNumber5">
    <w:name w:val="List Number 5"/>
    <w:basedOn w:val="List5"/>
    <w:rsid w:val="00204C0D"/>
    <w:pPr>
      <w:numPr>
        <w:numId w:val="7"/>
      </w:numPr>
    </w:pPr>
  </w:style>
  <w:style w:type="paragraph" w:styleId="BlockText">
    <w:name w:val="Block Text"/>
    <w:basedOn w:val="Normal"/>
    <w:rsid w:val="00204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C0D"/>
    <w:rPr>
      <w:sz w:val="16"/>
      <w:vertAlign w:val="superscript"/>
    </w:rPr>
  </w:style>
  <w:style w:type="character" w:customStyle="1" w:styleId="Symbols">
    <w:name w:val="Symbols"/>
    <w:basedOn w:val="DefaultParagraphFont"/>
    <w:rsid w:val="00204C0D"/>
    <w:rPr>
      <w:rFonts w:ascii="Symbol" w:hAnsi="Symbol"/>
    </w:rPr>
  </w:style>
  <w:style w:type="character" w:customStyle="1" w:styleId="MenuOptions">
    <w:name w:val="Menu Options"/>
    <w:basedOn w:val="DefaultParagraphFont"/>
    <w:rsid w:val="00204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C0D"/>
    <w:rPr>
      <w:b/>
    </w:rPr>
  </w:style>
  <w:style w:type="character" w:customStyle="1" w:styleId="Underlined">
    <w:name w:val="Underlined"/>
    <w:basedOn w:val="DefaultParagraphFont"/>
    <w:rsid w:val="00204C0D"/>
    <w:rPr>
      <w:u w:val="single"/>
    </w:rPr>
  </w:style>
  <w:style w:type="paragraph" w:customStyle="1" w:styleId="TableBodyTextRight">
    <w:name w:val="Table Body Text Right"/>
    <w:basedOn w:val="TableBodyText"/>
    <w:rsid w:val="00204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C0D"/>
    <w:rPr>
      <w:sz w:val="18"/>
    </w:rPr>
  </w:style>
  <w:style w:type="paragraph" w:customStyle="1" w:styleId="BodySmallRight">
    <w:name w:val="Body Small Right"/>
    <w:basedOn w:val="BodyTextRight"/>
    <w:rsid w:val="00204C0D"/>
    <w:rPr>
      <w:sz w:val="18"/>
      <w:szCs w:val="18"/>
    </w:rPr>
  </w:style>
  <w:style w:type="paragraph" w:customStyle="1" w:styleId="MarginEdition">
    <w:name w:val="Margin Edition"/>
    <w:basedOn w:val="MarginNote"/>
    <w:rsid w:val="00204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C0D"/>
    <w:rPr>
      <w:sz w:val="2"/>
      <w:szCs w:val="2"/>
    </w:rPr>
  </w:style>
  <w:style w:type="character" w:customStyle="1" w:styleId="Small">
    <w:name w:val="Small"/>
    <w:basedOn w:val="DefaultParagraphFont"/>
    <w:rsid w:val="00204C0D"/>
    <w:rPr>
      <w:sz w:val="16"/>
    </w:rPr>
  </w:style>
  <w:style w:type="paragraph" w:customStyle="1" w:styleId="WideTable">
    <w:name w:val="Wide Table"/>
    <w:basedOn w:val="Normal"/>
    <w:rsid w:val="00204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C0D"/>
  </w:style>
  <w:style w:type="paragraph" w:styleId="Quote">
    <w:name w:val="Quote"/>
    <w:basedOn w:val="Heading1"/>
    <w:link w:val="QuoteChar"/>
    <w:qFormat/>
    <w:rsid w:val="00204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C0D"/>
    <w:pPr>
      <w:pageBreakBefore/>
    </w:pPr>
  </w:style>
  <w:style w:type="paragraph" w:customStyle="1" w:styleId="Border">
    <w:name w:val="Border"/>
    <w:basedOn w:val="Normal"/>
    <w:qFormat/>
    <w:rsid w:val="00204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C0D"/>
    <w:rPr>
      <w:u w:val="single"/>
    </w:rPr>
  </w:style>
  <w:style w:type="character" w:customStyle="1" w:styleId="BoldandItalics">
    <w:name w:val="Bold and Italics"/>
    <w:qFormat/>
    <w:rsid w:val="00204C0D"/>
    <w:rPr>
      <w:b/>
      <w:i/>
      <w:u w:val="none"/>
    </w:rPr>
  </w:style>
  <w:style w:type="paragraph" w:styleId="BalloonText">
    <w:name w:val="Balloon Text"/>
    <w:basedOn w:val="Normal"/>
    <w:link w:val="BalloonTextChar"/>
    <w:rsid w:val="00204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C0D"/>
    <w:pPr>
      <w:spacing w:before="0" w:after="0"/>
    </w:pPr>
  </w:style>
  <w:style w:type="paragraph" w:customStyle="1" w:styleId="BodyTextBold">
    <w:name w:val="Body Text Bold"/>
    <w:basedOn w:val="BodyText"/>
    <w:qFormat/>
    <w:rsid w:val="00204C0D"/>
    <w:rPr>
      <w:b/>
    </w:rPr>
  </w:style>
  <w:style w:type="character" w:styleId="Hyperlink">
    <w:name w:val="Hyperlink"/>
    <w:basedOn w:val="DefaultParagraphFont"/>
    <w:uiPriority w:val="99"/>
    <w:unhideWhenUsed/>
    <w:rsid w:val="00BB0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1214</Words>
  <Characters>7946</Characters>
  <Application>Microsoft Office Word</Application>
  <DocSecurity>0</DocSecurity>
  <Lines>283</Lines>
  <Paragraphs>179</Paragraphs>
  <ScaleCrop>false</ScaleCrop>
  <Company>Author-it Software Corporation Ltd.</Company>
  <LinksUpToDate>false</LinksUpToDate>
  <CharactersWithSpaces>8981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UETDRSB010 Maintain capacitor bank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