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375" w:rsidP="00954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UETDRSB009 Install high voltage plant and equipment</w:t>
      </w:r>
      <w:r>
        <w:fldChar w:fldCharType="end"/>
      </w:r>
    </w:p>
    <w:p w:rsidR="00954375" w:rsidP="00954375">
      <w:pPr>
        <w:pStyle w:val="Version"/>
        <w:sectPr w:rsidSect="00600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2E6" w:rsidP="006002E6">
      <w:pPr>
        <w:pStyle w:val="SuperHeading"/>
      </w:pPr>
      <w:r w:rsidRPr="006002E6">
        <w:t>UETDRSB009 Install high voltage plant and equipment</w:t>
      </w:r>
    </w:p>
    <w:p w:rsidR="00000000" w:rsidRPr="006002E6" w:rsidP="006002E6">
      <w:pPr>
        <w:pStyle w:val="Heading1"/>
      </w:pPr>
      <w:bookmarkStart w:id="1" w:name="O_1237313"/>
      <w:bookmarkEnd w:id="1"/>
      <w:r w:rsidRPr="006002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2" w:name="O_1237314"/>
      <w:bookmarkEnd w:id="2"/>
      <w:r w:rsidRPr="006002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This unit includes the skills and knowledge r</w:t>
            </w:r>
            <w:r w:rsidRPr="006002E6">
              <w:t>equired to install high voltage (HV) plant and equipment, in the electricity supply industry (ESI).</w:t>
            </w:r>
          </w:p>
          <w:p w:rsidR="00000000" w:rsidRPr="006002E6" w:rsidP="006002E6">
            <w:pPr>
              <w:pStyle w:val="BodyText"/>
            </w:pPr>
            <w:r w:rsidRPr="006002E6">
              <w:t>It includes high voltage plant and equipment (excluding associated protection systems), testing equipment, specialised tools, and use of diagrams, drawings,</w:t>
            </w:r>
            <w:r w:rsidRPr="006002E6">
              <w:t xml:space="preserve"> and manuals.</w:t>
            </w:r>
          </w:p>
          <w:p w:rsidR="00000000" w:rsidRPr="006002E6" w:rsidP="006002E6">
            <w:pPr>
              <w:pStyle w:val="BodyText"/>
            </w:pPr>
            <w:r w:rsidRPr="006002E6">
              <w:t>It also includes procedures for workplace records, reports and documentation.</w:t>
            </w:r>
          </w:p>
          <w:p w:rsidR="00000000" w:rsidRPr="006002E6" w:rsidP="006002E6">
            <w:pPr>
              <w:pStyle w:val="BodyText"/>
            </w:pPr>
            <w:r w:rsidRPr="006002E6">
              <w:rPr>
                <w:rStyle w:val="Emphasis"/>
              </w:rPr>
              <w:t>Note: Entry into this unit is for users who:</w:t>
            </w:r>
          </w:p>
          <w:p w:rsidR="00000000" w:rsidRPr="006002E6" w:rsidP="006002E6">
            <w:pPr>
              <w:pStyle w:val="ListBullet"/>
            </w:pPr>
            <w:r w:rsidRPr="006002E6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6002E6" w:rsidP="006002E6">
            <w:pPr>
              <w:pStyle w:val="BodyText"/>
            </w:pPr>
            <w:r w:rsidRPr="006002E6">
              <w:rPr>
                <w:rStyle w:val="Emphasis"/>
              </w:rPr>
              <w:t>and</w:t>
            </w:r>
          </w:p>
          <w:p w:rsidR="00000000" w:rsidRPr="006002E6" w:rsidP="006002E6">
            <w:pPr>
              <w:pStyle w:val="ListBullet"/>
            </w:pPr>
            <w:r w:rsidRPr="006002E6">
              <w:rPr>
                <w:rStyle w:val="Emphasis"/>
              </w:rPr>
              <w:t>hold an Electric</w:t>
            </w:r>
            <w:r w:rsidRPr="006002E6">
              <w:rPr>
                <w:rStyle w:val="Emphasis"/>
              </w:rPr>
              <w:t>ian licence or the equivalent issued in an Australian state or territory,</w:t>
            </w:r>
          </w:p>
          <w:p w:rsidR="00000000" w:rsidRPr="006002E6" w:rsidP="006002E6">
            <w:pPr>
              <w:pStyle w:val="BodyText"/>
            </w:pPr>
            <w:r w:rsidRPr="006002E6">
              <w:rPr>
                <w:rStyle w:val="Emphasis"/>
              </w:rPr>
              <w:t>or</w:t>
            </w:r>
          </w:p>
          <w:p w:rsidR="00000000" w:rsidRPr="006002E6" w:rsidP="006002E6">
            <w:pPr>
              <w:pStyle w:val="ListBullet"/>
            </w:pPr>
            <w:r w:rsidRPr="006002E6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6002E6" w:rsidP="006002E6">
            <w:pPr>
              <w:pStyle w:val="BodyText"/>
            </w:pPr>
            <w:r w:rsidRPr="006002E6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6002E6" w:rsidP="006002E6">
            <w:pPr>
              <w:pStyle w:val="BodyText"/>
            </w:pPr>
            <w:r w:rsidRPr="006002E6">
              <w:t xml:space="preserve">The application of the skills and knowledge described in this </w:t>
            </w:r>
            <w:r w:rsidRPr="006002E6">
              <w:t>unit may require a licence/registration to practice in the workplace.</w:t>
            </w:r>
          </w:p>
          <w:p w:rsidR="00000000" w:rsidRPr="006002E6" w:rsidP="006002E6">
            <w:pPr>
              <w:pStyle w:val="BodyText"/>
            </w:pPr>
            <w:r w:rsidRPr="006002E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3" w:name="O_1237315"/>
      <w:bookmarkEnd w:id="3"/>
      <w:r w:rsidRPr="006002E6">
        <w:t>Pr</w:t>
      </w:r>
      <w:r w:rsidRPr="006002E6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Refer to Application.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4" w:name="O_1237316"/>
      <w:bookmarkEnd w:id="4"/>
      <w:r w:rsidRPr="006002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Substation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5" w:name="O_1237317"/>
      <w:bookmarkEnd w:id="5"/>
      <w:r w:rsidRPr="006002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Not applicable.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6" w:name="O_1237318"/>
      <w:bookmarkEnd w:id="6"/>
      <w:r w:rsidRPr="006002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98"/>
        <w:gridCol w:w="936"/>
        <w:gridCol w:w="5360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ELEMENTS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PERFORMANCE CRITERIA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Elements describe the ess</w:t>
            </w:r>
            <w:r w:rsidRPr="006002E6">
              <w:t>ential outcomes.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Performance criteria describe the performance needed to demonstrate achievement of the element.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 xml:space="preserve">1 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Prepare to install HV plant and equipment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Legislation, regulations, standards, codes of practice and organisational workplace requirements for the work to be done are reviewed and determined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 plan is obtained, confirmed and communicated with relevant personnel in accordance with workpla</w:t>
            </w:r>
            <w:r w:rsidRPr="006002E6">
              <w:t>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Hazards are identified, risks assessed, and control measures identified and applied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 is prioritised and sequenced for completion in accordance with work plan and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Plant, tools, equipment and personal protective equipment (PPE) required for work are determined, obtained and confirmed in working order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1.6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 permits are determined in accordance with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1.7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Liaison and communication issues w</w:t>
            </w:r>
            <w:r w:rsidRPr="006002E6">
              <w:t>ith authorised personnel, authorities and clients are resolved to facilitate work, as required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1.8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Worksite is prepared in accordance with the work plan and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Install HV plant and equipment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Legislation, regulations, standards, codes of practice and organisational workplace requirements for the work to be performed are applied and monitored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 permits are received and signed in accordance with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Lifting, wo</w:t>
            </w:r>
            <w:r w:rsidRPr="006002E6">
              <w:t xml:space="preserve">rking at heights, working in confined spaces and the use of plant, tools, equipment and PPE </w:t>
            </w:r>
            <w:r w:rsidRPr="006002E6">
              <w:t>are carried out in accordance with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 xml:space="preserve">Hazard control measures are monitored in accordance with workplace requirements 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 xml:space="preserve">HV plant and equipment is installed in accordance with workplace requirements 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2.6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Quality checks of work are undertaken in accordance with work plan and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2.7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Incidents or unplanned events are responded to in accordance with wor</w:t>
            </w:r>
            <w:r w:rsidRPr="006002E6">
              <w:t>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rPr>
                <w:rStyle w:val="SpecialBold"/>
              </w:rPr>
              <w:t>Complete work and documentation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3.1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Completed work is checked for compliance against the work plan and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3.2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 permits are signed off in accordance with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3.3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Worksite is rehabilitated, cleaned and made safe in accordance with workplace requirements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3.4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t>Plant, tools and equipment are cleaned, checked and returned to storage, and surplus resources and materials are managed in accordance with workplace requirem</w:t>
            </w:r>
            <w:r w:rsidRPr="006002E6">
              <w:t>ents</w:t>
            </w:r>
          </w:p>
        </w:tc>
      </w:tr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E6">
            <w:pPr>
              <w:pStyle w:val="BodyText"/>
              <w:rPr>
                <w:lang w:val="en-NZ"/>
              </w:rPr>
            </w:pPr>
            <w:r w:rsidRPr="006002E6">
              <w:rPr>
                <w:rStyle w:val="SpecialBold"/>
              </w:rPr>
              <w:t>3.5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7" w:name="O_1237319"/>
      <w:bookmarkEnd w:id="7"/>
      <w:r w:rsidRPr="006002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Foundation skills essential to performance are explicit in the performance criteria of this unit of competency.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8" w:name="O_1237320"/>
      <w:bookmarkEnd w:id="8"/>
      <w:r w:rsidRPr="006002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Range is restricted to essential operating conditions and any other variables essential to the work env</w:t>
            </w:r>
            <w:r w:rsidRPr="006002E6">
              <w:t>ironment.</w:t>
            </w:r>
          </w:p>
          <w:p w:rsidR="00000000" w:rsidRPr="006002E6" w:rsidP="006002E6">
            <w:pPr>
              <w:pStyle w:val="BodyText"/>
            </w:pPr>
            <w:r w:rsidRPr="006002E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9" w:name="O_1237321"/>
      <w:bookmarkEnd w:id="9"/>
      <w:r w:rsidRPr="006002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2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E6" w:rsidP="006002E6">
            <w:pPr>
              <w:pStyle w:val="BodyText"/>
            </w:pPr>
            <w:r w:rsidRPr="006002E6">
              <w:t>This unit replaces and is not equivalent to UETTDRSB</w:t>
            </w:r>
            <w:r w:rsidRPr="006002E6">
              <w:t>33 Install high voltage plant and equipment.</w:t>
            </w:r>
          </w:p>
        </w:tc>
      </w:tr>
    </w:tbl>
    <w:p w:rsidR="00000000" w:rsidRPr="006002E6" w:rsidP="006002E6">
      <w:pPr>
        <w:pStyle w:val="NoPaddingFontSize1"/>
      </w:pPr>
    </w:p>
    <w:p w:rsidR="00000000" w:rsidRPr="006002E6" w:rsidP="006002E6">
      <w:pPr>
        <w:pStyle w:val="AllowPageBreak"/>
      </w:pPr>
    </w:p>
    <w:p w:rsidR="00000000" w:rsidRPr="006002E6" w:rsidP="006002E6">
      <w:pPr>
        <w:pStyle w:val="Heading1"/>
      </w:pPr>
      <w:bookmarkStart w:id="10" w:name="O_1237328"/>
      <w:bookmarkEnd w:id="10"/>
      <w:r w:rsidRPr="006002E6">
        <w:t>Links</w:t>
      </w:r>
    </w:p>
    <w:p w:rsidR="00000000" w:rsidRPr="006002E6" w:rsidP="00954375">
      <w:pPr>
        <w:pStyle w:val="BodyText"/>
      </w:pPr>
      <w:r w:rsidRPr="00600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710D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002E6" w:rsidP="006002E6"/>
    <w:sectPr w:rsidSect="00600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6" w:rsidRPr="00954375" w:rsidP="00954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75" w:rsidP="00600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375" w:rsidP="00600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4375" w:rsidP="00600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2E6" w:rsidRPr="00954375" w:rsidP="00954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75" w:rsidRPr="002D2AF8" w:rsidP="00600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UETDRSB009 Install high voltage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54375" w:rsidP="00600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AA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280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2E6"/>
  </w:style>
  <w:style w:type="character" w:customStyle="1" w:styleId="Heading1Char">
    <w:name w:val="Heading 1 Char"/>
    <w:basedOn w:val="DefaultParagraphFont"/>
    <w:link w:val="Heading1"/>
    <w:rsid w:val="00600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2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2E6"/>
    <w:rPr>
      <w:b/>
      <w:spacing w:val="0"/>
    </w:rPr>
  </w:style>
  <w:style w:type="character" w:styleId="Emphasis">
    <w:name w:val="Emphasis"/>
    <w:basedOn w:val="DefaultParagraphFont"/>
    <w:qFormat/>
    <w:rsid w:val="006002E6"/>
    <w:rPr>
      <w:i/>
    </w:rPr>
  </w:style>
  <w:style w:type="paragraph" w:customStyle="1" w:styleId="SuperHeading">
    <w:name w:val="SuperHeading"/>
    <w:basedOn w:val="Normal"/>
    <w:rsid w:val="00600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2E6"/>
  </w:style>
  <w:style w:type="paragraph" w:styleId="TableofFigures">
    <w:name w:val="table of figures"/>
    <w:basedOn w:val="Normal"/>
    <w:next w:val="Normal"/>
    <w:semiHidden/>
    <w:rsid w:val="00600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2E6"/>
    <w:rPr>
      <w:rFonts w:ascii="Wingdings" w:hAnsi="Wingdings"/>
    </w:rPr>
  </w:style>
  <w:style w:type="paragraph" w:customStyle="1" w:styleId="TableHeading">
    <w:name w:val="Table Heading"/>
    <w:basedOn w:val="HeadingBase"/>
    <w:rsid w:val="00600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2E6"/>
    <w:rPr>
      <w:color w:val="0033CC"/>
      <w:u w:val="none"/>
    </w:rPr>
  </w:style>
  <w:style w:type="paragraph" w:customStyle="1" w:styleId="BodyTextRight">
    <w:name w:val="Body Text Right"/>
    <w:basedOn w:val="BodyText"/>
    <w:rsid w:val="00600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2E6"/>
    <w:rPr>
      <w:sz w:val="32"/>
    </w:rPr>
  </w:style>
  <w:style w:type="paragraph" w:customStyle="1" w:styleId="HeadingProcedure">
    <w:name w:val="Heading Procedure"/>
    <w:basedOn w:val="HeadingBase"/>
    <w:next w:val="Normal"/>
    <w:rsid w:val="00600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2E6"/>
    <w:pPr>
      <w:spacing w:before="60" w:after="60"/>
    </w:pPr>
  </w:style>
  <w:style w:type="paragraph" w:styleId="ListContinue">
    <w:name w:val="List Continue"/>
    <w:basedOn w:val="List"/>
    <w:rsid w:val="006002E6"/>
    <w:pPr>
      <w:ind w:firstLine="0"/>
    </w:pPr>
  </w:style>
  <w:style w:type="paragraph" w:customStyle="1" w:styleId="ListNote">
    <w:name w:val="List Note"/>
    <w:basedOn w:val="List"/>
    <w:rsid w:val="00600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2E6"/>
    <w:rPr>
      <w:rFonts w:ascii="Courier New" w:hAnsi="Courier New"/>
    </w:rPr>
  </w:style>
  <w:style w:type="paragraph" w:customStyle="1" w:styleId="NoteBullet">
    <w:name w:val="Note Bullet"/>
    <w:basedOn w:val="Note"/>
    <w:rsid w:val="00600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2E6"/>
    <w:rPr>
      <w:b/>
      <w:smallCaps/>
    </w:rPr>
  </w:style>
  <w:style w:type="paragraph" w:customStyle="1" w:styleId="TableListNumber">
    <w:name w:val="Table List Number"/>
    <w:basedOn w:val="ListNumber"/>
    <w:rsid w:val="00600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2E6"/>
    <w:pPr>
      <w:numPr>
        <w:numId w:val="8"/>
      </w:numPr>
    </w:pPr>
  </w:style>
  <w:style w:type="paragraph" w:customStyle="1" w:styleId="ListAlpha2">
    <w:name w:val="List Alpha 2"/>
    <w:basedOn w:val="List2"/>
    <w:rsid w:val="006002E6"/>
    <w:pPr>
      <w:numPr>
        <w:numId w:val="7"/>
      </w:numPr>
    </w:pPr>
  </w:style>
  <w:style w:type="paragraph" w:styleId="List2">
    <w:name w:val="List 2"/>
    <w:basedOn w:val="BodyText"/>
    <w:rsid w:val="00600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2E6"/>
    <w:pPr>
      <w:numPr>
        <w:numId w:val="3"/>
      </w:numPr>
    </w:pPr>
  </w:style>
  <w:style w:type="paragraph" w:styleId="ListContinue2">
    <w:name w:val="List Continue 2"/>
    <w:basedOn w:val="List2"/>
    <w:rsid w:val="006002E6"/>
    <w:pPr>
      <w:ind w:firstLine="0"/>
    </w:pPr>
  </w:style>
  <w:style w:type="paragraph" w:styleId="ListContinue3">
    <w:name w:val="List Continue 3"/>
    <w:basedOn w:val="List3"/>
    <w:rsid w:val="006002E6"/>
    <w:pPr>
      <w:ind w:left="1021" w:firstLine="0"/>
    </w:pPr>
  </w:style>
  <w:style w:type="paragraph" w:styleId="ListContinue4">
    <w:name w:val="List Continue 4"/>
    <w:basedOn w:val="List4"/>
    <w:rsid w:val="006002E6"/>
    <w:pPr>
      <w:ind w:firstLine="0"/>
    </w:pPr>
  </w:style>
  <w:style w:type="paragraph" w:styleId="ListContinue5">
    <w:name w:val="List Continue 5"/>
    <w:basedOn w:val="List5"/>
    <w:rsid w:val="006002E6"/>
    <w:pPr>
      <w:ind w:firstLine="0"/>
    </w:pPr>
  </w:style>
  <w:style w:type="paragraph" w:styleId="ListNumber3">
    <w:name w:val="List Number 3"/>
    <w:basedOn w:val="List3"/>
    <w:rsid w:val="006002E6"/>
    <w:pPr>
      <w:numPr>
        <w:numId w:val="4"/>
      </w:numPr>
    </w:pPr>
  </w:style>
  <w:style w:type="paragraph" w:styleId="ListNumber4">
    <w:name w:val="List Number 4"/>
    <w:basedOn w:val="List4"/>
    <w:rsid w:val="006002E6"/>
    <w:pPr>
      <w:numPr>
        <w:numId w:val="5"/>
      </w:numPr>
    </w:pPr>
  </w:style>
  <w:style w:type="paragraph" w:styleId="ListNumber5">
    <w:name w:val="List Number 5"/>
    <w:basedOn w:val="List5"/>
    <w:rsid w:val="006002E6"/>
    <w:pPr>
      <w:numPr>
        <w:numId w:val="6"/>
      </w:numPr>
    </w:pPr>
  </w:style>
  <w:style w:type="paragraph" w:styleId="BlockText">
    <w:name w:val="Block Text"/>
    <w:basedOn w:val="Normal"/>
    <w:rsid w:val="00600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2E6"/>
    <w:rPr>
      <w:sz w:val="16"/>
      <w:vertAlign w:val="superscript"/>
    </w:rPr>
  </w:style>
  <w:style w:type="character" w:customStyle="1" w:styleId="Symbols">
    <w:name w:val="Symbols"/>
    <w:basedOn w:val="DefaultParagraphFont"/>
    <w:rsid w:val="006002E6"/>
    <w:rPr>
      <w:rFonts w:ascii="Symbol" w:hAnsi="Symbol"/>
    </w:rPr>
  </w:style>
  <w:style w:type="character" w:customStyle="1" w:styleId="MenuOptions">
    <w:name w:val="Menu Options"/>
    <w:basedOn w:val="DefaultParagraphFont"/>
    <w:rsid w:val="00600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2E6"/>
    <w:rPr>
      <w:b/>
    </w:rPr>
  </w:style>
  <w:style w:type="character" w:customStyle="1" w:styleId="Underlined">
    <w:name w:val="Underlined"/>
    <w:basedOn w:val="DefaultParagraphFont"/>
    <w:rsid w:val="006002E6"/>
    <w:rPr>
      <w:u w:val="single"/>
    </w:rPr>
  </w:style>
  <w:style w:type="paragraph" w:customStyle="1" w:styleId="TableBodyTextRight">
    <w:name w:val="Table Body Text Right"/>
    <w:basedOn w:val="TableBodyText"/>
    <w:rsid w:val="00600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2E6"/>
    <w:rPr>
      <w:sz w:val="18"/>
    </w:rPr>
  </w:style>
  <w:style w:type="paragraph" w:customStyle="1" w:styleId="BodySmallRight">
    <w:name w:val="Body Small Right"/>
    <w:basedOn w:val="BodyTextRight"/>
    <w:rsid w:val="006002E6"/>
    <w:rPr>
      <w:sz w:val="18"/>
      <w:szCs w:val="18"/>
    </w:rPr>
  </w:style>
  <w:style w:type="paragraph" w:customStyle="1" w:styleId="MarginEdition">
    <w:name w:val="Margin Edition"/>
    <w:basedOn w:val="MarginNote"/>
    <w:rsid w:val="00600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2E6"/>
    <w:rPr>
      <w:sz w:val="2"/>
      <w:szCs w:val="2"/>
    </w:rPr>
  </w:style>
  <w:style w:type="character" w:customStyle="1" w:styleId="Small">
    <w:name w:val="Small"/>
    <w:basedOn w:val="DefaultParagraphFont"/>
    <w:rsid w:val="006002E6"/>
    <w:rPr>
      <w:sz w:val="16"/>
    </w:rPr>
  </w:style>
  <w:style w:type="paragraph" w:customStyle="1" w:styleId="WideTable">
    <w:name w:val="Wide Table"/>
    <w:basedOn w:val="Normal"/>
    <w:rsid w:val="00600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2E6"/>
  </w:style>
  <w:style w:type="paragraph" w:styleId="Quote">
    <w:name w:val="Quote"/>
    <w:basedOn w:val="Heading1"/>
    <w:link w:val="QuoteChar"/>
    <w:qFormat/>
    <w:rsid w:val="00600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2E6"/>
    <w:pPr>
      <w:pageBreakBefore/>
    </w:pPr>
  </w:style>
  <w:style w:type="paragraph" w:customStyle="1" w:styleId="Border">
    <w:name w:val="Border"/>
    <w:basedOn w:val="Normal"/>
    <w:qFormat/>
    <w:rsid w:val="00600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2E6"/>
    <w:rPr>
      <w:u w:val="single"/>
    </w:rPr>
  </w:style>
  <w:style w:type="character" w:customStyle="1" w:styleId="BoldandItalics">
    <w:name w:val="Bold and Italics"/>
    <w:qFormat/>
    <w:rsid w:val="006002E6"/>
    <w:rPr>
      <w:b/>
      <w:i/>
      <w:u w:val="none"/>
    </w:rPr>
  </w:style>
  <w:style w:type="paragraph" w:styleId="BalloonText">
    <w:name w:val="Balloon Text"/>
    <w:basedOn w:val="Normal"/>
    <w:link w:val="BalloonTextChar"/>
    <w:rsid w:val="00600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2E6"/>
    <w:pPr>
      <w:spacing w:before="0" w:after="0"/>
    </w:pPr>
  </w:style>
  <w:style w:type="paragraph" w:customStyle="1" w:styleId="BodyTextBold">
    <w:name w:val="Body Text Bold"/>
    <w:basedOn w:val="BodyText"/>
    <w:qFormat/>
    <w:rsid w:val="006002E6"/>
    <w:rPr>
      <w:b/>
    </w:rPr>
  </w:style>
  <w:style w:type="character" w:styleId="Hyperlink">
    <w:name w:val="Hyperlink"/>
    <w:basedOn w:val="DefaultParagraphFont"/>
    <w:uiPriority w:val="99"/>
    <w:unhideWhenUsed/>
    <w:rsid w:val="00954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4396</Characters>
  <Application>Microsoft Office Word</Application>
  <DocSecurity>0</DocSecurity>
  <Lines>199</Lines>
  <Paragraphs>102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UETDRSB009 Install high voltage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2022-12-06T06:45:00Z</dcterms:modified>
</cp:coreProperties>
</file>