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29A" w:rsidP="00FB4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UETDRSB007 Install and maintain substation direct current systems</w:t>
      </w:r>
      <w:r>
        <w:fldChar w:fldCharType="end"/>
      </w:r>
    </w:p>
    <w:p w:rsidR="00FB429A" w:rsidP="00FB429A">
      <w:pPr>
        <w:pStyle w:val="Version"/>
        <w:sectPr w:rsidSect="00672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FBA" w:rsidP="00672FBA">
      <w:pPr>
        <w:pStyle w:val="SuperHeading"/>
      </w:pPr>
      <w:r w:rsidRPr="00672FBA">
        <w:t>Assessment Requirements for UETDRSB007 Install and maintain substation direct current systems</w:t>
      </w:r>
    </w:p>
    <w:p w:rsidR="00000000" w:rsidRPr="00672FBA" w:rsidP="00672FBA">
      <w:pPr>
        <w:pStyle w:val="Heading1"/>
      </w:pPr>
      <w:bookmarkStart w:id="1" w:name="O_1237278"/>
      <w:bookmarkEnd w:id="1"/>
      <w:r w:rsidRPr="00672F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BA" w:rsidP="00672FBA">
            <w:pPr>
              <w:pStyle w:val="BodyText"/>
            </w:pPr>
            <w:r w:rsidRPr="00672FB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72FBA" w:rsidP="00672FBA">
      <w:pPr>
        <w:pStyle w:val="NoPaddingFontSize1"/>
      </w:pPr>
    </w:p>
    <w:p w:rsidR="00000000" w:rsidRPr="00672FBA" w:rsidP="00672FBA">
      <w:pPr>
        <w:pStyle w:val="AllowPageBreak"/>
      </w:pPr>
    </w:p>
    <w:p w:rsidR="00000000" w:rsidRPr="00672FBA" w:rsidP="00672FBA">
      <w:pPr>
        <w:pStyle w:val="Heading1"/>
      </w:pPr>
      <w:bookmarkStart w:id="2" w:name="O_1237279"/>
      <w:bookmarkEnd w:id="2"/>
      <w:r w:rsidRPr="00672F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BA">
            <w:pPr>
              <w:pStyle w:val="BodyText"/>
              <w:rPr>
                <w:lang w:val="en-NZ"/>
              </w:rPr>
            </w:pPr>
            <w:r w:rsidRPr="00672FBA">
              <w:t>Evidence required to demonstrate competence in this unit must be r</w:t>
            </w:r>
            <w:r w:rsidRPr="00672FBA">
              <w:t>elevant to and satisfy all of the requirements of the elements and performance criteria on at least two (2) separate occasions and include:</w:t>
            </w:r>
          </w:p>
        </w:tc>
      </w:tr>
      <w:tr w:rsidTr="00672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BA" w:rsidP="00672FBA">
            <w:pPr>
              <w:pStyle w:val="ListBullet"/>
            </w:pPr>
            <w:r w:rsidRPr="00672FBA">
              <w:t>applying relevant legislation, regulations, standards, codes of practice and organisational workplace requirements</w:t>
            </w:r>
            <w:r w:rsidRPr="00672FBA">
              <w:t xml:space="preserve"> including:</w:t>
            </w:r>
          </w:p>
          <w:p w:rsidR="00000000" w:rsidRPr="00672FBA" w:rsidP="00672FBA">
            <w:pPr>
              <w:pStyle w:val="ListBullet2"/>
            </w:pPr>
            <w:r w:rsidRPr="00672FBA">
              <w:t>work health and safety (WHS)/occupational health and safety (OHS) requirements</w:t>
            </w:r>
          </w:p>
          <w:p w:rsidR="00000000" w:rsidRPr="00672FBA" w:rsidP="00672FBA">
            <w:pPr>
              <w:pStyle w:val="ListBullet"/>
            </w:pPr>
            <w:r w:rsidRPr="00672FBA">
              <w:t>identifying hazards, assessing risks, and identifying, applying and monitoring control measures</w:t>
            </w:r>
          </w:p>
          <w:p w:rsidR="00000000" w:rsidRPr="00672FBA" w:rsidP="00672FBA">
            <w:pPr>
              <w:pStyle w:val="ListBullet"/>
            </w:pPr>
            <w:r w:rsidRPr="00672FBA">
              <w:t>obtaining, inspecting and using relevant personal protective equipment (PPE)</w:t>
            </w:r>
          </w:p>
          <w:p w:rsidR="00000000" w:rsidRPr="00672FBA" w:rsidP="00672FBA">
            <w:pPr>
              <w:pStyle w:val="ListBullet"/>
            </w:pPr>
            <w:r w:rsidRPr="00672FBA">
              <w:t>dealing with an unplanned event on at least one (1) occasion</w:t>
            </w:r>
          </w:p>
          <w:p w:rsidR="00000000" w:rsidRPr="00672FBA" w:rsidP="00672FBA">
            <w:pPr>
              <w:pStyle w:val="ListBullet"/>
            </w:pPr>
            <w:r w:rsidRPr="00672FBA">
              <w:t>obtaining and signing on and off relevant work permits in accordance with workplace requirements</w:t>
            </w:r>
          </w:p>
          <w:p w:rsidR="00000000" w:rsidRPr="00672FBA" w:rsidP="00672FBA">
            <w:pPr>
              <w:pStyle w:val="ListBullet"/>
            </w:pPr>
            <w:r w:rsidRPr="00672FBA">
              <w:t>completing relevant w</w:t>
            </w:r>
            <w:r w:rsidRPr="00672FBA">
              <w:t>ork records, reports and documentation</w:t>
            </w:r>
          </w:p>
          <w:p w:rsidR="00000000" w:rsidRPr="00672FBA" w:rsidP="00672FBA">
            <w:pPr>
              <w:pStyle w:val="ListBullet"/>
            </w:pPr>
            <w:r w:rsidRPr="00672FBA">
              <w:t xml:space="preserve">installing and maintaining at least one (1) of the following types of batteries: </w:t>
            </w:r>
          </w:p>
          <w:p w:rsidR="00000000" w:rsidRPr="00672FBA" w:rsidP="00672FBA">
            <w:pPr>
              <w:pStyle w:val="ListBullet2"/>
            </w:pPr>
            <w:r w:rsidRPr="00672FBA">
              <w:t xml:space="preserve">nickel cadmium </w:t>
            </w:r>
          </w:p>
          <w:p w:rsidR="00000000" w:rsidRPr="00672FBA" w:rsidP="00672FBA">
            <w:pPr>
              <w:pStyle w:val="ListBullet2"/>
            </w:pPr>
            <w:r w:rsidRPr="00672FBA">
              <w:t xml:space="preserve">lead acid </w:t>
            </w:r>
          </w:p>
          <w:p w:rsidR="00000000" w:rsidRPr="00672FBA" w:rsidP="00672FBA">
            <w:pPr>
              <w:pStyle w:val="ListBullet2"/>
            </w:pPr>
            <w:r w:rsidRPr="00672FBA">
              <w:t xml:space="preserve">gel cell </w:t>
            </w:r>
          </w:p>
          <w:p w:rsidR="00000000" w:rsidRPr="00672FBA" w:rsidP="00672FBA">
            <w:pPr>
              <w:pStyle w:val="ListBullet2"/>
            </w:pPr>
            <w:r w:rsidRPr="00672FBA">
              <w:t>lithium ion</w:t>
            </w:r>
          </w:p>
          <w:p w:rsidR="00000000" w:rsidRPr="00672FBA" w:rsidP="00672FBA">
            <w:pPr>
              <w:pStyle w:val="ListBullet"/>
            </w:pPr>
            <w:r w:rsidRPr="00672FBA">
              <w:t>installing and maintaining at least one (1) of the following battery systems:</w:t>
            </w:r>
          </w:p>
          <w:p w:rsidR="00000000" w:rsidRPr="00672FBA" w:rsidP="00672FBA">
            <w:pPr>
              <w:pStyle w:val="ListBullet2"/>
            </w:pPr>
            <w:r w:rsidRPr="00672FBA">
              <w:t>main</w:t>
            </w:r>
          </w:p>
          <w:p w:rsidR="00000000" w:rsidRPr="00672FBA" w:rsidP="00672FBA">
            <w:pPr>
              <w:pStyle w:val="ListBullet2"/>
            </w:pPr>
            <w:r w:rsidRPr="00672FBA">
              <w:t xml:space="preserve">communication </w:t>
            </w:r>
          </w:p>
          <w:p w:rsidR="00000000" w:rsidRPr="00672FBA" w:rsidP="00672FBA">
            <w:pPr>
              <w:pStyle w:val="ListBullet2"/>
            </w:pPr>
            <w:r w:rsidRPr="00672FBA">
              <w:t xml:space="preserve">storage </w:t>
            </w:r>
          </w:p>
          <w:p w:rsidR="00000000" w:rsidRPr="00672FBA" w:rsidP="00672FBA">
            <w:pPr>
              <w:pStyle w:val="ListBullet"/>
            </w:pPr>
            <w:r w:rsidRPr="00672FBA">
              <w:t>installing and maintaining battery chargers and direct current (d.c). control circuits</w:t>
            </w:r>
          </w:p>
          <w:p w:rsidR="00000000" w:rsidRPr="00672FBA" w:rsidP="00672FBA">
            <w:pPr>
              <w:pStyle w:val="ListBullet"/>
            </w:pPr>
            <w:r w:rsidRPr="00672FBA">
              <w:t>performing at least two (2) of the following types of tests:</w:t>
            </w:r>
          </w:p>
          <w:p w:rsidR="00000000" w:rsidRPr="00672FBA" w:rsidP="00672FBA">
            <w:pPr>
              <w:pStyle w:val="ListBullet2"/>
            </w:pPr>
            <w:r w:rsidRPr="00672FBA">
              <w:t>cell voltage test</w:t>
            </w:r>
          </w:p>
          <w:p w:rsidR="00000000" w:rsidRPr="00672FBA" w:rsidP="00672FBA">
            <w:pPr>
              <w:pStyle w:val="ListBullet2"/>
            </w:pPr>
            <w:r w:rsidRPr="00672FBA">
              <w:t>hydrometer/specific gravity test</w:t>
            </w:r>
          </w:p>
          <w:p w:rsidR="00000000" w:rsidRPr="00672FBA" w:rsidP="00672FBA">
            <w:pPr>
              <w:pStyle w:val="ListBullet2"/>
            </w:pPr>
            <w:r w:rsidRPr="00672FBA">
              <w:t>battery discharge and capacity tests</w:t>
            </w:r>
          </w:p>
          <w:p w:rsidR="00000000" w:rsidRPr="00672FBA" w:rsidP="00672FBA">
            <w:pPr>
              <w:pStyle w:val="ListBullet2"/>
            </w:pPr>
            <w:r w:rsidRPr="00672FBA">
              <w:t>impedance testing.</w:t>
            </w:r>
          </w:p>
        </w:tc>
      </w:tr>
    </w:tbl>
    <w:p w:rsidR="00000000" w:rsidRPr="00672FBA" w:rsidP="00672FBA">
      <w:pPr>
        <w:pStyle w:val="NoPaddingFontSize1"/>
      </w:pPr>
    </w:p>
    <w:p w:rsidR="00000000" w:rsidRPr="00672FBA" w:rsidP="00672FBA">
      <w:pPr>
        <w:pStyle w:val="AllowPageBreak"/>
      </w:pPr>
    </w:p>
    <w:p w:rsidR="00000000" w:rsidRPr="00672FBA" w:rsidP="00672FBA">
      <w:pPr>
        <w:pStyle w:val="Heading1"/>
      </w:pPr>
      <w:bookmarkStart w:id="3" w:name="O_1237280"/>
      <w:bookmarkEnd w:id="3"/>
      <w:r w:rsidRPr="00672F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FBA">
            <w:pPr>
              <w:pStyle w:val="BodyText"/>
              <w:rPr>
                <w:lang w:val="en-NZ"/>
              </w:rPr>
            </w:pPr>
            <w:r w:rsidRPr="00672FBA">
              <w:t xml:space="preserve">Evidence required to demonstrate competence in this unit must be relevant to and satisfy all of the requirements of the elements and performance </w:t>
            </w:r>
            <w:r w:rsidRPr="00672FBA">
              <w:t>criteria, and include knowledge of:</w:t>
            </w:r>
          </w:p>
        </w:tc>
      </w:tr>
      <w:tr w:rsidTr="00672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BA" w:rsidP="00672FBA">
            <w:pPr>
              <w:pStyle w:val="ListBullet"/>
            </w:pPr>
            <w:r w:rsidRPr="00672FBA">
              <w:t>relevant legislation, regulations, standards, codes of practice and organisational workplace requirements, including WHS/OHS requirements</w:t>
            </w:r>
          </w:p>
          <w:p w:rsidR="00000000" w:rsidRPr="00672FBA" w:rsidP="00672FBA">
            <w:pPr>
              <w:pStyle w:val="ListBullet"/>
            </w:pPr>
            <w:r w:rsidRPr="00672FBA">
              <w:t>hazard, risk assessment and risk control requirements, including potential hazar</w:t>
            </w:r>
            <w:r w:rsidRPr="00672FBA">
              <w:t>ds</w:t>
            </w:r>
          </w:p>
          <w:p w:rsidR="00000000" w:rsidRPr="00672FBA" w:rsidP="00672FBA">
            <w:pPr>
              <w:pStyle w:val="ListBullet"/>
            </w:pPr>
            <w:r w:rsidRPr="00672FBA">
              <w:t>types and application of PPE</w:t>
            </w:r>
          </w:p>
          <w:p w:rsidR="00000000" w:rsidRPr="00672FBA" w:rsidP="00672FBA">
            <w:pPr>
              <w:pStyle w:val="ListBullet"/>
            </w:pPr>
            <w:r w:rsidRPr="00672FBA">
              <w:t xml:space="preserve">safe use of plant, tools and equipment </w:t>
            </w:r>
          </w:p>
          <w:p w:rsidR="00000000" w:rsidRPr="00672FBA" w:rsidP="00672FBA">
            <w:pPr>
              <w:pStyle w:val="ListBullet"/>
            </w:pPr>
            <w:r w:rsidRPr="00672FBA">
              <w:t>application, purpose and types of permits</w:t>
            </w:r>
          </w:p>
          <w:p w:rsidR="00000000" w:rsidRPr="00672FBA" w:rsidP="00672FBA">
            <w:pPr>
              <w:pStyle w:val="ListBullet"/>
            </w:pPr>
            <w:r w:rsidRPr="00672FBA">
              <w:t>events constituting an unplanned event or incident</w:t>
            </w:r>
          </w:p>
          <w:p w:rsidR="00000000" w:rsidRPr="00672FBA" w:rsidP="00672FBA">
            <w:pPr>
              <w:pStyle w:val="ListBullet"/>
            </w:pPr>
            <w:r w:rsidRPr="00672FBA">
              <w:t>procedures for responding to an unplanned event or incident</w:t>
            </w:r>
          </w:p>
          <w:p w:rsidR="00000000" w:rsidRPr="00672FBA" w:rsidP="00672FBA">
            <w:pPr>
              <w:pStyle w:val="ListBullet"/>
            </w:pPr>
            <w:r w:rsidRPr="00672FBA">
              <w:t xml:space="preserve">workplace records, reports and </w:t>
            </w:r>
            <w:r w:rsidRPr="00672FBA">
              <w:t>documentation</w:t>
            </w:r>
          </w:p>
          <w:p w:rsidR="00000000" w:rsidRPr="00672FBA" w:rsidP="00672FBA">
            <w:pPr>
              <w:pStyle w:val="ListBullet"/>
            </w:pPr>
            <w:r w:rsidRPr="00672FBA">
              <w:t>operational manuals and system diagrams</w:t>
            </w:r>
          </w:p>
          <w:p w:rsidR="00000000" w:rsidRPr="00672FBA" w:rsidP="00672FBA">
            <w:pPr>
              <w:pStyle w:val="ListBullet"/>
            </w:pPr>
            <w:r w:rsidRPr="00672FBA">
              <w:t>batteries, including:</w:t>
            </w:r>
          </w:p>
          <w:p w:rsidR="00000000" w:rsidRPr="00672FBA" w:rsidP="00672FBA">
            <w:pPr>
              <w:pStyle w:val="ListBullet2"/>
            </w:pPr>
            <w:r w:rsidRPr="00672FBA">
              <w:t>types</w:t>
            </w:r>
          </w:p>
          <w:p w:rsidR="00000000" w:rsidRPr="00672FBA" w:rsidP="00672FBA">
            <w:pPr>
              <w:pStyle w:val="ListBullet2"/>
            </w:pPr>
            <w:r w:rsidRPr="00672FBA">
              <w:t>characteristics</w:t>
            </w:r>
          </w:p>
          <w:p w:rsidR="00000000" w:rsidRPr="00672FBA" w:rsidP="00672FBA">
            <w:pPr>
              <w:pStyle w:val="ListBullet2"/>
            </w:pPr>
            <w:r w:rsidRPr="00672FBA">
              <w:t>maintenance requirements</w:t>
            </w:r>
          </w:p>
          <w:p w:rsidR="00000000" w:rsidRPr="00672FBA" w:rsidP="00672FBA">
            <w:pPr>
              <w:pStyle w:val="ListBullet2"/>
            </w:pPr>
            <w:r w:rsidRPr="00672FBA">
              <w:t>installation procedures</w:t>
            </w:r>
          </w:p>
          <w:p w:rsidR="00000000" w:rsidRPr="00672FBA" w:rsidP="00672FBA">
            <w:pPr>
              <w:pStyle w:val="ListBullet2"/>
            </w:pPr>
            <w:r w:rsidRPr="00672FBA">
              <w:t>common defects and rectification</w:t>
            </w:r>
          </w:p>
          <w:p w:rsidR="00000000" w:rsidRPr="00672FBA" w:rsidP="00672FBA">
            <w:pPr>
              <w:pStyle w:val="ListBullet"/>
            </w:pPr>
            <w:r w:rsidRPr="00672FBA">
              <w:t>battery stands and enclosures, including:</w:t>
            </w:r>
          </w:p>
          <w:p w:rsidR="00000000" w:rsidRPr="00672FBA" w:rsidP="00672FBA">
            <w:pPr>
              <w:pStyle w:val="ListBullet2"/>
            </w:pPr>
            <w:r w:rsidRPr="00672FBA">
              <w:t>types</w:t>
            </w:r>
          </w:p>
          <w:p w:rsidR="00000000" w:rsidRPr="00672FBA" w:rsidP="00672FBA">
            <w:pPr>
              <w:pStyle w:val="ListBullet2"/>
            </w:pPr>
            <w:r w:rsidRPr="00672FBA">
              <w:t>characteristics</w:t>
            </w:r>
          </w:p>
          <w:p w:rsidR="00000000" w:rsidRPr="00672FBA" w:rsidP="00672FBA">
            <w:pPr>
              <w:pStyle w:val="ListBullet2"/>
            </w:pPr>
            <w:r w:rsidRPr="00672FBA">
              <w:t>maintenance requirements</w:t>
            </w:r>
          </w:p>
          <w:p w:rsidR="00000000" w:rsidRPr="00672FBA" w:rsidP="00672FBA">
            <w:pPr>
              <w:pStyle w:val="ListBullet2"/>
            </w:pPr>
            <w:r w:rsidRPr="00672FBA">
              <w:t>installation procedures</w:t>
            </w:r>
          </w:p>
          <w:p w:rsidR="00000000" w:rsidRPr="00672FBA" w:rsidP="00672FBA">
            <w:pPr>
              <w:pStyle w:val="ListBullet2"/>
            </w:pPr>
            <w:r w:rsidRPr="00672FBA">
              <w:t>common defects and rectification</w:t>
            </w:r>
          </w:p>
          <w:p w:rsidR="00000000" w:rsidRPr="00672FBA" w:rsidP="00672FBA">
            <w:pPr>
              <w:pStyle w:val="ListBullet2"/>
            </w:pPr>
            <w:r w:rsidRPr="00672FBA">
              <w:t>access requirements</w:t>
            </w:r>
          </w:p>
          <w:p w:rsidR="00000000" w:rsidRPr="00672FBA" w:rsidP="00672FBA">
            <w:pPr>
              <w:pStyle w:val="ListBullet"/>
            </w:pPr>
            <w:r w:rsidRPr="00672FBA">
              <w:t>charging systems, including:</w:t>
            </w:r>
          </w:p>
          <w:p w:rsidR="00000000" w:rsidRPr="00672FBA" w:rsidP="00672FBA">
            <w:pPr>
              <w:pStyle w:val="ListBullet2"/>
            </w:pPr>
            <w:r w:rsidRPr="00672FBA">
              <w:t>types</w:t>
            </w:r>
          </w:p>
          <w:p w:rsidR="00000000" w:rsidRPr="00672FBA" w:rsidP="00672FBA">
            <w:pPr>
              <w:pStyle w:val="ListBullet2"/>
            </w:pPr>
            <w:r w:rsidRPr="00672FBA">
              <w:t>characteristics</w:t>
            </w:r>
          </w:p>
          <w:p w:rsidR="00000000" w:rsidRPr="00672FBA" w:rsidP="00672FBA">
            <w:pPr>
              <w:pStyle w:val="ListBullet2"/>
            </w:pPr>
            <w:r w:rsidRPr="00672FBA">
              <w:t>maintenance requirements</w:t>
            </w:r>
          </w:p>
          <w:p w:rsidR="00000000" w:rsidRPr="00672FBA" w:rsidP="00672FBA">
            <w:pPr>
              <w:pStyle w:val="ListBullet2"/>
            </w:pPr>
            <w:r w:rsidRPr="00672FBA">
              <w:t>installation procedures</w:t>
            </w:r>
          </w:p>
          <w:p w:rsidR="00000000" w:rsidRPr="00672FBA" w:rsidP="00672FBA">
            <w:pPr>
              <w:pStyle w:val="ListBullet2"/>
            </w:pPr>
            <w:r w:rsidRPr="00672FBA">
              <w:t>common defects and rectification</w:t>
            </w:r>
          </w:p>
          <w:p w:rsidR="00000000" w:rsidRPr="00672FBA" w:rsidP="00672FBA">
            <w:pPr>
              <w:pStyle w:val="ListBullet"/>
            </w:pPr>
            <w:r w:rsidRPr="00672FBA">
              <w:t>substation d.c. systems, including:</w:t>
            </w:r>
          </w:p>
          <w:p w:rsidR="00000000" w:rsidRPr="00672FBA" w:rsidP="00672FBA">
            <w:pPr>
              <w:pStyle w:val="ListBullet2"/>
            </w:pPr>
            <w:r w:rsidRPr="00672FBA">
              <w:t>protection</w:t>
            </w:r>
          </w:p>
          <w:p w:rsidR="00000000" w:rsidRPr="00672FBA" w:rsidP="00672FBA">
            <w:pPr>
              <w:pStyle w:val="ListBullet2"/>
            </w:pPr>
            <w:r w:rsidRPr="00672FBA">
              <w:t>switching</w:t>
            </w:r>
          </w:p>
          <w:p w:rsidR="00000000" w:rsidRPr="00672FBA" w:rsidP="00672FBA">
            <w:pPr>
              <w:pStyle w:val="ListBullet2"/>
            </w:pPr>
            <w:r w:rsidRPr="00672FBA">
              <w:t>monitoring</w:t>
            </w:r>
          </w:p>
          <w:p w:rsidR="00000000" w:rsidRPr="00672FBA" w:rsidP="00672FBA">
            <w:pPr>
              <w:pStyle w:val="ListBullet2"/>
            </w:pPr>
            <w:r w:rsidRPr="00672FBA">
              <w:t>common panel layouts</w:t>
            </w:r>
          </w:p>
          <w:p w:rsidR="00000000" w:rsidRPr="00672FBA" w:rsidP="00672FBA">
            <w:pPr>
              <w:pStyle w:val="ListBullet2"/>
            </w:pPr>
            <w:r w:rsidRPr="00672FBA">
              <w:t>uninterrupted power supply (UPS)</w:t>
            </w:r>
          </w:p>
          <w:p w:rsidR="00000000" w:rsidRPr="00672FBA" w:rsidP="00672FBA">
            <w:pPr>
              <w:pStyle w:val="ListBullet"/>
            </w:pPr>
            <w:r w:rsidRPr="00672FBA">
              <w:t>specialised tools, including:</w:t>
            </w:r>
          </w:p>
          <w:p w:rsidR="00000000" w:rsidRPr="00672FBA" w:rsidP="00672FBA">
            <w:pPr>
              <w:pStyle w:val="ListBullet2"/>
            </w:pPr>
            <w:r w:rsidRPr="00672FBA">
              <w:t>types, construction and function</w:t>
            </w:r>
          </w:p>
          <w:p w:rsidR="00000000" w:rsidRPr="00672FBA" w:rsidP="00672FBA">
            <w:pPr>
              <w:pStyle w:val="ListBullet2"/>
            </w:pPr>
            <w:r w:rsidRPr="00672FBA">
              <w:t>calibration</w:t>
            </w:r>
          </w:p>
          <w:p w:rsidR="00000000" w:rsidRPr="00672FBA" w:rsidP="00672FBA">
            <w:pPr>
              <w:pStyle w:val="ListBullet2"/>
            </w:pPr>
            <w:r w:rsidRPr="00672FBA">
              <w:t>care and maintenance.</w:t>
            </w:r>
          </w:p>
        </w:tc>
      </w:tr>
    </w:tbl>
    <w:p w:rsidR="00000000" w:rsidRPr="00672FBA" w:rsidP="00672FBA">
      <w:pPr>
        <w:pStyle w:val="NoPaddingFontSize1"/>
      </w:pPr>
    </w:p>
    <w:p w:rsidR="00000000" w:rsidRPr="00672FBA" w:rsidP="00672FBA">
      <w:pPr>
        <w:pStyle w:val="AllowPageBreak"/>
      </w:pPr>
    </w:p>
    <w:p w:rsidR="00000000" w:rsidRPr="00672FBA" w:rsidP="00672FBA">
      <w:pPr>
        <w:pStyle w:val="Heading1"/>
      </w:pPr>
      <w:bookmarkStart w:id="4" w:name="O_1237281"/>
      <w:bookmarkEnd w:id="4"/>
      <w:r w:rsidRPr="00672F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2F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FBA" w:rsidP="00672FBA">
            <w:pPr>
              <w:pStyle w:val="BodyText"/>
            </w:pPr>
            <w:r w:rsidRPr="00672FBA">
              <w:t>Assessors must hold credentials specified within the Standards for Registered Training Organisations current at the time of assessment.</w:t>
            </w:r>
          </w:p>
          <w:p w:rsidR="00000000" w:rsidRPr="00672FBA" w:rsidP="00672FBA">
            <w:pPr>
              <w:pStyle w:val="BodyText"/>
            </w:pPr>
            <w:r w:rsidRPr="00672FBA">
              <w:t>Assessment must satisfy the Principles of Assessment and Rules of Evidence and all regulatory requ</w:t>
            </w:r>
            <w:r w:rsidRPr="00672FBA">
              <w:t>irements included within the Standards for Registered Training Organisations current at the time of assessment.</w:t>
            </w:r>
          </w:p>
          <w:p w:rsidR="00000000" w:rsidRPr="00672FBA" w:rsidP="00672FBA">
            <w:pPr>
              <w:pStyle w:val="BodyText"/>
            </w:pPr>
            <w:r w:rsidRPr="00672FBA">
              <w:t>Assessment must occur in workplace operational situations, where it is appropriate to do so.</w:t>
            </w:r>
          </w:p>
          <w:p w:rsidR="00000000" w:rsidRPr="00672FBA" w:rsidP="00672FBA">
            <w:pPr>
              <w:pStyle w:val="BodyText"/>
            </w:pPr>
            <w:r w:rsidRPr="00672FBA">
              <w:t>Where this is not appropriate, assessment must occu</w:t>
            </w:r>
            <w:r w:rsidRPr="00672FBA">
              <w:t>r in simulated conditions involving realistic and authentic activities that replicate operational workplace conditions.</w:t>
            </w:r>
          </w:p>
          <w:p w:rsidR="00000000" w:rsidRPr="00672FBA" w:rsidP="00672FBA">
            <w:pPr>
              <w:pStyle w:val="BodyText"/>
            </w:pPr>
            <w:r w:rsidRPr="00672FBA">
              <w:t xml:space="preserve">Assessment processes and techniques must be appropriate to the language, literacy and numeracy requirements of the work being performed </w:t>
            </w:r>
            <w:r w:rsidRPr="00672FBA">
              <w:t>and the needs of the candidate.</w:t>
            </w:r>
          </w:p>
          <w:p w:rsidR="00000000" w:rsidRPr="00672FBA" w:rsidP="00672FBA">
            <w:pPr>
              <w:pStyle w:val="BodyText"/>
            </w:pPr>
            <w:r w:rsidRPr="00672FBA">
              <w:t>Resources for assessment must include access to:</w:t>
            </w:r>
          </w:p>
          <w:p w:rsidR="00000000" w:rsidRPr="00672FBA" w:rsidP="00672FBA">
            <w:pPr>
              <w:pStyle w:val="ListBullet"/>
            </w:pPr>
            <w:r w:rsidRPr="00672FBA">
              <w:t>relevant and appropriate materials, tools, equipment and PPE currently used in industry</w:t>
            </w:r>
          </w:p>
          <w:p w:rsidR="00000000" w:rsidRPr="00672FBA" w:rsidP="00672FBA">
            <w:pPr>
              <w:pStyle w:val="ListBullet"/>
            </w:pPr>
            <w:r w:rsidRPr="00672FBA">
              <w:t xml:space="preserve">applicable documentation, including workplace requirements, equipment specifications, </w:t>
            </w:r>
            <w:r w:rsidRPr="00672FBA">
              <w:t>regulations, codes of practice and operation manuals.</w:t>
            </w:r>
          </w:p>
        </w:tc>
      </w:tr>
    </w:tbl>
    <w:p w:rsidR="00000000" w:rsidRPr="00672FBA" w:rsidP="00672FBA">
      <w:pPr>
        <w:pStyle w:val="NoPaddingFontSize1"/>
      </w:pPr>
    </w:p>
    <w:p w:rsidR="00000000" w:rsidRPr="00672FBA" w:rsidP="00672FBA">
      <w:pPr>
        <w:pStyle w:val="AllowPageBreak"/>
      </w:pPr>
    </w:p>
    <w:p w:rsidR="00000000" w:rsidRPr="00672FBA" w:rsidP="00672FBA">
      <w:pPr>
        <w:pStyle w:val="Heading1"/>
      </w:pPr>
      <w:bookmarkStart w:id="5" w:name="O_1237284"/>
      <w:bookmarkEnd w:id="5"/>
      <w:r w:rsidRPr="00672FBA">
        <w:t>Links</w:t>
      </w:r>
    </w:p>
    <w:p w:rsidR="00000000" w:rsidRPr="00672FBA" w:rsidP="00FB429A">
      <w:pPr>
        <w:pStyle w:val="BodyText"/>
      </w:pPr>
      <w:r w:rsidRPr="00672F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601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2FBA" w:rsidP="00672FBA"/>
    <w:sectPr w:rsidSect="00672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BA" w:rsidRPr="00FB429A" w:rsidP="00FB4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9A" w:rsidP="00672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29A" w:rsidP="00672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B429A" w:rsidP="00672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FBA" w:rsidRPr="00FB429A" w:rsidP="00FB4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9A" w:rsidRPr="002D2AF8" w:rsidP="00672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UETDRSB007 Install and maintain substation direct current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B429A" w:rsidP="00672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ED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508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0E8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FBA"/>
  </w:style>
  <w:style w:type="character" w:customStyle="1" w:styleId="Heading1Char">
    <w:name w:val="Heading 1 Char"/>
    <w:basedOn w:val="DefaultParagraphFont"/>
    <w:link w:val="Heading1"/>
    <w:rsid w:val="00672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F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F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2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FBA"/>
    <w:rPr>
      <w:b/>
      <w:spacing w:val="0"/>
    </w:rPr>
  </w:style>
  <w:style w:type="paragraph" w:customStyle="1" w:styleId="SuperTitle">
    <w:name w:val="SuperTitle"/>
    <w:basedOn w:val="Title"/>
    <w:rsid w:val="00672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F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FBA"/>
    <w:rPr>
      <w:i/>
    </w:rPr>
  </w:style>
  <w:style w:type="paragraph" w:styleId="Caption">
    <w:name w:val="caption"/>
    <w:basedOn w:val="BodyText"/>
    <w:next w:val="Normal"/>
    <w:qFormat/>
    <w:rsid w:val="00672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FBA"/>
  </w:style>
  <w:style w:type="paragraph" w:styleId="TableofFigures">
    <w:name w:val="table of figures"/>
    <w:basedOn w:val="Normal"/>
    <w:next w:val="Normal"/>
    <w:semiHidden/>
    <w:rsid w:val="00672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F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FBA"/>
    <w:rPr>
      <w:rFonts w:ascii="Wingdings" w:hAnsi="Wingdings"/>
    </w:rPr>
  </w:style>
  <w:style w:type="paragraph" w:customStyle="1" w:styleId="TableHeading">
    <w:name w:val="Table Heading"/>
    <w:basedOn w:val="HeadingBase"/>
    <w:rsid w:val="00672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FBA"/>
    <w:rPr>
      <w:color w:val="0033CC"/>
      <w:u w:val="none"/>
    </w:rPr>
  </w:style>
  <w:style w:type="paragraph" w:customStyle="1" w:styleId="BodyTextRight">
    <w:name w:val="Body Text Right"/>
    <w:basedOn w:val="BodyText"/>
    <w:rsid w:val="00672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F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FBA"/>
    <w:rPr>
      <w:sz w:val="32"/>
    </w:rPr>
  </w:style>
  <w:style w:type="paragraph" w:customStyle="1" w:styleId="HeadingProcedure">
    <w:name w:val="Heading Procedure"/>
    <w:basedOn w:val="HeadingBase"/>
    <w:next w:val="Normal"/>
    <w:rsid w:val="00672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FBA"/>
    <w:pPr>
      <w:spacing w:before="60" w:after="60"/>
    </w:pPr>
  </w:style>
  <w:style w:type="paragraph" w:styleId="ListContinue">
    <w:name w:val="List Continue"/>
    <w:basedOn w:val="List"/>
    <w:rsid w:val="00672FBA"/>
    <w:pPr>
      <w:ind w:firstLine="0"/>
    </w:pPr>
  </w:style>
  <w:style w:type="paragraph" w:customStyle="1" w:styleId="ListNote">
    <w:name w:val="List Note"/>
    <w:basedOn w:val="List"/>
    <w:rsid w:val="00672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FBA"/>
    <w:rPr>
      <w:rFonts w:ascii="Courier New" w:hAnsi="Courier New"/>
    </w:rPr>
  </w:style>
  <w:style w:type="paragraph" w:customStyle="1" w:styleId="NoteBullet">
    <w:name w:val="Note Bullet"/>
    <w:basedOn w:val="Note"/>
    <w:rsid w:val="00672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F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FBA"/>
    <w:rPr>
      <w:b/>
      <w:smallCaps/>
    </w:rPr>
  </w:style>
  <w:style w:type="paragraph" w:customStyle="1" w:styleId="TableListNumber">
    <w:name w:val="Table List Number"/>
    <w:basedOn w:val="ListNumber"/>
    <w:rsid w:val="00672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FBA"/>
    <w:pPr>
      <w:numPr>
        <w:numId w:val="9"/>
      </w:numPr>
    </w:pPr>
  </w:style>
  <w:style w:type="paragraph" w:customStyle="1" w:styleId="ListAlpha2">
    <w:name w:val="List Alpha 2"/>
    <w:basedOn w:val="List2"/>
    <w:rsid w:val="00672FBA"/>
    <w:pPr>
      <w:numPr>
        <w:numId w:val="8"/>
      </w:numPr>
    </w:pPr>
  </w:style>
  <w:style w:type="paragraph" w:styleId="List2">
    <w:name w:val="List 2"/>
    <w:basedOn w:val="BodyText"/>
    <w:rsid w:val="00672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F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F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FBA"/>
    <w:pPr>
      <w:numPr>
        <w:numId w:val="4"/>
      </w:numPr>
    </w:pPr>
  </w:style>
  <w:style w:type="paragraph" w:styleId="ListContinue2">
    <w:name w:val="List Continue 2"/>
    <w:basedOn w:val="List2"/>
    <w:rsid w:val="00672FBA"/>
    <w:pPr>
      <w:ind w:firstLine="0"/>
    </w:pPr>
  </w:style>
  <w:style w:type="paragraph" w:styleId="ListContinue3">
    <w:name w:val="List Continue 3"/>
    <w:basedOn w:val="List3"/>
    <w:rsid w:val="00672FBA"/>
    <w:pPr>
      <w:ind w:left="1021" w:firstLine="0"/>
    </w:pPr>
  </w:style>
  <w:style w:type="paragraph" w:styleId="ListContinue4">
    <w:name w:val="List Continue 4"/>
    <w:basedOn w:val="List4"/>
    <w:rsid w:val="00672FBA"/>
    <w:pPr>
      <w:ind w:firstLine="0"/>
    </w:pPr>
  </w:style>
  <w:style w:type="paragraph" w:styleId="ListContinue5">
    <w:name w:val="List Continue 5"/>
    <w:basedOn w:val="List5"/>
    <w:rsid w:val="00672FBA"/>
    <w:pPr>
      <w:ind w:firstLine="0"/>
    </w:pPr>
  </w:style>
  <w:style w:type="paragraph" w:styleId="ListNumber3">
    <w:name w:val="List Number 3"/>
    <w:basedOn w:val="List3"/>
    <w:rsid w:val="00672FBA"/>
    <w:pPr>
      <w:numPr>
        <w:numId w:val="5"/>
      </w:numPr>
    </w:pPr>
  </w:style>
  <w:style w:type="paragraph" w:styleId="ListNumber4">
    <w:name w:val="List Number 4"/>
    <w:basedOn w:val="List4"/>
    <w:rsid w:val="00672FBA"/>
    <w:pPr>
      <w:numPr>
        <w:numId w:val="6"/>
      </w:numPr>
    </w:pPr>
  </w:style>
  <w:style w:type="paragraph" w:styleId="ListNumber5">
    <w:name w:val="List Number 5"/>
    <w:basedOn w:val="List5"/>
    <w:rsid w:val="00672FBA"/>
    <w:pPr>
      <w:numPr>
        <w:numId w:val="7"/>
      </w:numPr>
    </w:pPr>
  </w:style>
  <w:style w:type="paragraph" w:styleId="BlockText">
    <w:name w:val="Block Text"/>
    <w:basedOn w:val="Normal"/>
    <w:rsid w:val="00672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FBA"/>
    <w:rPr>
      <w:sz w:val="16"/>
      <w:vertAlign w:val="superscript"/>
    </w:rPr>
  </w:style>
  <w:style w:type="character" w:customStyle="1" w:styleId="Symbols">
    <w:name w:val="Symbols"/>
    <w:basedOn w:val="DefaultParagraphFont"/>
    <w:rsid w:val="00672FBA"/>
    <w:rPr>
      <w:rFonts w:ascii="Symbol" w:hAnsi="Symbol"/>
    </w:rPr>
  </w:style>
  <w:style w:type="character" w:customStyle="1" w:styleId="MenuOptions">
    <w:name w:val="Menu Options"/>
    <w:basedOn w:val="DefaultParagraphFont"/>
    <w:rsid w:val="00672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FBA"/>
    <w:rPr>
      <w:b/>
    </w:rPr>
  </w:style>
  <w:style w:type="character" w:customStyle="1" w:styleId="Underlined">
    <w:name w:val="Underlined"/>
    <w:basedOn w:val="DefaultParagraphFont"/>
    <w:rsid w:val="00672FBA"/>
    <w:rPr>
      <w:u w:val="single"/>
    </w:rPr>
  </w:style>
  <w:style w:type="paragraph" w:customStyle="1" w:styleId="TableBodyTextRight">
    <w:name w:val="Table Body Text Right"/>
    <w:basedOn w:val="TableBodyText"/>
    <w:rsid w:val="00672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FBA"/>
    <w:rPr>
      <w:sz w:val="18"/>
    </w:rPr>
  </w:style>
  <w:style w:type="paragraph" w:customStyle="1" w:styleId="BodySmallRight">
    <w:name w:val="Body Small Right"/>
    <w:basedOn w:val="BodyTextRight"/>
    <w:rsid w:val="00672FBA"/>
    <w:rPr>
      <w:sz w:val="18"/>
      <w:szCs w:val="18"/>
    </w:rPr>
  </w:style>
  <w:style w:type="paragraph" w:customStyle="1" w:styleId="MarginEdition">
    <w:name w:val="Margin Edition"/>
    <w:basedOn w:val="MarginNote"/>
    <w:rsid w:val="00672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FBA"/>
    <w:rPr>
      <w:sz w:val="2"/>
      <w:szCs w:val="2"/>
    </w:rPr>
  </w:style>
  <w:style w:type="character" w:customStyle="1" w:styleId="Small">
    <w:name w:val="Small"/>
    <w:basedOn w:val="DefaultParagraphFont"/>
    <w:rsid w:val="00672FBA"/>
    <w:rPr>
      <w:sz w:val="16"/>
    </w:rPr>
  </w:style>
  <w:style w:type="paragraph" w:customStyle="1" w:styleId="WideTable">
    <w:name w:val="Wide Table"/>
    <w:basedOn w:val="Normal"/>
    <w:rsid w:val="00672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FBA"/>
  </w:style>
  <w:style w:type="paragraph" w:styleId="Quote">
    <w:name w:val="Quote"/>
    <w:basedOn w:val="Heading1"/>
    <w:link w:val="QuoteChar"/>
    <w:qFormat/>
    <w:rsid w:val="00672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FBA"/>
    <w:pPr>
      <w:pageBreakBefore/>
    </w:pPr>
  </w:style>
  <w:style w:type="paragraph" w:customStyle="1" w:styleId="Border">
    <w:name w:val="Border"/>
    <w:basedOn w:val="Normal"/>
    <w:qFormat/>
    <w:rsid w:val="00672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FBA"/>
    <w:rPr>
      <w:u w:val="single"/>
    </w:rPr>
  </w:style>
  <w:style w:type="character" w:customStyle="1" w:styleId="BoldandItalics">
    <w:name w:val="Bold and Italics"/>
    <w:qFormat/>
    <w:rsid w:val="00672FBA"/>
    <w:rPr>
      <w:b/>
      <w:i/>
      <w:u w:val="none"/>
    </w:rPr>
  </w:style>
  <w:style w:type="paragraph" w:styleId="BalloonText">
    <w:name w:val="Balloon Text"/>
    <w:basedOn w:val="Normal"/>
    <w:link w:val="BalloonTextChar"/>
    <w:rsid w:val="00672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FBA"/>
    <w:pPr>
      <w:spacing w:before="0" w:after="0"/>
    </w:pPr>
  </w:style>
  <w:style w:type="paragraph" w:customStyle="1" w:styleId="BodyTextBold">
    <w:name w:val="Body Text Bold"/>
    <w:basedOn w:val="BodyText"/>
    <w:qFormat/>
    <w:rsid w:val="00672FBA"/>
    <w:rPr>
      <w:b/>
    </w:rPr>
  </w:style>
  <w:style w:type="character" w:styleId="Hyperlink">
    <w:name w:val="Hyperlink"/>
    <w:basedOn w:val="DefaultParagraphFont"/>
    <w:uiPriority w:val="99"/>
    <w:unhideWhenUsed/>
    <w:rsid w:val="00FB4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3905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UETDRSB007 Install and maintain substation direct current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