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BB6" w:rsidP="00E64BB6">
      <w:pPr>
        <w:pStyle w:val="Title"/>
      </w:pPr>
      <w:r>
        <w:fldChar w:fldCharType="begin"/>
      </w:r>
      <w:r>
        <w:instrText xml:space="preserve"> TITLE   \* MERGEFORMAT </w:instrText>
      </w:r>
      <w:r>
        <w:fldChar w:fldCharType="separate"/>
      </w:r>
      <w:r>
        <w:t>UETDRSB004 Conduct surveys using thermovision techniques</w:t>
      </w:r>
      <w:r>
        <w:fldChar w:fldCharType="end"/>
      </w:r>
    </w:p>
    <w:p w:rsidR="00E64BB6" w:rsidP="00E64BB6">
      <w:pPr>
        <w:pStyle w:val="Version"/>
        <w:sectPr w:rsidSect="00582B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BA5" w:rsidP="00582BA5">
      <w:pPr>
        <w:pStyle w:val="SuperHeading"/>
      </w:pPr>
      <w:r w:rsidRPr="00582BA5">
        <w:t>UETDRSB004 Conduct surveys using thermovision techniques</w:t>
      </w:r>
    </w:p>
    <w:p w:rsidR="00000000" w:rsidRPr="00582BA5" w:rsidP="00582BA5">
      <w:pPr>
        <w:pStyle w:val="Heading1"/>
      </w:pPr>
      <w:bookmarkStart w:id="1" w:name="O_1237211"/>
      <w:bookmarkEnd w:id="1"/>
      <w:r w:rsidRPr="00582BA5">
        <w:t>Modification History</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t>Release 1. This is the first release of this unit of competency in the UET Transmission, Distribution and Rail Sector Training Package Release 4.0.</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2" w:name="O_1237212"/>
      <w:bookmarkEnd w:id="2"/>
      <w:r w:rsidRPr="00582BA5">
        <w:t>Application</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t>This unit includes the skills and kn</w:t>
            </w:r>
            <w:r w:rsidRPr="00582BA5">
              <w:t>owledge required to conduct surveys using thermovision techniques in the electricity supply industry (ESI).</w:t>
            </w:r>
          </w:p>
          <w:p w:rsidR="00000000" w:rsidRPr="00582BA5" w:rsidP="00582BA5">
            <w:pPr>
              <w:pStyle w:val="BodyText"/>
            </w:pPr>
            <w:r w:rsidRPr="00582BA5">
              <w:t>It includes thermovision tools and accessories, including types, construction and function, calibration, care and maintenance, and data analyses and</w:t>
            </w:r>
            <w:r w:rsidRPr="00582BA5">
              <w:t xml:space="preserve"> interpretation.</w:t>
            </w:r>
          </w:p>
          <w:p w:rsidR="00000000" w:rsidRPr="00582BA5" w:rsidP="00582BA5">
            <w:pPr>
              <w:pStyle w:val="BodyText"/>
            </w:pPr>
            <w:r w:rsidRPr="00582BA5">
              <w:rPr>
                <w:rStyle w:val="Emphasis"/>
              </w:rPr>
              <w:t>Note: Entry into this unit is for users who:</w:t>
            </w:r>
          </w:p>
          <w:p w:rsidR="00000000" w:rsidRPr="00582BA5" w:rsidP="00582BA5">
            <w:pPr>
              <w:pStyle w:val="ListBullet"/>
            </w:pPr>
            <w:r w:rsidRPr="00582BA5">
              <w:rPr>
                <w:rStyle w:val="Emphasis"/>
              </w:rPr>
              <w:t>hold the unit UETDREL005 Work safely in the vicinity of live electrical apparatus or equivalent,</w:t>
            </w:r>
          </w:p>
          <w:p w:rsidR="00000000" w:rsidRPr="00582BA5" w:rsidP="00582BA5">
            <w:pPr>
              <w:pStyle w:val="BodyText"/>
            </w:pPr>
            <w:r w:rsidRPr="00582BA5">
              <w:rPr>
                <w:rStyle w:val="Emphasis"/>
              </w:rPr>
              <w:t>and</w:t>
            </w:r>
          </w:p>
          <w:p w:rsidR="00000000" w:rsidRPr="00582BA5" w:rsidP="00582BA5">
            <w:pPr>
              <w:pStyle w:val="ListBullet"/>
            </w:pPr>
            <w:r w:rsidRPr="00582BA5">
              <w:rPr>
                <w:rStyle w:val="Emphasis"/>
              </w:rPr>
              <w:t>hold an Electrician licence or the equivalent issued in an Australian state or territory,</w:t>
            </w:r>
          </w:p>
          <w:p w:rsidR="00000000" w:rsidRPr="00582BA5" w:rsidP="00582BA5">
            <w:pPr>
              <w:pStyle w:val="BodyText"/>
            </w:pPr>
            <w:r w:rsidRPr="00582BA5">
              <w:rPr>
                <w:rStyle w:val="Emphasis"/>
              </w:rPr>
              <w:t>o</w:t>
            </w:r>
            <w:r w:rsidRPr="00582BA5">
              <w:rPr>
                <w:rStyle w:val="Emphasis"/>
              </w:rPr>
              <w:t xml:space="preserve">r </w:t>
            </w:r>
          </w:p>
          <w:p w:rsidR="00000000" w:rsidRPr="00582BA5" w:rsidP="00582BA5">
            <w:pPr>
              <w:pStyle w:val="ListBullet"/>
            </w:pPr>
            <w:r w:rsidRPr="00582BA5">
              <w:rPr>
                <w:rStyle w:val="Emphasis"/>
              </w:rPr>
              <w:t>hold an Electrician qualification or the equivalent issued in an Australian state or territory.</w:t>
            </w:r>
          </w:p>
          <w:p w:rsidR="00000000" w:rsidRPr="00582BA5" w:rsidP="00582BA5">
            <w:pPr>
              <w:pStyle w:val="BodyText"/>
            </w:pPr>
            <w:r w:rsidRPr="00582BA5">
              <w:rPr>
                <w:rStyle w:val="Emphasis"/>
              </w:rPr>
              <w:t>This unit can be undertaken in conjunction with the qualification listed above, provided all requirements for completion of the Certificate III qualification are met prior to issuing this unit.</w:t>
            </w:r>
          </w:p>
          <w:p w:rsidR="00000000" w:rsidRPr="00582BA5" w:rsidP="00582BA5">
            <w:pPr>
              <w:pStyle w:val="BodyText"/>
            </w:pPr>
            <w:r w:rsidRPr="00582BA5">
              <w:t xml:space="preserve">The application of the skills and knowledge described in this </w:t>
            </w:r>
            <w:r w:rsidRPr="00582BA5">
              <w:t>unit may require a licence/registration to practice in the workplace.</w:t>
            </w:r>
          </w:p>
          <w:p w:rsidR="00000000" w:rsidRPr="00582BA5" w:rsidP="00582BA5">
            <w:pPr>
              <w:pStyle w:val="BodyText"/>
            </w:pPr>
            <w:r w:rsidRPr="00582BA5">
              <w:t>Other conditions may also apply under state and territory legislative and regulatory licensing requirements which must be confirmed prior to commencing this unit.</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3" w:name="O_1237213"/>
      <w:bookmarkEnd w:id="3"/>
      <w:r w:rsidRPr="00582BA5">
        <w:t>Pr</w:t>
      </w:r>
      <w:r w:rsidRPr="00582BA5">
        <w:t>e-requisite Unit</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t>Refer to Application.</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4" w:name="O_1237214"/>
      <w:bookmarkEnd w:id="4"/>
      <w:r w:rsidRPr="00582BA5">
        <w:t>Competency Field</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t>Substation</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5" w:name="O_1237215"/>
      <w:bookmarkEnd w:id="5"/>
      <w:r w:rsidRPr="00582BA5">
        <w:t>Unit Sector</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t>Not applicable.</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6" w:name="O_1237216"/>
      <w:bookmarkEnd w:id="6"/>
      <w:r w:rsidRPr="00582BA5">
        <w:t>Elements and Performance Criteria</w:t>
      </w:r>
    </w:p>
    <w:tbl>
      <w:tblPr>
        <w:tblW w:w="9497" w:type="dxa"/>
        <w:tblLayout w:type="fixed"/>
        <w:tblCellMar>
          <w:left w:w="62" w:type="dxa"/>
          <w:right w:w="62" w:type="dxa"/>
        </w:tblCellMar>
        <w:tblLook w:val="0000"/>
      </w:tblPr>
      <w:tblGrid>
        <w:gridCol w:w="403"/>
        <w:gridCol w:w="2826"/>
        <w:gridCol w:w="816"/>
        <w:gridCol w:w="5452"/>
      </w:tblGrid>
      <w:tr w:rsidTr="00582BA5">
        <w:tblPrEx>
          <w:tblW w:w="9497" w:type="dxa"/>
          <w:tblLayout w:type="fixed"/>
          <w:tblCellMar>
            <w:left w:w="62" w:type="dxa"/>
            <w:right w:w="62" w:type="dxa"/>
          </w:tblCellMar>
          <w:tblLook w:val="0000"/>
        </w:tblPrEx>
        <w:tc>
          <w:tcPr>
            <w:tcW w:w="3229" w:type="dxa"/>
            <w:gridSpan w:val="2"/>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rPr>
                <w:rStyle w:val="SpecialBold"/>
              </w:rPr>
              <w:t>ELEMENTS</w:t>
            </w:r>
          </w:p>
        </w:tc>
        <w:tc>
          <w:tcPr>
            <w:tcW w:w="6268" w:type="dxa"/>
            <w:gridSpan w:val="2"/>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PERFORMANCE CRITERIA</w:t>
            </w:r>
          </w:p>
        </w:tc>
      </w:tr>
      <w:tr w:rsidTr="00582BA5">
        <w:tblPrEx>
          <w:tblW w:w="9497" w:type="dxa"/>
          <w:tblLayout w:type="fixed"/>
          <w:tblCellMar>
            <w:left w:w="62" w:type="dxa"/>
            <w:right w:w="62" w:type="dxa"/>
          </w:tblCellMar>
          <w:tblLook w:val="0000"/>
        </w:tblPrEx>
        <w:tc>
          <w:tcPr>
            <w:tcW w:w="3229" w:type="dxa"/>
            <w:gridSpan w:val="2"/>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Elements describe the essential outcomes.</w:t>
            </w:r>
          </w:p>
        </w:tc>
        <w:tc>
          <w:tcPr>
            <w:tcW w:w="6268" w:type="dxa"/>
            <w:gridSpan w:val="2"/>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Performance criteria describe the performance needed to demonstrate achievement of the element.</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rPr>
                <w:rStyle w:val="SpecialBold"/>
              </w:rPr>
              <w:t xml:space="preserve">1 </w:t>
            </w:r>
          </w:p>
        </w:tc>
        <w:tc>
          <w:tcPr>
            <w:tcW w:w="2826"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rPr>
                <w:rStyle w:val="SpecialBold"/>
              </w:rPr>
              <w:t>Prepare to conduct surveys using thermovision techniques</w:t>
            </w: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1.1</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Legislation, regulations, standards, codes of pract</w:t>
            </w:r>
            <w:r w:rsidRPr="00582BA5">
              <w:t>ice and organisational workplace requirements for the work to be performed are reviewed and determined</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1.2</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 xml:space="preserve">Work plan is obtained and confirmed in accordance with workplace requirements, and where relevant, communicated to the appropriate personnel  </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1.3</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Hazards are identified, risks assessed, and control measures identified and applied</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1.4</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Work is prioritised and sequenced for completion in accordance with work plan and workplace requirements</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1.5</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Plant, tools, equipment and personal protective equipment (PPE) required for work are determined, obtained and confirmed in working order</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1.6</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 xml:space="preserve">Liaison and communication issues with authorised personnel, authorities and clients are resolved to facilitate </w:t>
            </w:r>
            <w:r w:rsidRPr="00582BA5">
              <w:t>work, as required</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1.7</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Worksite is prepared in accordance with the work plan and workplace requirements</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rPr>
                <w:rStyle w:val="SpecialBold"/>
              </w:rPr>
              <w:t>2</w:t>
            </w:r>
          </w:p>
        </w:tc>
        <w:tc>
          <w:tcPr>
            <w:tcW w:w="2826"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rPr>
                <w:rStyle w:val="SpecialBold"/>
              </w:rPr>
              <w:t xml:space="preserve">Conduct surveys using thermovision techniques </w:t>
            </w: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2.1</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Legislation, regulations, standards, codes of practice and organisational workplace requiremen</w:t>
            </w:r>
            <w:r w:rsidRPr="00582BA5">
              <w:t>ts for the work to be performed are applied and monitored</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2.2</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Work permits are received and signed in accordance with workplace requirements</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2.3</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Lifting, working at heights, working in confined spaces and the use of plant, tools, equipment and PPE ar</w:t>
            </w:r>
            <w:r w:rsidRPr="00582BA5">
              <w:t>e carried out in accordance with workplace requirements</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2.4</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Surveys are conducted using thermovision techniques in accordance with workplace requirements</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2.5</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Incidents or unplanned events are responded to in accordance with workplace requirements</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rPr>
                <w:rStyle w:val="SpecialBold"/>
              </w:rPr>
              <w:t>3</w:t>
            </w:r>
          </w:p>
        </w:tc>
        <w:tc>
          <w:tcPr>
            <w:tcW w:w="2826"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rPr>
                <w:rStyle w:val="SpecialBold"/>
              </w:rPr>
              <w:t>Complete work and documentation</w:t>
            </w: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3.1</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Completed work is checked for compliance against the work plan and workplace requirements</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3.2</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Work permits are signed off in accordance with workplace requirements</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3.3</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Worksite is rehabilitated, cleaned and made sa</w:t>
            </w:r>
            <w:r w:rsidRPr="00582BA5">
              <w:t>fe in accordance with workplace requirements</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3.4</w:t>
            </w:r>
          </w:p>
        </w:tc>
        <w:tc>
          <w:tcPr>
            <w:tcW w:w="5452"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Plant, tools and equipment are cleaned, checked and returned to storage, and surplus resources and materials are managed in accordance with workplace requirements</w:t>
            </w:r>
          </w:p>
        </w:tc>
      </w:tr>
      <w:tr w:rsidTr="00582B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6" w:type="dxa"/>
            <w:tcBorders>
              <w:top w:val="nil"/>
              <w:left w:val="nil"/>
              <w:bottom w:val="nil"/>
              <w:right w:val="nil"/>
            </w:tcBorders>
            <w:tcMar>
              <w:top w:w="0" w:type="dxa"/>
              <w:left w:w="62" w:type="dxa"/>
              <w:bottom w:w="0" w:type="dxa"/>
              <w:right w:w="62" w:type="dxa"/>
            </w:tcMar>
          </w:tcPr>
          <w:p w:rsidR="00000000" w:rsidRPr="00582BA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rPr>
                <w:rStyle w:val="SpecialBold"/>
              </w:rPr>
              <w:t>3.5</w:t>
            </w:r>
          </w:p>
        </w:tc>
        <w:tc>
          <w:tcPr>
            <w:tcW w:w="5452"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t>Work records, reports and documentation are completed, and where relevant, appropriate personnel notified in accordance with workplace requirements</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7" w:name="O_1237217"/>
      <w:bookmarkEnd w:id="7"/>
      <w:r w:rsidRPr="00582BA5">
        <w:t>Foundation Skills</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t>Foundation skills essential to performance are explicit in the perfor</w:t>
            </w:r>
            <w:r w:rsidRPr="00582BA5">
              <w:t>mance criteria of this unit of competency.</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8" w:name="O_1237218"/>
      <w:bookmarkEnd w:id="8"/>
      <w:r w:rsidRPr="00582BA5">
        <w:t>Range of Conditions</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t>Range is restricted to essential operating conditions and any other variables essential to the work environment.</w:t>
            </w:r>
          </w:p>
          <w:p w:rsidR="00000000" w:rsidRPr="00582BA5" w:rsidP="00582BA5">
            <w:pPr>
              <w:pStyle w:val="BodyText"/>
            </w:pPr>
            <w:r w:rsidRPr="00582BA5">
              <w:t>Non-essential conditions may be found in the UET Transmission, Distribution and Rail Sector Training Package Companion Volume Implementation Guide.</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9" w:name="O_1237219"/>
      <w:bookmarkEnd w:id="9"/>
      <w:r w:rsidRPr="00582BA5">
        <w:t>Unit Mapping Information</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t>This unit replaces and is not equivalent to UETTDRSB34 Carry o</w:t>
            </w:r>
            <w:r w:rsidRPr="00582BA5">
              <w:t>ut surveys using thermovision techniques.</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10" w:name="O_1237226"/>
      <w:bookmarkEnd w:id="10"/>
      <w:r w:rsidRPr="00582BA5">
        <w:t>Links</w:t>
      </w:r>
    </w:p>
    <w:p w:rsidR="00000000" w:rsidRPr="00582BA5" w:rsidP="00E64BB6">
      <w:pPr>
        <w:pStyle w:val="BodyText"/>
      </w:pPr>
      <w:r w:rsidRPr="00582BA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C1D3A">
        <w:rPr>
          <w:rStyle w:val="Hyperlink"/>
        </w:rPr>
        <w:t>https://vetnet.gov.au/Pages/TrainingDocs.aspx?q=229bace1-b7bc-4653-9300-dffb13ecfad7</w:t>
      </w:r>
      <w:r>
        <w:fldChar w:fldCharType="end"/>
      </w:r>
    </w:p>
    <w:p w:rsidR="00000000" w:rsidRPr="00582BA5" w:rsidP="00E64BB6">
      <w:pPr>
        <w:pStyle w:val="BodyText"/>
        <w:sectPr w:rsidSect="00582BA5">
          <w:headerReference w:type="default" r:id="rId10"/>
          <w:footerReference w:type="default" r:id="rId11"/>
          <w:pgSz w:w="11908" w:h="16833"/>
          <w:pgMar w:top="1702" w:right="1418" w:bottom="1702" w:left="1418" w:header="992" w:footer="992" w:gutter="0"/>
          <w:cols w:space="720"/>
          <w:noEndnote/>
          <w:docGrid w:linePitch="299"/>
        </w:sectPr>
      </w:pPr>
    </w:p>
    <w:p w:rsidR="00000000" w:rsidRPr="00582BA5" w:rsidP="00582BA5">
      <w:pPr>
        <w:pStyle w:val="SuperHeading"/>
      </w:pPr>
      <w:r w:rsidRPr="00582BA5">
        <w:t>Assessment Requirements for UETDRSB004 Conduct surveys using thermovision techniques</w:t>
      </w:r>
    </w:p>
    <w:p w:rsidR="00000000" w:rsidRPr="00582BA5" w:rsidP="00582BA5">
      <w:pPr>
        <w:pStyle w:val="Heading1"/>
      </w:pPr>
      <w:bookmarkStart w:id="11" w:name="O_1237221"/>
      <w:bookmarkEnd w:id="11"/>
      <w:r w:rsidRPr="00582BA5">
        <w:t>Modification History</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t>Release 1. This is the first release of this unit of competency in the UET Transmissi</w:t>
            </w:r>
            <w:r w:rsidRPr="00582BA5">
              <w:t>on, Distribution and Rail Sector Training Package Release 4.0.</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12" w:name="O_1237222"/>
      <w:bookmarkEnd w:id="12"/>
      <w:r w:rsidRPr="00582BA5">
        <w:t>Performance Evidence</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 xml:space="preserve">Evidence required to demonstrate competence in this unit must be relevant to and satisfy all the requirements of the elements and performance criteria on at least two (2) separate occasions and include:  </w:t>
            </w:r>
          </w:p>
        </w:tc>
      </w:tr>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ListBullet"/>
            </w:pPr>
            <w:r w:rsidRPr="00582BA5">
              <w:t>applying relevant legislation, regulations, stand</w:t>
            </w:r>
            <w:r w:rsidRPr="00582BA5">
              <w:t>ards, codes of practice and organisational workplace requirements including:</w:t>
            </w:r>
          </w:p>
          <w:p w:rsidR="00000000" w:rsidRPr="00582BA5" w:rsidP="00582BA5">
            <w:pPr>
              <w:pStyle w:val="ListBullet2"/>
            </w:pPr>
            <w:r w:rsidRPr="00582BA5">
              <w:t>work health and safety (WHS)/occupational health and safety (OHS) requirements</w:t>
            </w:r>
          </w:p>
          <w:p w:rsidR="00000000" w:rsidRPr="00582BA5" w:rsidP="00582BA5">
            <w:pPr>
              <w:pStyle w:val="ListBullet"/>
            </w:pPr>
            <w:r w:rsidRPr="00582BA5">
              <w:t>identifying hazards, assessing risks, and identifying, applying and monitoring control measures</w:t>
            </w:r>
          </w:p>
          <w:p w:rsidR="00000000" w:rsidRPr="00582BA5" w:rsidP="00582BA5">
            <w:pPr>
              <w:pStyle w:val="ListBullet"/>
            </w:pPr>
            <w:r w:rsidRPr="00582BA5">
              <w:t>obtaining, inspecting and using relevant personal protective equipment (PPE)</w:t>
            </w:r>
          </w:p>
          <w:p w:rsidR="00000000" w:rsidRPr="00582BA5" w:rsidP="00582BA5">
            <w:pPr>
              <w:pStyle w:val="ListBullet"/>
            </w:pPr>
            <w:r w:rsidRPr="00582BA5">
              <w:t>dealing with an unplanned event on at least one (1) occasion</w:t>
            </w:r>
          </w:p>
          <w:p w:rsidR="00000000" w:rsidRPr="00582BA5" w:rsidP="00582BA5">
            <w:pPr>
              <w:pStyle w:val="ListBullet"/>
            </w:pPr>
            <w:r w:rsidRPr="00582BA5">
              <w:t>obtaining and signing relevant work permits in accordance with workplace requirements</w:t>
            </w:r>
          </w:p>
          <w:p w:rsidR="00000000" w:rsidRPr="00582BA5" w:rsidP="00582BA5">
            <w:pPr>
              <w:pStyle w:val="ListBullet"/>
            </w:pPr>
            <w:r w:rsidRPr="00582BA5">
              <w:t>completing relevant work records</w:t>
            </w:r>
            <w:r w:rsidRPr="00582BA5">
              <w:t>, reports and documentation</w:t>
            </w:r>
          </w:p>
          <w:p w:rsidR="00000000" w:rsidRPr="00582BA5" w:rsidP="00582BA5">
            <w:pPr>
              <w:pStyle w:val="ListBullet"/>
            </w:pPr>
            <w:r w:rsidRPr="00582BA5">
              <w:t>conducting surveys using thermovision techniques in one (1) of the following substations:</w:t>
            </w:r>
          </w:p>
          <w:p w:rsidR="00000000" w:rsidRPr="00582BA5" w:rsidP="00582BA5">
            <w:pPr>
              <w:pStyle w:val="ListBullet2"/>
            </w:pPr>
            <w:r w:rsidRPr="00582BA5">
              <w:t xml:space="preserve">transmission </w:t>
            </w:r>
          </w:p>
          <w:p w:rsidR="00000000" w:rsidRPr="00582BA5" w:rsidP="00582BA5">
            <w:pPr>
              <w:pStyle w:val="ListBullet2"/>
            </w:pPr>
            <w:r w:rsidRPr="00582BA5">
              <w:t xml:space="preserve">distribution </w:t>
            </w:r>
          </w:p>
          <w:p w:rsidR="00000000" w:rsidRPr="00582BA5" w:rsidP="00582BA5">
            <w:pPr>
              <w:pStyle w:val="ListBullet2"/>
            </w:pPr>
            <w:r w:rsidRPr="00582BA5">
              <w:t xml:space="preserve">traction </w:t>
            </w:r>
          </w:p>
          <w:p w:rsidR="00000000" w:rsidRPr="00582BA5" w:rsidP="00582BA5">
            <w:pPr>
              <w:pStyle w:val="ListBullet2"/>
            </w:pPr>
            <w:r w:rsidRPr="00582BA5">
              <w:t xml:space="preserve">zone </w:t>
            </w:r>
          </w:p>
          <w:p w:rsidR="00000000" w:rsidRPr="00582BA5" w:rsidP="00582BA5">
            <w:pPr>
              <w:pStyle w:val="ListBullet2"/>
            </w:pPr>
            <w:r w:rsidRPr="00582BA5">
              <w:t>terminal switching station</w:t>
            </w:r>
          </w:p>
          <w:p w:rsidR="00000000" w:rsidRPr="00582BA5" w:rsidP="00582BA5">
            <w:pPr>
              <w:pStyle w:val="ListBullet"/>
            </w:pPr>
            <w:r w:rsidRPr="00582BA5">
              <w:t xml:space="preserve">performing surveys using thermovision techniques on at least one </w:t>
            </w:r>
            <w:r w:rsidRPr="00582BA5">
              <w:t>(1) of the following:</w:t>
            </w:r>
          </w:p>
          <w:p w:rsidR="00000000" w:rsidRPr="00582BA5" w:rsidP="00582BA5">
            <w:pPr>
              <w:pStyle w:val="ListBullet2"/>
            </w:pPr>
            <w:r w:rsidRPr="00582BA5">
              <w:t>plant and equipment</w:t>
            </w:r>
          </w:p>
          <w:p w:rsidR="00000000" w:rsidRPr="00582BA5" w:rsidP="00582BA5">
            <w:pPr>
              <w:pStyle w:val="ListBullet2"/>
            </w:pPr>
            <w:r w:rsidRPr="00582BA5">
              <w:t>transmission/distribution system conductors and components</w:t>
            </w:r>
          </w:p>
          <w:p w:rsidR="00000000" w:rsidRPr="00582BA5" w:rsidP="00582BA5">
            <w:pPr>
              <w:pStyle w:val="ListBullet"/>
            </w:pPr>
            <w:r w:rsidRPr="00582BA5">
              <w:t>performing surveys using thermovision techniques on at least three (3) of the following associated equipment:</w:t>
            </w:r>
          </w:p>
          <w:p w:rsidR="00000000" w:rsidRPr="00582BA5" w:rsidP="00582BA5">
            <w:pPr>
              <w:pStyle w:val="ListBullet2"/>
            </w:pPr>
            <w:r w:rsidRPr="00582BA5">
              <w:t>disconnectors</w:t>
            </w:r>
          </w:p>
          <w:p w:rsidR="00000000" w:rsidRPr="00582BA5" w:rsidP="00582BA5">
            <w:pPr>
              <w:pStyle w:val="ListBullet2"/>
            </w:pPr>
            <w:r w:rsidRPr="00582BA5">
              <w:t>transmission/distribution system conductors</w:t>
            </w:r>
          </w:p>
          <w:p w:rsidR="00000000" w:rsidRPr="00582BA5" w:rsidP="00582BA5">
            <w:pPr>
              <w:pStyle w:val="ListBullet2"/>
            </w:pPr>
            <w:r w:rsidRPr="00582BA5">
              <w:t>mid-span joints</w:t>
            </w:r>
          </w:p>
          <w:p w:rsidR="00000000" w:rsidRPr="00582BA5" w:rsidP="00582BA5">
            <w:pPr>
              <w:pStyle w:val="ListBullet2"/>
            </w:pPr>
            <w:r w:rsidRPr="00582BA5">
              <w:t>bolted palms and connections</w:t>
            </w:r>
          </w:p>
          <w:p w:rsidR="00000000" w:rsidRPr="00582BA5" w:rsidP="00582BA5">
            <w:pPr>
              <w:pStyle w:val="ListBullet2"/>
            </w:pPr>
            <w:r w:rsidRPr="00582BA5">
              <w:t>terminations</w:t>
            </w:r>
          </w:p>
          <w:p w:rsidR="00000000" w:rsidRPr="00582BA5" w:rsidP="00582BA5">
            <w:pPr>
              <w:pStyle w:val="ListBullet2"/>
            </w:pPr>
            <w:r w:rsidRPr="00582BA5">
              <w:t>jumpers</w:t>
            </w:r>
          </w:p>
          <w:p w:rsidR="00000000" w:rsidRPr="00582BA5" w:rsidP="00582BA5">
            <w:pPr>
              <w:pStyle w:val="ListBullet2"/>
            </w:pPr>
            <w:r w:rsidRPr="00582BA5">
              <w:t>potheads.</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13" w:name="O_1237223"/>
      <w:bookmarkEnd w:id="13"/>
      <w:r w:rsidRPr="00582BA5">
        <w:t>Knowledge Evidence</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2BA5">
            <w:pPr>
              <w:pStyle w:val="BodyText"/>
              <w:rPr>
                <w:lang w:val="en-NZ"/>
              </w:rPr>
            </w:pPr>
            <w:r w:rsidRPr="00582BA5">
              <w:t>Evidence required to demonstrate competence in this unit must be relevant to and satisfy all the requirements of the elements and performance criteria and include knowledge of:</w:t>
            </w:r>
          </w:p>
        </w:tc>
      </w:tr>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ListBullet"/>
            </w:pPr>
            <w:r w:rsidRPr="00582BA5">
              <w:t>relevant legislation, regulations, standards, codes of practice and organisat</w:t>
            </w:r>
            <w:r w:rsidRPr="00582BA5">
              <w:t xml:space="preserve">ional workplace requirements including WHS/OHS requirements </w:t>
            </w:r>
          </w:p>
          <w:p w:rsidR="00000000" w:rsidRPr="00582BA5" w:rsidP="00582BA5">
            <w:pPr>
              <w:pStyle w:val="ListBullet"/>
            </w:pPr>
            <w:r w:rsidRPr="00582BA5">
              <w:t>hazard, risk assessment and risk control requirements, including potential hazards</w:t>
            </w:r>
          </w:p>
          <w:p w:rsidR="00000000" w:rsidRPr="00582BA5" w:rsidP="00582BA5">
            <w:pPr>
              <w:pStyle w:val="ListBullet"/>
            </w:pPr>
            <w:r w:rsidRPr="00582BA5">
              <w:t>types and application of PPE</w:t>
            </w:r>
          </w:p>
          <w:p w:rsidR="00000000" w:rsidRPr="00582BA5" w:rsidP="00582BA5">
            <w:pPr>
              <w:pStyle w:val="ListBullet"/>
            </w:pPr>
            <w:r w:rsidRPr="00582BA5">
              <w:t>safe use of plant, tools and equipment</w:t>
            </w:r>
          </w:p>
          <w:p w:rsidR="00000000" w:rsidRPr="00582BA5" w:rsidP="00582BA5">
            <w:pPr>
              <w:pStyle w:val="ListBullet"/>
            </w:pPr>
            <w:r w:rsidRPr="00582BA5">
              <w:t>application, purpose and types of permits an</w:t>
            </w:r>
            <w:r w:rsidRPr="00582BA5">
              <w:t>d access authorities</w:t>
            </w:r>
          </w:p>
          <w:p w:rsidR="00000000" w:rsidRPr="00582BA5" w:rsidP="00582BA5">
            <w:pPr>
              <w:pStyle w:val="ListBullet"/>
            </w:pPr>
            <w:r w:rsidRPr="00582BA5">
              <w:t>events constituting an unplanned event or incident</w:t>
            </w:r>
          </w:p>
          <w:p w:rsidR="00000000" w:rsidRPr="00582BA5" w:rsidP="00582BA5">
            <w:pPr>
              <w:pStyle w:val="ListBullet"/>
            </w:pPr>
            <w:r w:rsidRPr="00582BA5">
              <w:t>procedures for responding to an unplanned event or incident</w:t>
            </w:r>
          </w:p>
          <w:p w:rsidR="00000000" w:rsidRPr="00582BA5" w:rsidP="00582BA5">
            <w:pPr>
              <w:pStyle w:val="ListBullet"/>
            </w:pPr>
            <w:r w:rsidRPr="00582BA5">
              <w:t>workplace records, reports and documentation</w:t>
            </w:r>
          </w:p>
          <w:p w:rsidR="00000000" w:rsidRPr="00582BA5" w:rsidP="00582BA5">
            <w:pPr>
              <w:pStyle w:val="ListBullet"/>
            </w:pPr>
            <w:r w:rsidRPr="00582BA5">
              <w:t>evaluation of equipment serviceability</w:t>
            </w:r>
          </w:p>
          <w:p w:rsidR="00000000" w:rsidRPr="00582BA5" w:rsidP="00582BA5">
            <w:pPr>
              <w:pStyle w:val="ListBullet"/>
            </w:pPr>
            <w:r w:rsidRPr="00582BA5">
              <w:t>thermovision tools and accessories, including:</w:t>
            </w:r>
          </w:p>
          <w:p w:rsidR="00000000" w:rsidRPr="00582BA5" w:rsidP="00582BA5">
            <w:pPr>
              <w:pStyle w:val="ListBullet2"/>
            </w:pPr>
            <w:r w:rsidRPr="00582BA5">
              <w:t>types, construction and function</w:t>
            </w:r>
          </w:p>
          <w:p w:rsidR="00000000" w:rsidRPr="00582BA5" w:rsidP="00582BA5">
            <w:pPr>
              <w:pStyle w:val="ListBullet2"/>
            </w:pPr>
            <w:r w:rsidRPr="00582BA5">
              <w:t>calibration</w:t>
            </w:r>
          </w:p>
          <w:p w:rsidR="00000000" w:rsidRPr="00582BA5" w:rsidP="00582BA5">
            <w:pPr>
              <w:pStyle w:val="ListBullet2"/>
            </w:pPr>
            <w:r w:rsidRPr="00582BA5">
              <w:t>care and maintenance</w:t>
            </w:r>
          </w:p>
          <w:p w:rsidR="00000000" w:rsidRPr="00582BA5" w:rsidP="00582BA5">
            <w:pPr>
              <w:pStyle w:val="ListBullet2"/>
            </w:pPr>
            <w:r w:rsidRPr="00582BA5">
              <w:t>data analyses and interpretation.</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14" w:name="O_1237224"/>
      <w:bookmarkEnd w:id="14"/>
      <w:r w:rsidRPr="00582BA5">
        <w:t>Assessment Conditions</w:t>
      </w:r>
    </w:p>
    <w:tbl>
      <w:tblPr>
        <w:tblW w:w="9497" w:type="dxa"/>
        <w:tblLayout w:type="fixed"/>
        <w:tblCellMar>
          <w:left w:w="62" w:type="dxa"/>
          <w:right w:w="62" w:type="dxa"/>
        </w:tblCellMar>
        <w:tblLook w:val="0000"/>
      </w:tblPr>
      <w:tblGrid>
        <w:gridCol w:w="9497"/>
      </w:tblGrid>
      <w:tr w:rsidTr="00582B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2BA5" w:rsidP="00582BA5">
            <w:pPr>
              <w:pStyle w:val="BodyText"/>
            </w:pPr>
            <w:r w:rsidRPr="00582BA5">
              <w:t>Assessors must hold credentials specified within the Standards for Registered Training Organisations current at the time of assessment.</w:t>
            </w:r>
          </w:p>
          <w:p w:rsidR="00000000" w:rsidRPr="00582BA5" w:rsidP="00582BA5">
            <w:pPr>
              <w:pStyle w:val="BodyText"/>
            </w:pPr>
            <w:r w:rsidRPr="00582BA5">
              <w:t>Assessment must satisfy the Principles of Assessment and Rules of Evidence and all regulatory requirements included with</w:t>
            </w:r>
            <w:r w:rsidRPr="00582BA5">
              <w:t>in the Standards for Registered Training Organisations current at the time of assessment.</w:t>
            </w:r>
          </w:p>
          <w:p w:rsidR="00000000" w:rsidRPr="00582BA5" w:rsidP="00582BA5">
            <w:pPr>
              <w:pStyle w:val="BodyText"/>
            </w:pPr>
            <w:r w:rsidRPr="00582BA5">
              <w:t>Assessment must occur in workplace operational situations where it is appropriate to do so.</w:t>
            </w:r>
          </w:p>
          <w:p w:rsidR="00000000" w:rsidRPr="00582BA5" w:rsidP="00582BA5">
            <w:pPr>
              <w:pStyle w:val="BodyText"/>
            </w:pPr>
            <w:r w:rsidRPr="00582BA5">
              <w:t>Where this is not appropriate, assessment must occur in simulated conditio</w:t>
            </w:r>
            <w:r w:rsidRPr="00582BA5">
              <w:t>ns involving realistic and authentic activities that replicate operational workplace conditions.</w:t>
            </w:r>
          </w:p>
          <w:p w:rsidR="00000000" w:rsidRPr="00582BA5" w:rsidP="00582BA5">
            <w:pPr>
              <w:pStyle w:val="BodyText"/>
            </w:pPr>
            <w:r w:rsidRPr="00582BA5">
              <w:t>Assessment processes and techniques must be appropriate to the language, literacy and numeracy requirements of the work being performed and the needs of the ca</w:t>
            </w:r>
            <w:r w:rsidRPr="00582BA5">
              <w:t>ndidate.</w:t>
            </w:r>
          </w:p>
          <w:p w:rsidR="00000000" w:rsidRPr="00582BA5" w:rsidP="00582BA5">
            <w:pPr>
              <w:pStyle w:val="BodyText"/>
            </w:pPr>
            <w:r w:rsidRPr="00582BA5">
              <w:t>Resources for assessment must include access to:</w:t>
            </w:r>
          </w:p>
          <w:p w:rsidR="00000000" w:rsidRPr="00582BA5" w:rsidP="00582BA5">
            <w:pPr>
              <w:pStyle w:val="ListBullet"/>
            </w:pPr>
            <w:r w:rsidRPr="00582BA5">
              <w:t>relevant and appropriate materials, tools, equipment and PPE currently used in industry</w:t>
            </w:r>
          </w:p>
          <w:p w:rsidR="00000000" w:rsidRPr="00582BA5" w:rsidP="00582BA5">
            <w:pPr>
              <w:pStyle w:val="ListBullet"/>
            </w:pPr>
            <w:r w:rsidRPr="00582BA5">
              <w:t>applicable documentation, including workplace procedures, equipment specifications, regulations, codes of pra</w:t>
            </w:r>
            <w:r w:rsidRPr="00582BA5">
              <w:t>ctice and operation manuals.</w:t>
            </w:r>
          </w:p>
        </w:tc>
      </w:tr>
    </w:tbl>
    <w:p w:rsidR="00000000" w:rsidRPr="00582BA5" w:rsidP="00582BA5">
      <w:pPr>
        <w:pStyle w:val="NoPaddingFontSize1"/>
      </w:pPr>
    </w:p>
    <w:p w:rsidR="00000000" w:rsidRPr="00582BA5" w:rsidP="00582BA5">
      <w:pPr>
        <w:pStyle w:val="AllowPageBreak"/>
      </w:pPr>
    </w:p>
    <w:p w:rsidR="00000000" w:rsidRPr="00582BA5" w:rsidP="00582BA5">
      <w:pPr>
        <w:pStyle w:val="Heading1"/>
      </w:pPr>
      <w:bookmarkStart w:id="15" w:name="O_1237227"/>
      <w:bookmarkEnd w:id="15"/>
      <w:r w:rsidRPr="00582BA5">
        <w:t>Links</w:t>
      </w:r>
    </w:p>
    <w:p w:rsidR="00000000" w:rsidRPr="00582BA5" w:rsidP="00E64BB6">
      <w:pPr>
        <w:pStyle w:val="BodyText"/>
      </w:pPr>
      <w:r w:rsidRPr="00582BA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C1D3A">
        <w:rPr>
          <w:rStyle w:val="Hyperlink"/>
        </w:rPr>
        <w:t>https://vetnet.gov.au/Pages/TrainingDocs.aspx?q=229bace1-b7bc-4653-9300-dffb13ecfad7</w:t>
      </w:r>
      <w:r>
        <w:fldChar w:fldCharType="end"/>
      </w:r>
    </w:p>
    <w:p w:rsidR="00000000" w:rsidRPr="00582BA5" w:rsidP="00582BA5"/>
    <w:sectPr w:rsidSect="00582B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A5" w:rsidRPr="00E64BB6" w:rsidP="00E64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BB6" w:rsidP="00582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4BB6" w:rsidP="00582B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64BB6" w:rsidP="00582B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A5" w:rsidP="00582BA5">
    <w:pPr>
      <w:pStyle w:val="Footer"/>
      <w:framePr w:wrap="around"/>
    </w:pPr>
    <w:r>
      <w:fldChar w:fldCharType="begin"/>
    </w:r>
    <w:r>
      <w:instrText xml:space="preserve"> DOCPROPERTY  Subject  \* MERGEFORMAT </w:instrText>
    </w:r>
    <w:r>
      <w:fldChar w:fldCharType="separate"/>
    </w:r>
    <w:r w:rsidR="00E64BB6">
      <w:t>Approved</w:t>
    </w:r>
    <w:r w:rsidR="00E64BB6">
      <w:fldChar w:fldCharType="end"/>
    </w:r>
    <w:r>
      <w:tab/>
      <w:t xml:space="preserve">Page </w:t>
    </w:r>
    <w:r>
      <w:fldChar w:fldCharType="begin"/>
    </w:r>
    <w:r>
      <w:instrText xml:space="preserve"> PAGE  \* Arabic  \* MERGEFORMAT </w:instrText>
    </w:r>
    <w:r>
      <w:fldChar w:fldCharType="separate"/>
    </w:r>
    <w:r w:rsidR="00E64B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4BB6">
      <w:rPr>
        <w:noProof/>
      </w:rPr>
      <w:t>4</w:t>
    </w:r>
    <w:r>
      <w:rPr>
        <w:noProof/>
      </w:rPr>
      <w:fldChar w:fldCharType="end"/>
    </w:r>
  </w:p>
  <w:p w:rsidR="00582BA5" w:rsidP="00582BA5">
    <w:pPr>
      <w:pStyle w:val="Footer"/>
      <w:framePr w:wrap="around"/>
    </w:pPr>
    <w:r>
      <w:t xml:space="preserve">© Commonwealth of Australia, </w:t>
    </w:r>
    <w:r>
      <w:fldChar w:fldCharType="begin"/>
    </w:r>
    <w:r>
      <w:instrText xml:space="preserve"> DATE  \@ "yyyy"  \* MERGEFORMAT </w:instrText>
    </w:r>
    <w:r>
      <w:fldChar w:fldCharType="separate"/>
    </w:r>
    <w:r w:rsidR="00E64BB6">
      <w:rPr>
        <w:noProof/>
      </w:rPr>
      <w:t>2025</w:t>
    </w:r>
    <w:r>
      <w:fldChar w:fldCharType="end"/>
    </w:r>
    <w:r>
      <w:tab/>
    </w:r>
    <w:r>
      <w:fldChar w:fldCharType="begin"/>
    </w:r>
    <w:r>
      <w:instrText xml:space="preserve"> DOCPROPERTY  Author  \* MERGEFORMAT </w:instrText>
    </w:r>
    <w:r>
      <w:fldChar w:fldCharType="separate"/>
    </w:r>
    <w:r w:rsidR="00E64BB6">
      <w:t>Powering Skills Organisation</w:t>
    </w:r>
    <w:r w:rsidR="00E64BB6">
      <w:fldChar w:fldCharType="end"/>
    </w:r>
  </w:p>
  <w:p w:rsidR="00582BA5" w:rsidP="00582B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BA5" w:rsidRPr="00E64BB6" w:rsidP="00E64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BB6" w:rsidRPr="002D2AF8" w:rsidP="00582BA5">
    <w:pPr>
      <w:pStyle w:val="Header"/>
      <w:framePr w:wrap="around"/>
    </w:pPr>
    <w:r>
      <w:fldChar w:fldCharType="begin"/>
    </w:r>
    <w:r>
      <w:instrText xml:space="preserve"> TITLE   \* MERGEFORMAT </w:instrText>
    </w:r>
    <w:r>
      <w:fldChar w:fldCharType="separate"/>
    </w:r>
    <w:r>
      <w:t>UETDRSB004 Conduct surveys using thermovision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4BB6" w:rsidP="00582B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A5" w:rsidRPr="002D2AF8" w:rsidP="00582BA5">
    <w:pPr>
      <w:pStyle w:val="Header"/>
      <w:framePr w:wrap="around"/>
    </w:pPr>
    <w:r>
      <w:fldChar w:fldCharType="begin"/>
    </w:r>
    <w:r>
      <w:instrText xml:space="preserve"> TITLE   \* MERGEFORMAT </w:instrText>
    </w:r>
    <w:r>
      <w:fldChar w:fldCharType="separate"/>
    </w:r>
    <w:r w:rsidR="00E64BB6">
      <w:t>UETDRSB004 Conduct surveys using thermovision techniques</w:t>
    </w:r>
    <w:r w:rsidR="00E64BB6">
      <w:fldChar w:fldCharType="end"/>
    </w:r>
    <w:r>
      <w:tab/>
      <w:t xml:space="preserve">Date this document was generated: </w:t>
    </w:r>
    <w:r>
      <w:fldChar w:fldCharType="begin"/>
    </w:r>
    <w:r>
      <w:instrText xml:space="preserve"> CREATEDATE  \@ "d MMMM yyyy"  \* MERGEFORMAT </w:instrText>
    </w:r>
    <w:r>
      <w:fldChar w:fldCharType="separate"/>
    </w:r>
    <w:r w:rsidR="00E64BB6">
      <w:rPr>
        <w:noProof/>
      </w:rPr>
      <w:t>2 March 2025</w:t>
    </w:r>
    <w:r>
      <w:fldChar w:fldCharType="end"/>
    </w:r>
  </w:p>
  <w:p w:rsidR="00582BA5" w:rsidP="00582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6C2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FA8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008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BA5"/>
    <w:pPr>
      <w:spacing w:before="360" w:after="60"/>
      <w:outlineLvl w:val="0"/>
    </w:pPr>
    <w:rPr>
      <w:sz w:val="32"/>
    </w:rPr>
  </w:style>
  <w:style w:type="paragraph" w:styleId="Heading2">
    <w:name w:val="heading 2"/>
    <w:basedOn w:val="HeadingBase"/>
    <w:next w:val="BodyText"/>
    <w:link w:val="Heading2Char"/>
    <w:qFormat/>
    <w:rsid w:val="00582BA5"/>
    <w:pPr>
      <w:keepLines/>
      <w:spacing w:before="240" w:after="120"/>
      <w:outlineLvl w:val="1"/>
    </w:pPr>
    <w:rPr>
      <w:sz w:val="28"/>
      <w:szCs w:val="40"/>
    </w:rPr>
  </w:style>
  <w:style w:type="paragraph" w:styleId="Heading3">
    <w:name w:val="heading 3"/>
    <w:basedOn w:val="HeadingBase"/>
    <w:next w:val="BodyText"/>
    <w:link w:val="Heading3Char"/>
    <w:qFormat/>
    <w:rsid w:val="00582BA5"/>
    <w:pPr>
      <w:spacing w:before="180" w:after="120"/>
      <w:outlineLvl w:val="2"/>
    </w:pPr>
    <w:rPr>
      <w:spacing w:val="-10"/>
      <w:kern w:val="32"/>
    </w:rPr>
  </w:style>
  <w:style w:type="paragraph" w:styleId="Heading4">
    <w:name w:val="heading 4"/>
    <w:basedOn w:val="HeadingBase"/>
    <w:next w:val="BodyText"/>
    <w:link w:val="Heading4Char"/>
    <w:qFormat/>
    <w:rsid w:val="00582BA5"/>
    <w:pPr>
      <w:spacing w:before="160" w:after="120"/>
      <w:outlineLvl w:val="3"/>
    </w:pPr>
    <w:rPr>
      <w:sz w:val="22"/>
    </w:rPr>
  </w:style>
  <w:style w:type="paragraph" w:styleId="Heading5">
    <w:name w:val="heading 5"/>
    <w:basedOn w:val="HeadingBase"/>
    <w:next w:val="Normal"/>
    <w:link w:val="Heading5Char"/>
    <w:qFormat/>
    <w:rsid w:val="00582BA5"/>
    <w:pPr>
      <w:spacing w:before="80"/>
      <w:outlineLvl w:val="4"/>
    </w:pPr>
    <w:rPr>
      <w:color w:val="918585"/>
      <w:sz w:val="20"/>
    </w:rPr>
  </w:style>
  <w:style w:type="paragraph" w:styleId="Heading6">
    <w:name w:val="heading 6"/>
    <w:basedOn w:val="HeadingBase"/>
    <w:next w:val="Normal"/>
    <w:link w:val="Heading6Char"/>
    <w:qFormat/>
    <w:rsid w:val="00582BA5"/>
    <w:pPr>
      <w:spacing w:before="60"/>
      <w:outlineLvl w:val="5"/>
    </w:pPr>
    <w:rPr>
      <w:color w:val="918585"/>
      <w:sz w:val="20"/>
    </w:rPr>
  </w:style>
  <w:style w:type="paragraph" w:styleId="Heading7">
    <w:name w:val="heading 7"/>
    <w:basedOn w:val="Normal"/>
    <w:next w:val="Normal"/>
    <w:link w:val="Heading7Char"/>
    <w:qFormat/>
    <w:rsid w:val="00582BA5"/>
    <w:pPr>
      <w:ind w:left="720"/>
      <w:outlineLvl w:val="6"/>
    </w:pPr>
    <w:rPr>
      <w:i/>
    </w:rPr>
  </w:style>
  <w:style w:type="paragraph" w:styleId="Heading8">
    <w:name w:val="heading 8"/>
    <w:basedOn w:val="Normal"/>
    <w:next w:val="Normal"/>
    <w:link w:val="Heading8Char"/>
    <w:qFormat/>
    <w:rsid w:val="00582BA5"/>
    <w:pPr>
      <w:ind w:left="720"/>
      <w:outlineLvl w:val="7"/>
    </w:pPr>
    <w:rPr>
      <w:i/>
    </w:rPr>
  </w:style>
  <w:style w:type="paragraph" w:styleId="Heading9">
    <w:name w:val="heading 9"/>
    <w:basedOn w:val="Normal"/>
    <w:next w:val="Normal"/>
    <w:link w:val="Heading9Char"/>
    <w:qFormat/>
    <w:rsid w:val="00582BA5"/>
    <w:pPr>
      <w:ind w:left="720"/>
      <w:outlineLvl w:val="8"/>
    </w:pPr>
    <w:rPr>
      <w:i/>
    </w:rPr>
  </w:style>
  <w:style w:type="character" w:default="1" w:styleId="DefaultParagraphFont">
    <w:name w:val="Default Paragraph Font"/>
    <w:uiPriority w:val="1"/>
    <w:unhideWhenUsed/>
    <w:rsid w:val="00582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BA5"/>
  </w:style>
  <w:style w:type="character" w:customStyle="1" w:styleId="Heading1Char">
    <w:name w:val="Heading 1 Char"/>
    <w:basedOn w:val="DefaultParagraphFont"/>
    <w:link w:val="Heading1"/>
    <w:rsid w:val="00582BA5"/>
    <w:rPr>
      <w:rFonts w:ascii="Times New Roman" w:eastAsia="Times New Roman" w:hAnsi="Times New Roman" w:cs="Times New Roman"/>
      <w:b/>
      <w:sz w:val="32"/>
      <w:szCs w:val="20"/>
      <w:lang w:eastAsia="en-US"/>
    </w:rPr>
  </w:style>
  <w:style w:type="paragraph" w:styleId="BodyText">
    <w:name w:val="Body Text"/>
    <w:basedOn w:val="Normal"/>
    <w:link w:val="BodyTextChar"/>
    <w:rsid w:val="00582B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BA5"/>
    <w:rPr>
      <w:rFonts w:ascii="Times New Roman" w:eastAsia="Times New Roman" w:hAnsi="Times New Roman" w:cs="Times New Roman"/>
      <w:sz w:val="24"/>
      <w:lang w:eastAsia="en-US"/>
    </w:rPr>
  </w:style>
  <w:style w:type="paragraph" w:styleId="ListBullet">
    <w:name w:val="List Bullet"/>
    <w:basedOn w:val="List"/>
    <w:rsid w:val="00582BA5"/>
    <w:pPr>
      <w:numPr>
        <w:numId w:val="12"/>
      </w:numPr>
      <w:tabs>
        <w:tab w:val="clear" w:pos="340"/>
      </w:tabs>
      <w:spacing w:before="40" w:after="40"/>
    </w:pPr>
  </w:style>
  <w:style w:type="character" w:customStyle="1" w:styleId="SpecialBold">
    <w:name w:val="Special Bold"/>
    <w:basedOn w:val="DefaultParagraphFont"/>
    <w:rsid w:val="00582BA5"/>
    <w:rPr>
      <w:b/>
      <w:spacing w:val="0"/>
    </w:rPr>
  </w:style>
  <w:style w:type="paragraph" w:styleId="ListBullet2">
    <w:name w:val="List Bullet 2"/>
    <w:basedOn w:val="List2"/>
    <w:rsid w:val="00582BA5"/>
    <w:pPr>
      <w:numPr>
        <w:numId w:val="13"/>
      </w:numPr>
      <w:tabs>
        <w:tab w:val="clear" w:pos="680"/>
      </w:tabs>
    </w:pPr>
  </w:style>
  <w:style w:type="character" w:styleId="Emphasis">
    <w:name w:val="Emphasis"/>
    <w:basedOn w:val="DefaultParagraphFont"/>
    <w:qFormat/>
    <w:rsid w:val="00582BA5"/>
    <w:rPr>
      <w:i/>
    </w:rPr>
  </w:style>
  <w:style w:type="paragraph" w:customStyle="1" w:styleId="SuperHeading">
    <w:name w:val="SuperHeading"/>
    <w:basedOn w:val="Normal"/>
    <w:rsid w:val="00582BA5"/>
    <w:pPr>
      <w:spacing w:before="240" w:after="120"/>
      <w:outlineLvl w:val="0"/>
    </w:pPr>
    <w:rPr>
      <w:rFonts w:ascii="Times New Roman" w:hAnsi="Times New Roman"/>
      <w:b/>
      <w:sz w:val="32"/>
    </w:rPr>
  </w:style>
  <w:style w:type="paragraph" w:customStyle="1" w:styleId="AllowPageBreak">
    <w:name w:val="AllowPageBreak"/>
    <w:rsid w:val="00582B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2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BA5"/>
    <w:rPr>
      <w:rFonts w:ascii="Courier New" w:eastAsia="Times New Roman" w:hAnsi="Courier New" w:cs="Times New Roman"/>
      <w:i/>
      <w:szCs w:val="20"/>
      <w:lang w:eastAsia="en-US"/>
    </w:rPr>
  </w:style>
  <w:style w:type="paragraph" w:customStyle="1" w:styleId="HeadingBase">
    <w:name w:val="Heading Base"/>
    <w:rsid w:val="00582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BA5"/>
    <w:pPr>
      <w:tabs>
        <w:tab w:val="right" w:leader="dot" w:pos="9072"/>
      </w:tabs>
      <w:ind w:left="567"/>
    </w:pPr>
    <w:rPr>
      <w:szCs w:val="22"/>
    </w:rPr>
  </w:style>
  <w:style w:type="paragraph" w:customStyle="1" w:styleId="TOCBase">
    <w:name w:val="TOC Base"/>
    <w:rsid w:val="00582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BA5"/>
    <w:pPr>
      <w:tabs>
        <w:tab w:val="right" w:leader="dot" w:pos="9072"/>
      </w:tabs>
      <w:spacing w:before="40" w:after="40"/>
      <w:ind w:left="284"/>
    </w:pPr>
    <w:rPr>
      <w:rFonts w:ascii="Times New Roman" w:hAnsi="Times New Roman"/>
    </w:rPr>
  </w:style>
  <w:style w:type="paragraph" w:styleId="TOC1">
    <w:name w:val="toc 1"/>
    <w:basedOn w:val="TOCBase"/>
    <w:next w:val="Normal"/>
    <w:rsid w:val="00582B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BA5"/>
    <w:rPr>
      <w:rFonts w:ascii="Times New Roman" w:eastAsia="Times New Roman" w:hAnsi="Times New Roman" w:cs="Times New Roman"/>
      <w:sz w:val="16"/>
      <w:lang w:eastAsia="en-US"/>
    </w:rPr>
  </w:style>
  <w:style w:type="paragraph" w:styleId="Title">
    <w:name w:val="Title"/>
    <w:basedOn w:val="HeadingBase"/>
    <w:link w:val="TitleChar"/>
    <w:qFormat/>
    <w:rsid w:val="00582BA5"/>
    <w:pPr>
      <w:spacing w:before="5040"/>
      <w:jc w:val="center"/>
    </w:pPr>
    <w:rPr>
      <w:sz w:val="48"/>
      <w:szCs w:val="72"/>
      <w:lang w:val="en-US"/>
    </w:rPr>
  </w:style>
  <w:style w:type="character" w:customStyle="1" w:styleId="TitleChar">
    <w:name w:val="Title Char"/>
    <w:basedOn w:val="DefaultParagraphFont"/>
    <w:link w:val="Title"/>
    <w:rsid w:val="00582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BA5"/>
    <w:pPr>
      <w:tabs>
        <w:tab w:val="left" w:pos="3600"/>
        <w:tab w:val="left" w:pos="3958"/>
      </w:tabs>
    </w:pPr>
  </w:style>
  <w:style w:type="paragraph" w:styleId="List">
    <w:name w:val="List"/>
    <w:basedOn w:val="BodyText"/>
    <w:next w:val="BodyText"/>
    <w:rsid w:val="00582BA5"/>
    <w:pPr>
      <w:tabs>
        <w:tab w:val="left" w:pos="340"/>
      </w:tabs>
      <w:spacing w:before="60" w:after="60"/>
      <w:ind w:left="340" w:hanging="340"/>
    </w:pPr>
  </w:style>
  <w:style w:type="paragraph" w:customStyle="1" w:styleId="Note">
    <w:name w:val="Note"/>
    <w:basedOn w:val="BodyText"/>
    <w:rsid w:val="00582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BA5"/>
    <w:pPr>
      <w:framePr w:wrap="auto" w:hAnchor="text" w:y="6049"/>
    </w:pPr>
    <w:rPr>
      <w:color w:val="000000"/>
      <w:sz w:val="40"/>
    </w:rPr>
  </w:style>
  <w:style w:type="paragraph" w:customStyle="1" w:styleId="TOCTitle">
    <w:name w:val="TOCTitle"/>
    <w:basedOn w:val="Heading1"/>
    <w:rsid w:val="00582BA5"/>
    <w:pPr>
      <w:spacing w:after="240"/>
      <w:jc w:val="center"/>
      <w:outlineLvl w:val="9"/>
    </w:pPr>
    <w:rPr>
      <w:caps/>
    </w:rPr>
  </w:style>
  <w:style w:type="paragraph" w:customStyle="1" w:styleId="Version">
    <w:name w:val="Version"/>
    <w:rsid w:val="00582B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BA5"/>
    <w:pPr>
      <w:keepNext w:val="0"/>
      <w:tabs>
        <w:tab w:val="right" w:pos="4176"/>
      </w:tabs>
      <w:ind w:left="198" w:hanging="198"/>
    </w:pPr>
    <w:rPr>
      <w:rFonts w:ascii="Garamond" w:hAnsi="Garamond"/>
    </w:rPr>
  </w:style>
  <w:style w:type="paragraph" w:styleId="IndexHeading">
    <w:name w:val="index heading"/>
    <w:basedOn w:val="Normal"/>
    <w:next w:val="Index1"/>
    <w:semiHidden/>
    <w:rsid w:val="00582BA5"/>
    <w:pPr>
      <w:spacing w:before="120" w:after="120"/>
    </w:pPr>
    <w:rPr>
      <w:rFonts w:ascii="Arial" w:hAnsi="Arial"/>
      <w:b/>
      <w:color w:val="918585"/>
      <w:sz w:val="24"/>
    </w:rPr>
  </w:style>
  <w:style w:type="paragraph" w:styleId="Header">
    <w:name w:val="header"/>
    <w:basedOn w:val="Normal"/>
    <w:link w:val="HeaderChar"/>
    <w:rsid w:val="00582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BA5"/>
    <w:rPr>
      <w:rFonts w:ascii="Times New Roman" w:eastAsia="Times New Roman" w:hAnsi="Times New Roman" w:cs="Times New Roman"/>
      <w:sz w:val="16"/>
      <w:szCs w:val="20"/>
      <w:lang w:val="en-GB" w:eastAsia="en-US"/>
    </w:rPr>
  </w:style>
  <w:style w:type="paragraph" w:customStyle="1" w:styleId="Chapter">
    <w:name w:val="Chapter"/>
    <w:basedOn w:val="Normal"/>
    <w:rsid w:val="00582BA5"/>
    <w:pPr>
      <w:spacing w:before="240"/>
    </w:pPr>
    <w:rPr>
      <w:rFonts w:ascii="Times New Roman" w:hAnsi="Times New Roman"/>
      <w:smallCaps/>
      <w:spacing w:val="80"/>
      <w:sz w:val="28"/>
    </w:rPr>
  </w:style>
  <w:style w:type="paragraph" w:customStyle="1" w:styleId="InChapter">
    <w:name w:val="InChapter"/>
    <w:basedOn w:val="Heading3"/>
    <w:rsid w:val="00582BA5"/>
    <w:pPr>
      <w:spacing w:after="240"/>
      <w:outlineLvl w:val="9"/>
    </w:pPr>
    <w:rPr>
      <w:noProof/>
    </w:rPr>
  </w:style>
  <w:style w:type="paragraph" w:styleId="Index2">
    <w:name w:val="index 2"/>
    <w:basedOn w:val="Normal"/>
    <w:next w:val="Normal"/>
    <w:semiHidden/>
    <w:rsid w:val="00582BA5"/>
    <w:pPr>
      <w:tabs>
        <w:tab w:val="right" w:pos="4176"/>
      </w:tabs>
      <w:ind w:left="568" w:hanging="284"/>
    </w:pPr>
    <w:rPr>
      <w:rFonts w:ascii="Garamond" w:hAnsi="Garamond"/>
    </w:rPr>
  </w:style>
  <w:style w:type="paragraph" w:customStyle="1" w:styleId="Byline">
    <w:name w:val="Byline"/>
    <w:rsid w:val="00582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BA5"/>
    <w:pPr>
      <w:tabs>
        <w:tab w:val="clear" w:pos="3600"/>
        <w:tab w:val="clear" w:pos="3958"/>
      </w:tabs>
      <w:jc w:val="right"/>
    </w:pPr>
  </w:style>
  <w:style w:type="paragraph" w:styleId="Caption">
    <w:name w:val="caption"/>
    <w:basedOn w:val="BodyText"/>
    <w:next w:val="Normal"/>
    <w:qFormat/>
    <w:rsid w:val="00582BA5"/>
    <w:pPr>
      <w:framePr w:w="2268" w:hSpace="181" w:vSpace="181" w:wrap="around" w:vAnchor="text" w:hAnchor="page" w:x="1135" w:y="285" w:anchorLock="1"/>
    </w:pPr>
    <w:rPr>
      <w:i/>
    </w:rPr>
  </w:style>
  <w:style w:type="paragraph" w:customStyle="1" w:styleId="MiniTOCTitle">
    <w:name w:val="MiniTOCTitle"/>
    <w:basedOn w:val="Heading4"/>
    <w:rsid w:val="00582BA5"/>
    <w:pPr>
      <w:spacing w:before="240"/>
      <w:outlineLvl w:val="9"/>
    </w:pPr>
    <w:rPr>
      <w:noProof/>
      <w:sz w:val="24"/>
    </w:rPr>
  </w:style>
  <w:style w:type="paragraph" w:customStyle="1" w:styleId="MiniTOCItem">
    <w:name w:val="MiniTOCItem"/>
    <w:basedOn w:val="ListBullet"/>
    <w:rsid w:val="00582BA5"/>
    <w:pPr>
      <w:numPr>
        <w:numId w:val="0"/>
      </w:numPr>
      <w:tabs>
        <w:tab w:val="right" w:leader="dot" w:pos="6521"/>
      </w:tabs>
      <w:spacing w:before="0" w:after="0"/>
    </w:pPr>
  </w:style>
  <w:style w:type="paragraph" w:customStyle="1" w:styleId="TOFTitle">
    <w:name w:val="TOFTitle"/>
    <w:basedOn w:val="TOCTitle"/>
    <w:rsid w:val="00582BA5"/>
  </w:style>
  <w:style w:type="paragraph" w:styleId="TableofFigures">
    <w:name w:val="table of figures"/>
    <w:basedOn w:val="Normal"/>
    <w:next w:val="Normal"/>
    <w:semiHidden/>
    <w:rsid w:val="00582BA5"/>
    <w:pPr>
      <w:tabs>
        <w:tab w:val="right" w:leader="dot" w:pos="9072"/>
      </w:tabs>
      <w:ind w:left="970" w:hanging="403"/>
    </w:pPr>
    <w:rPr>
      <w:rFonts w:ascii="Times New Roman" w:hAnsi="Times New Roman"/>
      <w:b/>
    </w:rPr>
  </w:style>
  <w:style w:type="paragraph" w:styleId="ListNumber">
    <w:name w:val="List Number"/>
    <w:basedOn w:val="List"/>
    <w:rsid w:val="00582BA5"/>
    <w:pPr>
      <w:numPr>
        <w:numId w:val="15"/>
      </w:numPr>
      <w:tabs>
        <w:tab w:val="clear" w:pos="340"/>
      </w:tabs>
    </w:pPr>
  </w:style>
  <w:style w:type="character" w:customStyle="1" w:styleId="WingdingSymbols">
    <w:name w:val="Wingding Symbols"/>
    <w:rsid w:val="00582BA5"/>
    <w:rPr>
      <w:rFonts w:ascii="Wingdings" w:hAnsi="Wingdings"/>
    </w:rPr>
  </w:style>
  <w:style w:type="paragraph" w:customStyle="1" w:styleId="TableHeading">
    <w:name w:val="Table Heading"/>
    <w:basedOn w:val="HeadingBase"/>
    <w:rsid w:val="00582BA5"/>
    <w:pPr>
      <w:keepLines/>
      <w:pBdr>
        <w:bottom w:val="single" w:sz="6" w:space="1" w:color="918585"/>
      </w:pBdr>
      <w:spacing w:before="240"/>
    </w:pPr>
  </w:style>
  <w:style w:type="character" w:customStyle="1" w:styleId="HotSpot">
    <w:name w:val="HotSpot"/>
    <w:rsid w:val="00582BA5"/>
    <w:rPr>
      <w:color w:val="0033CC"/>
      <w:u w:val="none"/>
    </w:rPr>
  </w:style>
  <w:style w:type="paragraph" w:customStyle="1" w:styleId="BodyTextRight">
    <w:name w:val="Body Text Right"/>
    <w:basedOn w:val="BodyText"/>
    <w:rsid w:val="00582BA5"/>
    <w:pPr>
      <w:spacing w:before="0" w:after="0"/>
      <w:jc w:val="right"/>
    </w:pPr>
  </w:style>
  <w:style w:type="paragraph" w:styleId="Index3">
    <w:name w:val="index 3"/>
    <w:basedOn w:val="ListNumber2"/>
    <w:next w:val="Normal"/>
    <w:semiHidden/>
    <w:rsid w:val="00582BA5"/>
    <w:pPr>
      <w:numPr>
        <w:numId w:val="0"/>
      </w:numPr>
      <w:tabs>
        <w:tab w:val="right" w:leader="dot" w:pos="4176"/>
      </w:tabs>
    </w:pPr>
  </w:style>
  <w:style w:type="paragraph" w:styleId="ListNumber2">
    <w:name w:val="List Number 2"/>
    <w:basedOn w:val="List2"/>
    <w:rsid w:val="00582BA5"/>
    <w:pPr>
      <w:numPr>
        <w:numId w:val="10"/>
      </w:numPr>
      <w:tabs>
        <w:tab w:val="clear" w:pos="1060"/>
      </w:tabs>
    </w:pPr>
  </w:style>
  <w:style w:type="paragraph" w:customStyle="1" w:styleId="MarginNote">
    <w:name w:val="Margin Note"/>
    <w:basedOn w:val="BodyText"/>
    <w:rsid w:val="00582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BA5"/>
    <w:rPr>
      <w:sz w:val="32"/>
    </w:rPr>
  </w:style>
  <w:style w:type="paragraph" w:customStyle="1" w:styleId="HeadingProcedure">
    <w:name w:val="Heading Procedure"/>
    <w:basedOn w:val="HeadingBase"/>
    <w:next w:val="Normal"/>
    <w:rsid w:val="00582BA5"/>
    <w:pPr>
      <w:tabs>
        <w:tab w:val="left" w:pos="0"/>
      </w:tabs>
      <w:spacing w:before="120" w:after="60"/>
    </w:pPr>
    <w:rPr>
      <w:i/>
      <w:color w:val="918585"/>
      <w:sz w:val="22"/>
    </w:rPr>
  </w:style>
  <w:style w:type="paragraph" w:customStyle="1" w:styleId="TableBodyText">
    <w:name w:val="Table Body Text"/>
    <w:basedOn w:val="BodyText"/>
    <w:rsid w:val="00582BA5"/>
    <w:pPr>
      <w:spacing w:before="60" w:after="60"/>
    </w:pPr>
  </w:style>
  <w:style w:type="paragraph" w:styleId="ListContinue">
    <w:name w:val="List Continue"/>
    <w:basedOn w:val="List"/>
    <w:rsid w:val="00582BA5"/>
    <w:pPr>
      <w:ind w:firstLine="0"/>
    </w:pPr>
  </w:style>
  <w:style w:type="paragraph" w:customStyle="1" w:styleId="ListNote">
    <w:name w:val="List Note"/>
    <w:basedOn w:val="List"/>
    <w:rsid w:val="00582BA5"/>
    <w:pPr>
      <w:pBdr>
        <w:top w:val="single" w:sz="6" w:space="2" w:color="918585"/>
        <w:bottom w:val="single" w:sz="6" w:space="2" w:color="918585"/>
      </w:pBdr>
      <w:tabs>
        <w:tab w:val="left" w:pos="1021"/>
      </w:tabs>
      <w:ind w:firstLine="0"/>
    </w:pPr>
  </w:style>
  <w:style w:type="paragraph" w:customStyle="1" w:styleId="Warning">
    <w:name w:val="Warning"/>
    <w:basedOn w:val="BodyText"/>
    <w:rsid w:val="00582BA5"/>
    <w:pPr>
      <w:shd w:val="clear" w:color="auto" w:fill="D9D9D9"/>
      <w:tabs>
        <w:tab w:val="left" w:pos="992"/>
      </w:tabs>
      <w:ind w:left="119" w:right="119"/>
    </w:pPr>
    <w:rPr>
      <w:sz w:val="20"/>
    </w:rPr>
  </w:style>
  <w:style w:type="paragraph" w:customStyle="1" w:styleId="MarginIcons">
    <w:name w:val="Margin Icons"/>
    <w:basedOn w:val="BodyText"/>
    <w:rsid w:val="00582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BA5"/>
    <w:rPr>
      <w:rFonts w:ascii="Courier New" w:hAnsi="Courier New"/>
    </w:rPr>
  </w:style>
  <w:style w:type="paragraph" w:customStyle="1" w:styleId="NoteBullet">
    <w:name w:val="Note Bullet"/>
    <w:basedOn w:val="Note"/>
    <w:rsid w:val="00582BA5"/>
    <w:pPr>
      <w:tabs>
        <w:tab w:val="clear" w:pos="680"/>
      </w:tabs>
      <w:spacing w:before="60" w:after="60"/>
    </w:pPr>
  </w:style>
  <w:style w:type="paragraph" w:customStyle="1" w:styleId="SubHeading2">
    <w:name w:val="SubHeading2"/>
    <w:basedOn w:val="HeadingBase"/>
    <w:rsid w:val="00582BA5"/>
    <w:pPr>
      <w:spacing w:before="240" w:after="60"/>
    </w:pPr>
    <w:rPr>
      <w:sz w:val="20"/>
    </w:rPr>
  </w:style>
  <w:style w:type="paragraph" w:customStyle="1" w:styleId="SubHeading1">
    <w:name w:val="SubHeading1"/>
    <w:basedOn w:val="HeadingBase"/>
    <w:rsid w:val="00582BA5"/>
    <w:pPr>
      <w:spacing w:before="240" w:after="60"/>
    </w:pPr>
    <w:rPr>
      <w:color w:val="918585"/>
      <w:sz w:val="22"/>
    </w:rPr>
  </w:style>
  <w:style w:type="paragraph" w:customStyle="1" w:styleId="SideHeading">
    <w:name w:val="Side Heading"/>
    <w:basedOn w:val="HeadingBase"/>
    <w:rsid w:val="00582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BA5"/>
    <w:pPr>
      <w:tabs>
        <w:tab w:val="num" w:pos="360"/>
      </w:tabs>
    </w:pPr>
  </w:style>
  <w:style w:type="paragraph" w:styleId="PlainText">
    <w:name w:val="Plain Text"/>
    <w:basedOn w:val="Normal"/>
    <w:link w:val="PlainTextChar"/>
    <w:rsid w:val="00582BA5"/>
    <w:rPr>
      <w:sz w:val="20"/>
    </w:rPr>
  </w:style>
  <w:style w:type="character" w:customStyle="1" w:styleId="PlainTextChar">
    <w:name w:val="Plain Text Char"/>
    <w:basedOn w:val="DefaultParagraphFont"/>
    <w:link w:val="PlainText"/>
    <w:rsid w:val="00582BA5"/>
    <w:rPr>
      <w:rFonts w:ascii="Courier New" w:eastAsia="Times New Roman" w:hAnsi="Courier New" w:cs="Times New Roman"/>
      <w:sz w:val="20"/>
      <w:szCs w:val="20"/>
      <w:lang w:eastAsia="en-US"/>
    </w:rPr>
  </w:style>
  <w:style w:type="character" w:customStyle="1" w:styleId="MenuOption">
    <w:name w:val="Menu Option"/>
    <w:basedOn w:val="DefaultParagraphFont"/>
    <w:rsid w:val="00582BA5"/>
    <w:rPr>
      <w:b/>
      <w:smallCaps/>
    </w:rPr>
  </w:style>
  <w:style w:type="paragraph" w:customStyle="1" w:styleId="TableListNumber">
    <w:name w:val="Table List Number"/>
    <w:basedOn w:val="ListNumber"/>
    <w:rsid w:val="00582BA5"/>
    <w:pPr>
      <w:numPr>
        <w:numId w:val="0"/>
      </w:numPr>
    </w:pPr>
  </w:style>
  <w:style w:type="paragraph" w:styleId="TOC4">
    <w:name w:val="toc 4"/>
    <w:basedOn w:val="TOCBase"/>
    <w:next w:val="Normal"/>
    <w:semiHidden/>
    <w:rsid w:val="00582BA5"/>
    <w:pPr>
      <w:tabs>
        <w:tab w:val="right" w:leader="dot" w:pos="9071"/>
      </w:tabs>
      <w:ind w:left="1701"/>
    </w:pPr>
  </w:style>
  <w:style w:type="paragraph" w:customStyle="1" w:styleId="ListAlpha">
    <w:name w:val="List Alpha"/>
    <w:basedOn w:val="List"/>
    <w:rsid w:val="00582BA5"/>
    <w:pPr>
      <w:numPr>
        <w:numId w:val="9"/>
      </w:numPr>
    </w:pPr>
  </w:style>
  <w:style w:type="paragraph" w:customStyle="1" w:styleId="ListAlpha2">
    <w:name w:val="List Alpha 2"/>
    <w:basedOn w:val="List2"/>
    <w:rsid w:val="00582BA5"/>
    <w:pPr>
      <w:numPr>
        <w:numId w:val="8"/>
      </w:numPr>
    </w:pPr>
  </w:style>
  <w:style w:type="paragraph" w:styleId="List2">
    <w:name w:val="List 2"/>
    <w:basedOn w:val="BodyText"/>
    <w:rsid w:val="00582BA5"/>
    <w:pPr>
      <w:tabs>
        <w:tab w:val="left" w:pos="680"/>
      </w:tabs>
      <w:spacing w:before="60" w:after="60"/>
      <w:ind w:left="680" w:hanging="340"/>
    </w:pPr>
  </w:style>
  <w:style w:type="paragraph" w:styleId="List3">
    <w:name w:val="List 3"/>
    <w:basedOn w:val="BodyText"/>
    <w:rsid w:val="00582BA5"/>
    <w:pPr>
      <w:tabs>
        <w:tab w:val="left" w:pos="1021"/>
      </w:tabs>
      <w:spacing w:before="60" w:after="60"/>
      <w:ind w:left="1020" w:hanging="340"/>
    </w:pPr>
  </w:style>
  <w:style w:type="paragraph" w:styleId="List4">
    <w:name w:val="List 4"/>
    <w:basedOn w:val="BodyText"/>
    <w:rsid w:val="00582BA5"/>
    <w:pPr>
      <w:tabs>
        <w:tab w:val="left" w:pos="1361"/>
      </w:tabs>
      <w:spacing w:before="60" w:after="60"/>
      <w:ind w:left="1361" w:hanging="340"/>
    </w:pPr>
  </w:style>
  <w:style w:type="paragraph" w:styleId="List5">
    <w:name w:val="List 5"/>
    <w:basedOn w:val="BodyText"/>
    <w:rsid w:val="00582BA5"/>
    <w:pPr>
      <w:tabs>
        <w:tab w:val="left" w:pos="1701"/>
      </w:tabs>
      <w:spacing w:before="60" w:after="60"/>
      <w:ind w:left="1701" w:hanging="340"/>
    </w:pPr>
  </w:style>
  <w:style w:type="paragraph" w:styleId="ListBullet3">
    <w:name w:val="List Bullet 3"/>
    <w:basedOn w:val="List3"/>
    <w:rsid w:val="00582BA5"/>
    <w:pPr>
      <w:numPr>
        <w:numId w:val="14"/>
      </w:numPr>
      <w:tabs>
        <w:tab w:val="clear" w:pos="1021"/>
      </w:tabs>
      <w:ind w:left="1037" w:hanging="357"/>
    </w:pPr>
  </w:style>
  <w:style w:type="paragraph" w:styleId="ListBullet4">
    <w:name w:val="List Bullet 4"/>
    <w:basedOn w:val="List4"/>
    <w:rsid w:val="00582BA5"/>
    <w:pPr>
      <w:numPr>
        <w:numId w:val="3"/>
      </w:numPr>
      <w:tabs>
        <w:tab w:val="clear" w:pos="1361"/>
      </w:tabs>
    </w:pPr>
  </w:style>
  <w:style w:type="paragraph" w:styleId="ListBullet5">
    <w:name w:val="List Bullet 5"/>
    <w:basedOn w:val="List5"/>
    <w:rsid w:val="00582BA5"/>
    <w:pPr>
      <w:numPr>
        <w:numId w:val="4"/>
      </w:numPr>
    </w:pPr>
  </w:style>
  <w:style w:type="paragraph" w:styleId="ListContinue2">
    <w:name w:val="List Continue 2"/>
    <w:basedOn w:val="List2"/>
    <w:rsid w:val="00582BA5"/>
    <w:pPr>
      <w:ind w:firstLine="0"/>
    </w:pPr>
  </w:style>
  <w:style w:type="paragraph" w:styleId="ListContinue3">
    <w:name w:val="List Continue 3"/>
    <w:basedOn w:val="List3"/>
    <w:rsid w:val="00582BA5"/>
    <w:pPr>
      <w:ind w:left="1021" w:firstLine="0"/>
    </w:pPr>
  </w:style>
  <w:style w:type="paragraph" w:styleId="ListContinue4">
    <w:name w:val="List Continue 4"/>
    <w:basedOn w:val="List4"/>
    <w:rsid w:val="00582BA5"/>
    <w:pPr>
      <w:ind w:firstLine="0"/>
    </w:pPr>
  </w:style>
  <w:style w:type="paragraph" w:styleId="ListContinue5">
    <w:name w:val="List Continue 5"/>
    <w:basedOn w:val="List5"/>
    <w:rsid w:val="00582BA5"/>
    <w:pPr>
      <w:ind w:firstLine="0"/>
    </w:pPr>
  </w:style>
  <w:style w:type="paragraph" w:styleId="ListNumber3">
    <w:name w:val="List Number 3"/>
    <w:basedOn w:val="List3"/>
    <w:rsid w:val="00582BA5"/>
    <w:pPr>
      <w:numPr>
        <w:numId w:val="5"/>
      </w:numPr>
    </w:pPr>
  </w:style>
  <w:style w:type="paragraph" w:styleId="ListNumber4">
    <w:name w:val="List Number 4"/>
    <w:basedOn w:val="List4"/>
    <w:rsid w:val="00582BA5"/>
    <w:pPr>
      <w:numPr>
        <w:numId w:val="6"/>
      </w:numPr>
    </w:pPr>
  </w:style>
  <w:style w:type="paragraph" w:styleId="ListNumber5">
    <w:name w:val="List Number 5"/>
    <w:basedOn w:val="List5"/>
    <w:rsid w:val="00582BA5"/>
    <w:pPr>
      <w:numPr>
        <w:numId w:val="7"/>
      </w:numPr>
    </w:pPr>
  </w:style>
  <w:style w:type="paragraph" w:styleId="BlockText">
    <w:name w:val="Block Text"/>
    <w:basedOn w:val="Normal"/>
    <w:rsid w:val="00582BA5"/>
    <w:pPr>
      <w:spacing w:after="120"/>
      <w:ind w:left="1440" w:right="1440"/>
    </w:pPr>
  </w:style>
  <w:style w:type="character" w:customStyle="1" w:styleId="Subscript">
    <w:name w:val="Subscript"/>
    <w:basedOn w:val="DefaultParagraphFont"/>
    <w:rsid w:val="00582BA5"/>
    <w:rPr>
      <w:sz w:val="16"/>
      <w:vertAlign w:val="subscript"/>
    </w:rPr>
  </w:style>
  <w:style w:type="character" w:customStyle="1" w:styleId="Superscript">
    <w:name w:val="Superscript"/>
    <w:basedOn w:val="DefaultParagraphFont"/>
    <w:rsid w:val="00582BA5"/>
    <w:rPr>
      <w:sz w:val="16"/>
      <w:vertAlign w:val="superscript"/>
    </w:rPr>
  </w:style>
  <w:style w:type="character" w:customStyle="1" w:styleId="Symbols">
    <w:name w:val="Symbols"/>
    <w:basedOn w:val="DefaultParagraphFont"/>
    <w:rsid w:val="00582BA5"/>
    <w:rPr>
      <w:rFonts w:ascii="Symbol" w:hAnsi="Symbol"/>
    </w:rPr>
  </w:style>
  <w:style w:type="character" w:customStyle="1" w:styleId="MenuOptions">
    <w:name w:val="Menu Options"/>
    <w:basedOn w:val="DefaultParagraphFont"/>
    <w:rsid w:val="00582BA5"/>
    <w:rPr>
      <w:rFonts w:ascii="Arial Narrow" w:hAnsi="Arial Narrow"/>
      <w:smallCaps/>
    </w:rPr>
  </w:style>
  <w:style w:type="character" w:customStyle="1" w:styleId="Buttons">
    <w:name w:val="Buttons"/>
    <w:basedOn w:val="DefaultParagraphFont"/>
    <w:rsid w:val="00582BA5"/>
    <w:rPr>
      <w:b/>
    </w:rPr>
  </w:style>
  <w:style w:type="character" w:customStyle="1" w:styleId="Underlined">
    <w:name w:val="Underlined"/>
    <w:basedOn w:val="DefaultParagraphFont"/>
    <w:rsid w:val="00582BA5"/>
    <w:rPr>
      <w:u w:val="single"/>
    </w:rPr>
  </w:style>
  <w:style w:type="paragraph" w:customStyle="1" w:styleId="TableBodyTextRight">
    <w:name w:val="Table Body Text Right"/>
    <w:basedOn w:val="TableBodyText"/>
    <w:rsid w:val="00582BA5"/>
    <w:pPr>
      <w:widowControl w:val="0"/>
      <w:autoSpaceDE w:val="0"/>
      <w:autoSpaceDN w:val="0"/>
      <w:adjustRightInd w:val="0"/>
      <w:jc w:val="right"/>
    </w:pPr>
    <w:rPr>
      <w:rFonts w:cs="Arial"/>
      <w:szCs w:val="18"/>
    </w:rPr>
  </w:style>
  <w:style w:type="paragraph" w:customStyle="1" w:styleId="CopyrightText">
    <w:name w:val="Copyright Text"/>
    <w:basedOn w:val="BodyText"/>
    <w:rsid w:val="00582BA5"/>
    <w:rPr>
      <w:sz w:val="18"/>
    </w:rPr>
  </w:style>
  <w:style w:type="paragraph" w:customStyle="1" w:styleId="BodySmallRight">
    <w:name w:val="Body Small Right"/>
    <w:basedOn w:val="BodyTextRight"/>
    <w:rsid w:val="00582BA5"/>
    <w:rPr>
      <w:sz w:val="18"/>
      <w:szCs w:val="18"/>
    </w:rPr>
  </w:style>
  <w:style w:type="paragraph" w:customStyle="1" w:styleId="MarginEdition">
    <w:name w:val="Margin Edition"/>
    <w:basedOn w:val="MarginNote"/>
    <w:rsid w:val="00582BA5"/>
    <w:pPr>
      <w:spacing w:before="0" w:after="0"/>
    </w:pPr>
    <w:rPr>
      <w:rFonts w:ascii="Times New Roman" w:hAnsi="Times New Roman"/>
      <w:color w:val="999999"/>
    </w:rPr>
  </w:style>
  <w:style w:type="paragraph" w:customStyle="1" w:styleId="Spacer">
    <w:name w:val="Spacer"/>
    <w:basedOn w:val="Normal"/>
    <w:rsid w:val="00582BA5"/>
    <w:rPr>
      <w:sz w:val="2"/>
      <w:szCs w:val="2"/>
    </w:rPr>
  </w:style>
  <w:style w:type="character" w:customStyle="1" w:styleId="Small">
    <w:name w:val="Small"/>
    <w:basedOn w:val="DefaultParagraphFont"/>
    <w:rsid w:val="00582BA5"/>
    <w:rPr>
      <w:sz w:val="16"/>
    </w:rPr>
  </w:style>
  <w:style w:type="paragraph" w:customStyle="1" w:styleId="WideTable">
    <w:name w:val="Wide Table"/>
    <w:basedOn w:val="Normal"/>
    <w:rsid w:val="00582BA5"/>
    <w:pPr>
      <w:ind w:left="-1418"/>
    </w:pPr>
    <w:rPr>
      <w:sz w:val="2"/>
      <w:szCs w:val="2"/>
    </w:rPr>
  </w:style>
  <w:style w:type="character" w:styleId="PageNumber">
    <w:name w:val="page number"/>
    <w:basedOn w:val="DefaultParagraphFont"/>
    <w:rsid w:val="00582BA5"/>
  </w:style>
  <w:style w:type="paragraph" w:styleId="Quote">
    <w:name w:val="Quote"/>
    <w:basedOn w:val="Heading1"/>
    <w:link w:val="QuoteChar"/>
    <w:qFormat/>
    <w:rsid w:val="00582BA5"/>
    <w:rPr>
      <w:b w:val="0"/>
      <w:sz w:val="72"/>
      <w:szCs w:val="72"/>
      <w:lang w:val="en-NZ"/>
    </w:rPr>
  </w:style>
  <w:style w:type="character" w:customStyle="1" w:styleId="QuoteChar">
    <w:name w:val="Quote Char"/>
    <w:basedOn w:val="DefaultParagraphFont"/>
    <w:link w:val="Quote"/>
    <w:rsid w:val="00582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BA5"/>
    <w:pPr>
      <w:pageBreakBefore/>
    </w:pPr>
  </w:style>
  <w:style w:type="paragraph" w:customStyle="1" w:styleId="Border">
    <w:name w:val="Border"/>
    <w:basedOn w:val="Normal"/>
    <w:qFormat/>
    <w:rsid w:val="00582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BA5"/>
    <w:rPr>
      <w:b/>
      <w:bCs/>
      <w:i/>
      <w:iCs/>
      <w:color w:val="auto"/>
    </w:rPr>
  </w:style>
  <w:style w:type="paragraph" w:styleId="IntenseQuote">
    <w:name w:val="Intense Quote"/>
    <w:basedOn w:val="Normal"/>
    <w:next w:val="Normal"/>
    <w:link w:val="IntenseQuoteChar"/>
    <w:uiPriority w:val="30"/>
    <w:qFormat/>
    <w:rsid w:val="00582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BA5"/>
    <w:rPr>
      <w:smallCaps/>
      <w:color w:val="auto"/>
      <w:u w:val="single"/>
    </w:rPr>
  </w:style>
  <w:style w:type="character" w:styleId="IntenseReference">
    <w:name w:val="Intense Reference"/>
    <w:basedOn w:val="DefaultParagraphFont"/>
    <w:uiPriority w:val="32"/>
    <w:qFormat/>
    <w:rsid w:val="00582BA5"/>
    <w:rPr>
      <w:b/>
      <w:bCs/>
      <w:smallCaps/>
      <w:color w:val="auto"/>
      <w:spacing w:val="5"/>
      <w:u w:val="single"/>
    </w:rPr>
  </w:style>
  <w:style w:type="paragraph" w:customStyle="1" w:styleId="2ColumnHeading">
    <w:name w:val="2Column Heading"/>
    <w:basedOn w:val="BodyText"/>
    <w:qFormat/>
    <w:rsid w:val="00582BA5"/>
    <w:pPr>
      <w:spacing w:after="60"/>
      <w:ind w:left="-2268"/>
    </w:pPr>
    <w:rPr>
      <w:b/>
    </w:rPr>
  </w:style>
  <w:style w:type="paragraph" w:customStyle="1" w:styleId="Heading1TOC">
    <w:name w:val="Heading1 TOC"/>
    <w:basedOn w:val="Normal"/>
    <w:qFormat/>
    <w:rsid w:val="00582BA5"/>
    <w:pPr>
      <w:spacing w:before="240" w:after="120"/>
    </w:pPr>
    <w:rPr>
      <w:rFonts w:ascii="Times New Roman" w:hAnsi="Times New Roman"/>
      <w:b/>
      <w:sz w:val="32"/>
    </w:rPr>
  </w:style>
  <w:style w:type="paragraph" w:customStyle="1" w:styleId="Heading2TOC">
    <w:name w:val="Heading2 TOC"/>
    <w:basedOn w:val="Normal"/>
    <w:qFormat/>
    <w:rsid w:val="00582BA5"/>
    <w:pPr>
      <w:spacing w:before="240" w:after="60"/>
    </w:pPr>
    <w:rPr>
      <w:rFonts w:ascii="Times New Roman" w:hAnsi="Times New Roman"/>
      <w:b/>
      <w:sz w:val="28"/>
    </w:rPr>
  </w:style>
  <w:style w:type="character" w:customStyle="1" w:styleId="Underline">
    <w:name w:val="Underline"/>
    <w:basedOn w:val="DefaultParagraphFont"/>
    <w:qFormat/>
    <w:rsid w:val="00582BA5"/>
    <w:rPr>
      <w:u w:val="single"/>
    </w:rPr>
  </w:style>
  <w:style w:type="character" w:customStyle="1" w:styleId="BoldandItalics">
    <w:name w:val="Bold and Italics"/>
    <w:qFormat/>
    <w:rsid w:val="00582BA5"/>
    <w:rPr>
      <w:b/>
      <w:i/>
      <w:u w:val="none"/>
    </w:rPr>
  </w:style>
  <w:style w:type="paragraph" w:styleId="BalloonText">
    <w:name w:val="Balloon Text"/>
    <w:basedOn w:val="Normal"/>
    <w:link w:val="BalloonTextChar"/>
    <w:rsid w:val="00582BA5"/>
    <w:rPr>
      <w:rFonts w:ascii="Tahoma" w:hAnsi="Tahoma" w:cs="Tahoma"/>
      <w:sz w:val="16"/>
      <w:szCs w:val="16"/>
    </w:rPr>
  </w:style>
  <w:style w:type="character" w:customStyle="1" w:styleId="BalloonTextChar">
    <w:name w:val="Balloon Text Char"/>
    <w:basedOn w:val="DefaultParagraphFont"/>
    <w:link w:val="BalloonText"/>
    <w:rsid w:val="00582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B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BA5"/>
    <w:rPr>
      <w:b/>
      <w:color w:val="660033"/>
      <w:spacing w:val="0"/>
    </w:rPr>
  </w:style>
  <w:style w:type="paragraph" w:customStyle="1" w:styleId="Nameditemlist">
    <w:name w:val="Named item list"/>
    <w:basedOn w:val="BodyText"/>
    <w:qFormat/>
    <w:rsid w:val="00582BA5"/>
    <w:pPr>
      <w:tabs>
        <w:tab w:val="left" w:pos="2835"/>
      </w:tabs>
      <w:ind w:left="2835" w:hanging="2835"/>
    </w:pPr>
  </w:style>
  <w:style w:type="paragraph" w:customStyle="1" w:styleId="BodyTextnopadding">
    <w:name w:val="Body Text no padding"/>
    <w:basedOn w:val="BodyText"/>
    <w:qFormat/>
    <w:rsid w:val="00582BA5"/>
    <w:pPr>
      <w:spacing w:before="0" w:after="0"/>
    </w:pPr>
  </w:style>
  <w:style w:type="paragraph" w:customStyle="1" w:styleId="BodyTextBold">
    <w:name w:val="Body Text Bold"/>
    <w:basedOn w:val="BodyText"/>
    <w:qFormat/>
    <w:rsid w:val="00582BA5"/>
    <w:rPr>
      <w:b/>
    </w:rPr>
  </w:style>
  <w:style w:type="character" w:styleId="Hyperlink">
    <w:name w:val="Hyperlink"/>
    <w:basedOn w:val="DefaultParagraphFont"/>
    <w:uiPriority w:val="99"/>
    <w:unhideWhenUsed/>
    <w:rsid w:val="00E64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1154</Words>
  <Characters>7573</Characters>
  <Application>Microsoft Office Word</Application>
  <DocSecurity>0</DocSecurity>
  <Lines>270</Lines>
  <Paragraphs>158</Paragraphs>
  <ScaleCrop>false</ScaleCrop>
  <Company>Author-it Software Corporation Ltd.</Company>
  <LinksUpToDate>false</LinksUpToDate>
  <CharactersWithSpaces>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UETDRSB004 Conduct surveys using thermovision techniques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