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4B7" w:rsidP="00E67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UETDRSB001 Perform substation switching operations to a given schedule</w:t>
      </w:r>
      <w:r>
        <w:fldChar w:fldCharType="end"/>
      </w:r>
    </w:p>
    <w:p w:rsidR="00E674B7" w:rsidP="00E674B7">
      <w:pPr>
        <w:pStyle w:val="Version"/>
        <w:sectPr w:rsidSect="00A400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02D" w:rsidP="00A4002D">
      <w:pPr>
        <w:pStyle w:val="SuperHeading"/>
      </w:pPr>
      <w:r w:rsidRPr="00A4002D">
        <w:t>UETDRSB001 Perform substation switching operations to a given schedule</w:t>
      </w:r>
    </w:p>
    <w:p w:rsidR="00000000" w:rsidRPr="00A4002D" w:rsidP="00A4002D">
      <w:pPr>
        <w:pStyle w:val="Heading1"/>
      </w:pPr>
      <w:bookmarkStart w:id="1" w:name="O_1180048"/>
      <w:bookmarkEnd w:id="1"/>
      <w:r w:rsidRPr="00A400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 xml:space="preserve">Release 1. This is the first release of this unit of competency in the UET Transmission, Distribution and Rail Sector Training Package Release </w:t>
            </w:r>
            <w:r w:rsidRPr="00A4002D">
              <w:t>2.0.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2" w:name="O_1180049"/>
      <w:bookmarkEnd w:id="2"/>
      <w:r w:rsidRPr="00A400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This unit involves the skills and knowledge required to perform substation switching operations to a given schedule in the electricity supply industry (ESI).</w:t>
            </w:r>
          </w:p>
          <w:p w:rsidR="00000000" w:rsidRPr="00A4002D" w:rsidP="00A4002D">
            <w:pPr>
              <w:pStyle w:val="BodyText"/>
            </w:pPr>
            <w:r w:rsidRPr="00A4002D">
              <w:t>It includes switching operations in zone, traction or termin</w:t>
            </w:r>
            <w:r w:rsidRPr="00A4002D">
              <w:t>al substations in accordance with workplace requirements.</w:t>
            </w:r>
          </w:p>
          <w:p w:rsidR="00000000" w:rsidRPr="00A4002D" w:rsidP="00A4002D">
            <w:pPr>
              <w:pStyle w:val="BodyText"/>
            </w:pPr>
            <w:r w:rsidRPr="00A4002D">
              <w:t>It also includes using specialised tools, personal protective equipment (PPE) and testing equipment.</w:t>
            </w:r>
          </w:p>
          <w:p w:rsidR="00000000" w:rsidRPr="00A4002D" w:rsidP="00A4002D">
            <w:pPr>
              <w:pStyle w:val="BodyText"/>
            </w:pPr>
            <w:r w:rsidRPr="00A4002D">
              <w:rPr>
                <w:rStyle w:val="BoldandItalics"/>
              </w:rPr>
              <w:t>Note: Entry requirement into the unit is for users that have successfully completed:</w:t>
            </w:r>
            <w:r w:rsidRPr="00A4002D">
              <w:rPr>
                <w:rStyle w:val="Emphasis"/>
              </w:rPr>
              <w:t xml:space="preserve"> </w:t>
            </w:r>
          </w:p>
          <w:p w:rsidR="00000000" w:rsidRPr="00A4002D" w:rsidP="00A4002D">
            <w:pPr>
              <w:pStyle w:val="ListBullet"/>
            </w:pPr>
            <w:r w:rsidRPr="00A4002D">
              <w:rPr>
                <w:rStyle w:val="Emphasis"/>
              </w:rPr>
              <w:t>a UET Cert</w:t>
            </w:r>
            <w:r w:rsidRPr="00A4002D">
              <w:rPr>
                <w:rStyle w:val="Emphasis"/>
              </w:rPr>
              <w:t>ificate III, IV, Diploma or Advanced Diploma qualification or the equivalent issued in an Australian state or territory</w:t>
            </w:r>
          </w:p>
          <w:p w:rsidR="00000000" w:rsidRPr="00A4002D" w:rsidP="00A4002D">
            <w:pPr>
              <w:pStyle w:val="ListBullet"/>
            </w:pPr>
            <w:r w:rsidRPr="00A4002D">
              <w:rPr>
                <w:rStyle w:val="Emphasis"/>
              </w:rPr>
              <w:t>or</w:t>
            </w:r>
          </w:p>
          <w:p w:rsidR="00000000" w:rsidRPr="00A4002D" w:rsidP="00A4002D">
            <w:pPr>
              <w:pStyle w:val="ListBullet"/>
            </w:pPr>
            <w:r w:rsidRPr="00A4002D">
              <w:rPr>
                <w:rStyle w:val="Emphasis"/>
              </w:rPr>
              <w:t>an Electrician or Electrical Fitter qualification or the equivalent issued in an Australian state or territory</w:t>
            </w:r>
          </w:p>
          <w:p w:rsidR="00000000" w:rsidRPr="00A4002D" w:rsidP="00A4002D">
            <w:pPr>
              <w:pStyle w:val="ListBullet"/>
            </w:pPr>
            <w:r w:rsidRPr="00A4002D">
              <w:rPr>
                <w:rStyle w:val="Emphasis"/>
              </w:rPr>
              <w:t xml:space="preserve">or </w:t>
            </w:r>
          </w:p>
          <w:p w:rsidR="00000000" w:rsidRPr="00A4002D" w:rsidP="00A4002D">
            <w:pPr>
              <w:pStyle w:val="ListBullet"/>
            </w:pPr>
            <w:r w:rsidRPr="00A4002D">
              <w:rPr>
                <w:rStyle w:val="Emphasis"/>
              </w:rPr>
              <w:t>in the final stages of completing an apprenticeship in the above qualifications.</w:t>
            </w:r>
          </w:p>
          <w:p w:rsidR="00000000" w:rsidRPr="00A4002D" w:rsidP="00A4002D">
            <w:pPr>
              <w:pStyle w:val="BodyText"/>
            </w:pPr>
            <w:r w:rsidRPr="00A4002D">
              <w:t>The application of the skills and knowledge described in this unit may require a licence/registration to practice in the workplace.</w:t>
            </w:r>
          </w:p>
          <w:p w:rsidR="00000000" w:rsidRPr="00A4002D" w:rsidP="00A4002D">
            <w:pPr>
              <w:pStyle w:val="BodyText"/>
            </w:pPr>
            <w:r w:rsidRPr="00A4002D">
              <w:t>Other conditions may also apply under State</w:t>
            </w:r>
            <w:r w:rsidRPr="00A4002D">
              <w:t xml:space="preserve"> and Territory legislative and regulatory licensing requirement which must be confirmed prior to commencing this unit.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3" w:name="O_1180050"/>
      <w:bookmarkEnd w:id="3"/>
      <w:r w:rsidRPr="00A400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Not applicable, refer to unit application.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4" w:name="O_1180051"/>
      <w:bookmarkEnd w:id="4"/>
      <w:r w:rsidRPr="00A400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Substation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5" w:name="O_1180052"/>
      <w:bookmarkEnd w:id="5"/>
      <w:r w:rsidRPr="00A400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Not applicable.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6" w:name="O_1180053"/>
      <w:bookmarkEnd w:id="6"/>
      <w:r w:rsidRPr="00A400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PERFORMANCE CRITERIA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Performance criteria describe the performance needed to demonstrate achievement</w:t>
            </w:r>
            <w:r w:rsidRPr="00A4002D">
              <w:t xml:space="preserve"> of the element.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Prepare for substation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Legislation, regulations, standards, codes of practice and organisational workplace requirements for the work to be performed are referred to and confirmed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Switching schedules are obtained and confirmed in accordance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Plant, tools, equipment and PPE required for work are determined, obtained and confirmed in working order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Hazards are identified, risks are assessed and control measures identified and applied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Work is prioritised and sequenced for completion in accordance with work plan and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Work permit/approval is organised in accordance </w:t>
            </w:r>
            <w:r w:rsidRPr="00A4002D">
              <w:t>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Worksite is prepared to in accordance with the work plan and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Carry out substation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Lifting, working at heights and the use of plant, tools and equipment are carried out in accorda</w:t>
            </w:r>
            <w:r w:rsidRPr="00A4002D">
              <w:t>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Hazard control measures are monitored in accordance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Communication with switching control officer is established and maintained during switching operations in accordance with workplac</w:t>
            </w:r>
            <w:r w:rsidRPr="00A4002D">
              <w:t>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Approval is obtained to commence substation switching </w:t>
            </w:r>
            <w:r w:rsidRPr="00A4002D">
              <w:t>in accordance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Substation switching is performed to isolate and/or transfer supply in accordance with switching schedule and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Work permit is written and issued in accordance with the switching schedule and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Work </w:t>
            </w:r>
            <w:r w:rsidRPr="00A4002D">
              <w:t xml:space="preserve">permit is cancelled or relinquished in accordance with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Approval is obtained to commence restoration of supply in accordance with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Substation switching is pe</w:t>
            </w:r>
            <w:r w:rsidRPr="00A4002D">
              <w:t>rformed to restore supply in accordance with the switching schedule and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Switching controller is notified restoration has been completed in accordance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Incidents or unplanned events are respo</w:t>
            </w:r>
            <w:r w:rsidRPr="00A4002D">
              <w:t xml:space="preserve">nded to in accordance with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>Incidents or unplanned events are reported in accordance with workplace requirements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Worksite is rehabilitated, cleaned and made safe in accordance with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t xml:space="preserve">Plant, tools and equipment are cleaned, checked and returned to storage in accordance with workplace requirements </w:t>
            </w:r>
          </w:p>
        </w:tc>
      </w:tr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02D">
            <w:pPr>
              <w:pStyle w:val="BodyText"/>
              <w:rPr>
                <w:lang w:val="en-NZ"/>
              </w:rPr>
            </w:pPr>
            <w:r w:rsidRPr="00A4002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Work records, reports and documenta</w:t>
            </w:r>
            <w:r w:rsidRPr="00A4002D">
              <w:t>tion are completed in accordance with workplace requirements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7" w:name="O_1180054"/>
      <w:bookmarkEnd w:id="7"/>
      <w:r w:rsidRPr="00A400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Foundation skills essential to performance are explicit in the performance criteria of this unit of competency.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8" w:name="O_1180055"/>
      <w:bookmarkEnd w:id="8"/>
      <w:r w:rsidRPr="00A400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Range is restricted to essential operating conditions and any other variables essential to the work environment.</w:t>
            </w:r>
          </w:p>
          <w:p w:rsidR="00000000" w:rsidRPr="00A4002D" w:rsidP="00A4002D">
            <w:pPr>
              <w:pStyle w:val="BodyText"/>
            </w:pPr>
            <w:r w:rsidRPr="00A4002D">
              <w:t>Non-essential conditions may be found in the UET Transmission, Distribution and Rail Sector Training Package Companion Volume Implementation Gu</w:t>
            </w:r>
            <w:r w:rsidRPr="00A4002D">
              <w:t>ide.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9" w:name="O_1180056"/>
      <w:bookmarkEnd w:id="9"/>
      <w:r w:rsidRPr="00A400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0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02D" w:rsidP="00A4002D">
            <w:pPr>
              <w:pStyle w:val="BodyText"/>
            </w:pPr>
            <w:r w:rsidRPr="00A4002D">
              <w:t>This unit replaces and is equivalent to UETTDRSB39 Perform power system substation switching operation to a given schedule.</w:t>
            </w:r>
          </w:p>
        </w:tc>
      </w:tr>
    </w:tbl>
    <w:p w:rsidR="00000000" w:rsidRPr="00A4002D" w:rsidP="00A4002D">
      <w:pPr>
        <w:pStyle w:val="NoPaddingFontSize1"/>
      </w:pPr>
    </w:p>
    <w:p w:rsidR="00000000" w:rsidRPr="00A4002D" w:rsidP="00A4002D">
      <w:pPr>
        <w:pStyle w:val="AllowPageBreak"/>
      </w:pPr>
    </w:p>
    <w:p w:rsidR="00000000" w:rsidRPr="00A4002D" w:rsidP="00A4002D">
      <w:pPr>
        <w:pStyle w:val="Heading1"/>
      </w:pPr>
      <w:bookmarkStart w:id="10" w:name="O_1180063"/>
      <w:bookmarkEnd w:id="10"/>
      <w:r w:rsidRPr="00A4002D">
        <w:t>Links</w:t>
      </w:r>
    </w:p>
    <w:p w:rsidR="00000000" w:rsidRPr="00A4002D" w:rsidP="00E674B7">
      <w:pPr>
        <w:pStyle w:val="BodyText"/>
      </w:pPr>
      <w:r w:rsidRPr="00A4002D">
        <w:t>Companion Volume Implementation Guides are found in VE</w:t>
      </w:r>
      <w:r w:rsidRPr="00A4002D">
        <w:t xml:space="preserve">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90E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002D" w:rsidP="00A4002D"/>
    <w:sectPr w:rsidSect="00A400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2D" w:rsidRPr="00E674B7" w:rsidP="00E67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B7" w:rsidP="00A40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4B7" w:rsidP="00A40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74B7" w:rsidP="00A400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02D" w:rsidRPr="00E674B7" w:rsidP="00E67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B7" w:rsidRPr="002D2AF8" w:rsidP="00A40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UETDRSB001 Perform substation switching operations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674B7" w:rsidP="00A400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A0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6E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0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0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0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0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0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0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0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0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0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0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0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02D"/>
  </w:style>
  <w:style w:type="character" w:customStyle="1" w:styleId="Heading1Char">
    <w:name w:val="Heading 1 Char"/>
    <w:basedOn w:val="DefaultParagraphFont"/>
    <w:link w:val="Heading1"/>
    <w:rsid w:val="00A400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0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0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0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02D"/>
    <w:rPr>
      <w:b/>
      <w:spacing w:val="0"/>
    </w:rPr>
  </w:style>
  <w:style w:type="character" w:styleId="Emphasis">
    <w:name w:val="Emphasis"/>
    <w:basedOn w:val="DefaultParagraphFont"/>
    <w:qFormat/>
    <w:rsid w:val="00A4002D"/>
    <w:rPr>
      <w:i/>
    </w:rPr>
  </w:style>
  <w:style w:type="paragraph" w:customStyle="1" w:styleId="SuperHeading">
    <w:name w:val="SuperHeading"/>
    <w:basedOn w:val="Normal"/>
    <w:rsid w:val="00A400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0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002D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00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0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0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0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0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0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0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0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0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0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0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0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0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0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0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0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0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0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0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0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0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0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0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0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0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0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0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0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0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0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0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0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02D"/>
  </w:style>
  <w:style w:type="paragraph" w:styleId="TableofFigures">
    <w:name w:val="table of figures"/>
    <w:basedOn w:val="Normal"/>
    <w:next w:val="Normal"/>
    <w:semiHidden/>
    <w:rsid w:val="00A400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0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02D"/>
    <w:rPr>
      <w:rFonts w:ascii="Wingdings" w:hAnsi="Wingdings"/>
    </w:rPr>
  </w:style>
  <w:style w:type="paragraph" w:customStyle="1" w:styleId="TableHeading">
    <w:name w:val="Table Heading"/>
    <w:basedOn w:val="HeadingBase"/>
    <w:rsid w:val="00A400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02D"/>
    <w:rPr>
      <w:color w:val="0033CC"/>
      <w:u w:val="none"/>
    </w:rPr>
  </w:style>
  <w:style w:type="paragraph" w:customStyle="1" w:styleId="BodyTextRight">
    <w:name w:val="Body Text Right"/>
    <w:basedOn w:val="BodyText"/>
    <w:rsid w:val="00A400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0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0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0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0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0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02D"/>
    <w:rPr>
      <w:sz w:val="32"/>
    </w:rPr>
  </w:style>
  <w:style w:type="paragraph" w:customStyle="1" w:styleId="HeadingProcedure">
    <w:name w:val="Heading Procedure"/>
    <w:basedOn w:val="HeadingBase"/>
    <w:next w:val="Normal"/>
    <w:rsid w:val="00A400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02D"/>
    <w:pPr>
      <w:spacing w:before="60" w:after="60"/>
    </w:pPr>
  </w:style>
  <w:style w:type="paragraph" w:styleId="ListContinue">
    <w:name w:val="List Continue"/>
    <w:basedOn w:val="List"/>
    <w:rsid w:val="00A4002D"/>
    <w:pPr>
      <w:ind w:firstLine="0"/>
    </w:pPr>
  </w:style>
  <w:style w:type="paragraph" w:customStyle="1" w:styleId="ListNote">
    <w:name w:val="List Note"/>
    <w:basedOn w:val="List"/>
    <w:rsid w:val="00A400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0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0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02D"/>
    <w:rPr>
      <w:rFonts w:ascii="Courier New" w:hAnsi="Courier New"/>
    </w:rPr>
  </w:style>
  <w:style w:type="paragraph" w:customStyle="1" w:styleId="NoteBullet">
    <w:name w:val="Note Bullet"/>
    <w:basedOn w:val="Note"/>
    <w:rsid w:val="00A400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0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0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0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0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0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0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02D"/>
    <w:rPr>
      <w:b/>
      <w:smallCaps/>
    </w:rPr>
  </w:style>
  <w:style w:type="paragraph" w:customStyle="1" w:styleId="TableListNumber">
    <w:name w:val="Table List Number"/>
    <w:basedOn w:val="ListNumber"/>
    <w:rsid w:val="00A400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0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02D"/>
    <w:pPr>
      <w:numPr>
        <w:numId w:val="8"/>
      </w:numPr>
    </w:pPr>
  </w:style>
  <w:style w:type="paragraph" w:customStyle="1" w:styleId="ListAlpha2">
    <w:name w:val="List Alpha 2"/>
    <w:basedOn w:val="List2"/>
    <w:rsid w:val="00A4002D"/>
    <w:pPr>
      <w:numPr>
        <w:numId w:val="7"/>
      </w:numPr>
    </w:pPr>
  </w:style>
  <w:style w:type="paragraph" w:styleId="List2">
    <w:name w:val="List 2"/>
    <w:basedOn w:val="BodyText"/>
    <w:rsid w:val="00A400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0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0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0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0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0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02D"/>
    <w:pPr>
      <w:numPr>
        <w:numId w:val="3"/>
      </w:numPr>
    </w:pPr>
  </w:style>
  <w:style w:type="paragraph" w:styleId="ListContinue2">
    <w:name w:val="List Continue 2"/>
    <w:basedOn w:val="List2"/>
    <w:rsid w:val="00A4002D"/>
    <w:pPr>
      <w:ind w:firstLine="0"/>
    </w:pPr>
  </w:style>
  <w:style w:type="paragraph" w:styleId="ListContinue3">
    <w:name w:val="List Continue 3"/>
    <w:basedOn w:val="List3"/>
    <w:rsid w:val="00A4002D"/>
    <w:pPr>
      <w:ind w:left="1021" w:firstLine="0"/>
    </w:pPr>
  </w:style>
  <w:style w:type="paragraph" w:styleId="ListContinue4">
    <w:name w:val="List Continue 4"/>
    <w:basedOn w:val="List4"/>
    <w:rsid w:val="00A4002D"/>
    <w:pPr>
      <w:ind w:firstLine="0"/>
    </w:pPr>
  </w:style>
  <w:style w:type="paragraph" w:styleId="ListContinue5">
    <w:name w:val="List Continue 5"/>
    <w:basedOn w:val="List5"/>
    <w:rsid w:val="00A4002D"/>
    <w:pPr>
      <w:ind w:firstLine="0"/>
    </w:pPr>
  </w:style>
  <w:style w:type="paragraph" w:styleId="ListNumber3">
    <w:name w:val="List Number 3"/>
    <w:basedOn w:val="List3"/>
    <w:rsid w:val="00A4002D"/>
    <w:pPr>
      <w:numPr>
        <w:numId w:val="4"/>
      </w:numPr>
    </w:pPr>
  </w:style>
  <w:style w:type="paragraph" w:styleId="ListNumber4">
    <w:name w:val="List Number 4"/>
    <w:basedOn w:val="List4"/>
    <w:rsid w:val="00A4002D"/>
    <w:pPr>
      <w:numPr>
        <w:numId w:val="5"/>
      </w:numPr>
    </w:pPr>
  </w:style>
  <w:style w:type="paragraph" w:styleId="ListNumber5">
    <w:name w:val="List Number 5"/>
    <w:basedOn w:val="List5"/>
    <w:rsid w:val="00A4002D"/>
    <w:pPr>
      <w:numPr>
        <w:numId w:val="6"/>
      </w:numPr>
    </w:pPr>
  </w:style>
  <w:style w:type="paragraph" w:styleId="BlockText">
    <w:name w:val="Block Text"/>
    <w:basedOn w:val="Normal"/>
    <w:rsid w:val="00A400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0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02D"/>
    <w:rPr>
      <w:sz w:val="16"/>
      <w:vertAlign w:val="superscript"/>
    </w:rPr>
  </w:style>
  <w:style w:type="character" w:customStyle="1" w:styleId="Symbols">
    <w:name w:val="Symbols"/>
    <w:basedOn w:val="DefaultParagraphFont"/>
    <w:rsid w:val="00A4002D"/>
    <w:rPr>
      <w:rFonts w:ascii="Symbol" w:hAnsi="Symbol"/>
    </w:rPr>
  </w:style>
  <w:style w:type="character" w:customStyle="1" w:styleId="MenuOptions">
    <w:name w:val="Menu Options"/>
    <w:basedOn w:val="DefaultParagraphFont"/>
    <w:rsid w:val="00A400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02D"/>
    <w:rPr>
      <w:b/>
    </w:rPr>
  </w:style>
  <w:style w:type="character" w:customStyle="1" w:styleId="Underlined">
    <w:name w:val="Underlined"/>
    <w:basedOn w:val="DefaultParagraphFont"/>
    <w:rsid w:val="00A4002D"/>
    <w:rPr>
      <w:u w:val="single"/>
    </w:rPr>
  </w:style>
  <w:style w:type="paragraph" w:customStyle="1" w:styleId="TableBodyTextRight">
    <w:name w:val="Table Body Text Right"/>
    <w:basedOn w:val="TableBodyText"/>
    <w:rsid w:val="00A400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02D"/>
    <w:rPr>
      <w:sz w:val="18"/>
    </w:rPr>
  </w:style>
  <w:style w:type="paragraph" w:customStyle="1" w:styleId="BodySmallRight">
    <w:name w:val="Body Small Right"/>
    <w:basedOn w:val="BodyTextRight"/>
    <w:rsid w:val="00A4002D"/>
    <w:rPr>
      <w:sz w:val="18"/>
      <w:szCs w:val="18"/>
    </w:rPr>
  </w:style>
  <w:style w:type="paragraph" w:customStyle="1" w:styleId="MarginEdition">
    <w:name w:val="Margin Edition"/>
    <w:basedOn w:val="MarginNote"/>
    <w:rsid w:val="00A400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02D"/>
    <w:rPr>
      <w:sz w:val="2"/>
      <w:szCs w:val="2"/>
    </w:rPr>
  </w:style>
  <w:style w:type="character" w:customStyle="1" w:styleId="Small">
    <w:name w:val="Small"/>
    <w:basedOn w:val="DefaultParagraphFont"/>
    <w:rsid w:val="00A4002D"/>
    <w:rPr>
      <w:sz w:val="16"/>
    </w:rPr>
  </w:style>
  <w:style w:type="paragraph" w:customStyle="1" w:styleId="WideTable">
    <w:name w:val="Wide Table"/>
    <w:basedOn w:val="Normal"/>
    <w:rsid w:val="00A400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02D"/>
  </w:style>
  <w:style w:type="paragraph" w:styleId="Quote">
    <w:name w:val="Quote"/>
    <w:basedOn w:val="Heading1"/>
    <w:link w:val="QuoteChar"/>
    <w:qFormat/>
    <w:rsid w:val="00A400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0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02D"/>
    <w:pPr>
      <w:pageBreakBefore/>
    </w:pPr>
  </w:style>
  <w:style w:type="paragraph" w:customStyle="1" w:styleId="Border">
    <w:name w:val="Border"/>
    <w:basedOn w:val="Normal"/>
    <w:qFormat/>
    <w:rsid w:val="00A400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0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0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0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0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0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0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0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0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02D"/>
    <w:rPr>
      <w:u w:val="single"/>
    </w:rPr>
  </w:style>
  <w:style w:type="paragraph" w:styleId="BalloonText">
    <w:name w:val="Balloon Text"/>
    <w:basedOn w:val="Normal"/>
    <w:link w:val="BalloonTextChar"/>
    <w:rsid w:val="00A40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0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0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0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0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0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02D"/>
    <w:pPr>
      <w:spacing w:before="0" w:after="0"/>
    </w:pPr>
  </w:style>
  <w:style w:type="paragraph" w:customStyle="1" w:styleId="BodyTextBold">
    <w:name w:val="Body Text Bold"/>
    <w:basedOn w:val="BodyText"/>
    <w:qFormat/>
    <w:rsid w:val="00A4002D"/>
    <w:rPr>
      <w:b/>
    </w:rPr>
  </w:style>
  <w:style w:type="character" w:styleId="Hyperlink">
    <w:name w:val="Hyperlink"/>
    <w:basedOn w:val="DefaultParagraphFont"/>
    <w:uiPriority w:val="99"/>
    <w:unhideWhenUsed/>
    <w:rsid w:val="00E67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4614</Characters>
  <Application>Microsoft Office Word</Application>
  <DocSecurity>0</DocSecurity>
  <Lines>209</Lines>
  <Paragraphs>106</Paragraphs>
  <ScaleCrop>false</ScaleCrop>
  <Company>Author-it Software Corporation Ltd.</Company>
  <LinksUpToDate>false</LinksUpToDate>
  <CharactersWithSpaces>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UETDRSB001 Perform substation switching operations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