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123" w:rsidP="000A4123">
      <w:pPr>
        <w:pStyle w:val="Title"/>
      </w:pPr>
      <w:r>
        <w:fldChar w:fldCharType="begin"/>
      </w:r>
      <w:r>
        <w:instrText xml:space="preserve"> TITLE   \* MERGEFORMAT </w:instrText>
      </w:r>
      <w:r>
        <w:fldChar w:fldCharType="separate"/>
      </w:r>
      <w:r>
        <w:t>UETDRRT015 Maintain energised rail traction networks</w:t>
      </w:r>
      <w:r>
        <w:fldChar w:fldCharType="end"/>
      </w:r>
    </w:p>
    <w:p w:rsidR="000A4123" w:rsidP="000A4123">
      <w:pPr>
        <w:pStyle w:val="Version"/>
        <w:sectPr w:rsidSect="00967B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B65" w:rsidP="00967B65">
      <w:pPr>
        <w:pStyle w:val="SuperHeading"/>
      </w:pPr>
      <w:r w:rsidRPr="00967B65">
        <w:t>UETDRRT015 Maintain energised rail traction networks</w:t>
      </w:r>
    </w:p>
    <w:p w:rsidR="00000000" w:rsidRPr="00967B65" w:rsidP="00967B65">
      <w:pPr>
        <w:pStyle w:val="Heading1"/>
      </w:pPr>
      <w:bookmarkStart w:id="1" w:name="O_1237154"/>
      <w:bookmarkEnd w:id="1"/>
      <w:r w:rsidRPr="00967B65">
        <w:t>Modification History</w:t>
      </w:r>
    </w:p>
    <w:tbl>
      <w:tblPr>
        <w:tblW w:w="9497" w:type="dxa"/>
        <w:tblLayout w:type="fixed"/>
        <w:tblCellMar>
          <w:left w:w="62" w:type="dxa"/>
          <w:right w:w="62" w:type="dxa"/>
        </w:tblCellMar>
        <w:tblLook w:val="0000"/>
      </w:tblPr>
      <w:tblGrid>
        <w:gridCol w:w="9497"/>
      </w:tblGrid>
      <w:tr w:rsidTr="00967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t>Release 1. This is the first release of this unit of competency in the UET Transmission, Distribution and Rail Sector Training Package Release 4.0.</w:t>
            </w:r>
          </w:p>
        </w:tc>
      </w:tr>
    </w:tbl>
    <w:p w:rsidR="00000000" w:rsidRPr="00967B65" w:rsidP="00967B65">
      <w:pPr>
        <w:pStyle w:val="NoPaddingFontSize1"/>
      </w:pPr>
    </w:p>
    <w:p w:rsidR="00000000" w:rsidRPr="00967B65" w:rsidP="00967B65">
      <w:pPr>
        <w:pStyle w:val="AllowPageBreak"/>
      </w:pPr>
    </w:p>
    <w:p w:rsidR="00000000" w:rsidRPr="00967B65" w:rsidP="00967B65">
      <w:pPr>
        <w:pStyle w:val="Heading1"/>
      </w:pPr>
      <w:bookmarkStart w:id="2" w:name="O_1237155"/>
      <w:bookmarkEnd w:id="2"/>
      <w:r w:rsidRPr="00967B65">
        <w:t>Application</w:t>
      </w:r>
    </w:p>
    <w:tbl>
      <w:tblPr>
        <w:tblW w:w="9497" w:type="dxa"/>
        <w:tblLayout w:type="fixed"/>
        <w:tblCellMar>
          <w:left w:w="62" w:type="dxa"/>
          <w:right w:w="62" w:type="dxa"/>
        </w:tblCellMar>
        <w:tblLook w:val="0000"/>
      </w:tblPr>
      <w:tblGrid>
        <w:gridCol w:w="9497"/>
      </w:tblGrid>
      <w:tr w:rsidTr="00967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t>This unit includes the skills and kn</w:t>
            </w:r>
            <w:r w:rsidRPr="00967B65">
              <w:t xml:space="preserve">owledge required to maintain energised rail traction networks in the electricity supply industry (ESI). </w:t>
            </w:r>
          </w:p>
          <w:p w:rsidR="00000000" w:rsidRPr="00967B65" w:rsidP="00967B65">
            <w:pPr>
              <w:pStyle w:val="BodyText"/>
            </w:pPr>
            <w:r w:rsidRPr="00967B65">
              <w:t>It includes knowledge of traction network components, insulated tools and other equipment.</w:t>
            </w:r>
          </w:p>
          <w:p w:rsidR="00000000" w:rsidRPr="00967B65" w:rsidP="00967B65">
            <w:pPr>
              <w:pStyle w:val="BodyText"/>
            </w:pPr>
            <w:r w:rsidRPr="00967B65">
              <w:t>It also includes procedures for maintaining components, remo</w:t>
            </w:r>
            <w:r w:rsidRPr="00967B65">
              <w:t>val of trapped foreign objects, and adjustment and measurement of contact or trolley wires.</w:t>
            </w:r>
          </w:p>
          <w:p w:rsidR="00000000" w:rsidRPr="00967B65" w:rsidP="00967B65">
            <w:pPr>
              <w:pStyle w:val="BodyText"/>
            </w:pPr>
            <w:r w:rsidRPr="00967B65">
              <w:rPr>
                <w:rStyle w:val="Emphasis"/>
              </w:rPr>
              <w:t>Note: Entry into this unit is for users who hold a Certificate III in ESI - Rail Traction.</w:t>
            </w:r>
          </w:p>
          <w:p w:rsidR="00000000" w:rsidRPr="00967B65" w:rsidP="00967B65">
            <w:pPr>
              <w:pStyle w:val="BodyText"/>
            </w:pPr>
            <w:r w:rsidRPr="00967B65">
              <w:rPr>
                <w:rStyle w:val="Emphasis"/>
              </w:rPr>
              <w:t>This unit can be completed concurrently with the qualification listed abo</w:t>
            </w:r>
            <w:r w:rsidRPr="00967B65">
              <w:rPr>
                <w:rStyle w:val="Emphasis"/>
              </w:rPr>
              <w:t>ve, provided all requirements for completion of the Certificate III qualification are met prior to accrediting this unit.</w:t>
            </w:r>
          </w:p>
          <w:p w:rsidR="00000000" w:rsidRPr="00967B65" w:rsidP="00967B65">
            <w:pPr>
              <w:pStyle w:val="BodyText"/>
            </w:pPr>
            <w:r w:rsidRPr="00967B65">
              <w:t xml:space="preserve">The application of the skills and knowledge described in this unit may require a licence/registration to practice in the workplace. </w:t>
            </w:r>
          </w:p>
          <w:p w:rsidR="00000000" w:rsidRPr="00967B65" w:rsidP="00967B65">
            <w:pPr>
              <w:pStyle w:val="BodyText"/>
            </w:pPr>
            <w:r w:rsidRPr="00967B65">
              <w:t>O</w:t>
            </w:r>
            <w:r w:rsidRPr="00967B65">
              <w:t>ther conditions may also apply under state and territory legislative and regulatory licensing requirements which must be confirmed prior to commencing this unit.</w:t>
            </w:r>
          </w:p>
        </w:tc>
      </w:tr>
    </w:tbl>
    <w:p w:rsidR="00000000" w:rsidRPr="00967B65" w:rsidP="00967B65">
      <w:pPr>
        <w:pStyle w:val="NoPaddingFontSize1"/>
      </w:pPr>
    </w:p>
    <w:p w:rsidR="00000000" w:rsidRPr="00967B65" w:rsidP="00967B65">
      <w:pPr>
        <w:pStyle w:val="AllowPageBreak"/>
      </w:pPr>
    </w:p>
    <w:p w:rsidR="00000000" w:rsidRPr="00967B65" w:rsidP="00967B65">
      <w:pPr>
        <w:pStyle w:val="Heading1"/>
      </w:pPr>
      <w:bookmarkStart w:id="3" w:name="O_1237156"/>
      <w:bookmarkEnd w:id="3"/>
      <w:r w:rsidRPr="00967B65">
        <w:t>Pre-requisite Unit</w:t>
      </w:r>
    </w:p>
    <w:tbl>
      <w:tblPr>
        <w:tblW w:w="9497" w:type="dxa"/>
        <w:tblLayout w:type="fixed"/>
        <w:tblCellMar>
          <w:left w:w="62" w:type="dxa"/>
          <w:right w:w="62" w:type="dxa"/>
        </w:tblCellMar>
        <w:tblLook w:val="0000"/>
      </w:tblPr>
      <w:tblGrid>
        <w:gridCol w:w="9497"/>
      </w:tblGrid>
      <w:tr w:rsidTr="00967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t>Refer to Application.</w:t>
            </w:r>
          </w:p>
        </w:tc>
      </w:tr>
    </w:tbl>
    <w:p w:rsidR="00000000" w:rsidRPr="00967B65" w:rsidP="00967B65">
      <w:pPr>
        <w:pStyle w:val="NoPaddingFontSize1"/>
      </w:pPr>
    </w:p>
    <w:p w:rsidR="00000000" w:rsidRPr="00967B65" w:rsidP="00967B65">
      <w:pPr>
        <w:pStyle w:val="AllowPageBreak"/>
      </w:pPr>
    </w:p>
    <w:p w:rsidR="00000000" w:rsidRPr="00967B65" w:rsidP="00967B65">
      <w:pPr>
        <w:pStyle w:val="Heading1"/>
      </w:pPr>
      <w:bookmarkStart w:id="4" w:name="O_1237157"/>
      <w:bookmarkEnd w:id="4"/>
      <w:r w:rsidRPr="00967B65">
        <w:t>Competency Field</w:t>
      </w:r>
    </w:p>
    <w:tbl>
      <w:tblPr>
        <w:tblW w:w="9497" w:type="dxa"/>
        <w:tblLayout w:type="fixed"/>
        <w:tblCellMar>
          <w:left w:w="62" w:type="dxa"/>
          <w:right w:w="62" w:type="dxa"/>
        </w:tblCellMar>
        <w:tblLook w:val="0000"/>
      </w:tblPr>
      <w:tblGrid>
        <w:gridCol w:w="9497"/>
      </w:tblGrid>
      <w:tr w:rsidTr="00967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t>Rail Traction</w:t>
            </w:r>
          </w:p>
        </w:tc>
      </w:tr>
    </w:tbl>
    <w:p w:rsidR="00000000" w:rsidRPr="00967B65" w:rsidP="00967B65">
      <w:pPr>
        <w:pStyle w:val="NoPaddingFontSize1"/>
      </w:pPr>
    </w:p>
    <w:p w:rsidR="00000000" w:rsidRPr="00967B65" w:rsidP="00967B65">
      <w:pPr>
        <w:pStyle w:val="AllowPageBreak"/>
      </w:pPr>
    </w:p>
    <w:p w:rsidR="00000000" w:rsidRPr="00967B65" w:rsidP="00967B65">
      <w:pPr>
        <w:pStyle w:val="Heading1"/>
      </w:pPr>
      <w:bookmarkStart w:id="5" w:name="O_1237158"/>
      <w:bookmarkEnd w:id="5"/>
      <w:r w:rsidRPr="00967B65">
        <w:t>Unit Sector</w:t>
      </w:r>
    </w:p>
    <w:tbl>
      <w:tblPr>
        <w:tblW w:w="9497" w:type="dxa"/>
        <w:tblLayout w:type="fixed"/>
        <w:tblCellMar>
          <w:left w:w="62" w:type="dxa"/>
          <w:right w:w="62" w:type="dxa"/>
        </w:tblCellMar>
        <w:tblLook w:val="0000"/>
      </w:tblPr>
      <w:tblGrid>
        <w:gridCol w:w="9497"/>
      </w:tblGrid>
      <w:tr w:rsidTr="00967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t>Not applicable.</w:t>
            </w:r>
          </w:p>
        </w:tc>
      </w:tr>
    </w:tbl>
    <w:p w:rsidR="00000000" w:rsidRPr="00967B65" w:rsidP="00967B65">
      <w:pPr>
        <w:pStyle w:val="NoPaddingFontSize1"/>
      </w:pPr>
    </w:p>
    <w:p w:rsidR="00000000" w:rsidRPr="00967B65" w:rsidP="00967B65">
      <w:pPr>
        <w:pStyle w:val="AllowPageBreak"/>
      </w:pPr>
    </w:p>
    <w:p w:rsidR="00000000" w:rsidRPr="00967B65" w:rsidP="00967B65">
      <w:pPr>
        <w:pStyle w:val="Heading1"/>
      </w:pPr>
      <w:bookmarkStart w:id="6" w:name="O_1237159"/>
      <w:bookmarkEnd w:id="6"/>
      <w:r w:rsidRPr="00967B65">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967B65">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PERFORMANCE CRITERIA</w:t>
            </w:r>
          </w:p>
        </w:tc>
      </w:tr>
      <w:tr w:rsidTr="00967B65">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 xml:space="preserve">Elements describe the essential </w:t>
            </w:r>
            <w:r w:rsidRPr="00967B65">
              <w:t>outcomes.</w:t>
            </w:r>
          </w:p>
        </w:tc>
        <w:tc>
          <w:tcPr>
            <w:tcW w:w="6238" w:type="dxa"/>
            <w:gridSpan w:val="2"/>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Performance criteria describe the perfor</w:t>
            </w:r>
            <w:r w:rsidRPr="00967B65">
              <w:t xml:space="preserve">mance needed to </w:t>
            </w:r>
            <w:r w:rsidRPr="00967B65">
              <w:t>demonstrate achievement of the element.</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rPr>
                <w:rStyle w:val="SpecialBold"/>
              </w:rPr>
              <w:t>Prepare to maintain energised rail traction networks</w:t>
            </w: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 xml:space="preserve">Legislation, regulations, standards, codes of practice and organisational workplace requirements for the work to be performed are referred </w:t>
            </w:r>
            <w:r w:rsidRPr="00967B65">
              <w:t>to and confirmed</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Required design standards and maintenance documents are identified and obtained</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Plant, tools, equipment and personal protective equipment (PPE) required for work are determined, obtained and confirmed in working order</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1.4</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Hazards are identified, risks assessed, and control measures identified and applied</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1.5</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Work is prioritised and sequenced for completion in accordance with workplace requirements</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1.6</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Work permits are organised in accordance with workplace requirement</w:t>
            </w:r>
            <w:r w:rsidRPr="00967B65">
              <w:t>s</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1.7</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Worksite, road or rail management plan is prepared in accordance with workplace requirements</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rPr>
                <w:rStyle w:val="SpecialBold"/>
              </w:rPr>
              <w:t>Maintain energised rail traction networks</w:t>
            </w: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Legislation, regulations, standards, codes of practice and organisational workplace requirements for the work to be performed are applied and monitored</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Plant, tools, equipment and PPE are used in accordance with workplace requirements</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 xml:space="preserve">Hazard </w:t>
            </w:r>
            <w:r w:rsidRPr="00967B65">
              <w:t>control measures are monitored in accordance with workplace requirements</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2.4</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Incidents or unplanned events are responded to in accordance with workplace requirements</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2.5</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Work is carried out on energised rail traction networks in accordance with workplace requirements</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2.6</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Quality checks of work are undertaken in accordance with workplace requirements and to ensure fit for service</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rPr>
                <w:rStyle w:val="SpecialBold"/>
              </w:rPr>
              <w:t>Complete work and documentation</w:t>
            </w: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3.1</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Co</w:t>
            </w:r>
            <w:r w:rsidRPr="00967B65">
              <w:t xml:space="preserve">mpleted work is checked against maintenance documents for compliance in accordance with workplace requirements  </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3.2</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 xml:space="preserve">Worksite is rehabilitated, cleaned and made safe in </w:t>
            </w:r>
            <w:r w:rsidRPr="00967B65">
              <w:t>accordance with workplace requirements</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3.3</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Plant, tools and equipment are cleaned, checked and returned to storage in accordance with workplace requirements</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3.4</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Work permits are completed, and overhead traction equipment or components are confirmed fit for service in accordance with workplace re</w:t>
            </w:r>
            <w:r w:rsidRPr="00967B65">
              <w:t>quirements</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3.5</w:t>
            </w:r>
          </w:p>
        </w:tc>
        <w:tc>
          <w:tcPr>
            <w:tcW w:w="5541"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Incidents or unplanned events are reported in accordance with workplace requirements</w:t>
            </w:r>
          </w:p>
        </w:tc>
      </w:tr>
      <w:tr w:rsidTr="00967B6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67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rPr>
                <w:rStyle w:val="SpecialBold"/>
              </w:rPr>
              <w:t>3.6</w:t>
            </w:r>
          </w:p>
        </w:tc>
        <w:tc>
          <w:tcPr>
            <w:tcW w:w="5541"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t>Work records, reports and documentation are completed in accordance with workplace requirements</w:t>
            </w:r>
          </w:p>
        </w:tc>
      </w:tr>
    </w:tbl>
    <w:p w:rsidR="00000000" w:rsidRPr="00967B65" w:rsidP="00967B65">
      <w:pPr>
        <w:pStyle w:val="NoPaddingFontSize1"/>
      </w:pPr>
    </w:p>
    <w:p w:rsidR="00000000" w:rsidRPr="00967B65" w:rsidP="00967B65">
      <w:pPr>
        <w:pStyle w:val="AllowPageBreak"/>
      </w:pPr>
    </w:p>
    <w:p w:rsidR="00000000" w:rsidRPr="00967B65" w:rsidP="00967B65">
      <w:pPr>
        <w:pStyle w:val="Heading1"/>
      </w:pPr>
      <w:bookmarkStart w:id="7" w:name="O_1237160"/>
      <w:bookmarkEnd w:id="7"/>
      <w:r w:rsidRPr="00967B65">
        <w:t>Foundation Skills</w:t>
      </w:r>
    </w:p>
    <w:tbl>
      <w:tblPr>
        <w:tblW w:w="9497" w:type="dxa"/>
        <w:tblLayout w:type="fixed"/>
        <w:tblCellMar>
          <w:left w:w="62" w:type="dxa"/>
          <w:right w:w="62" w:type="dxa"/>
        </w:tblCellMar>
        <w:tblLook w:val="0000"/>
      </w:tblPr>
      <w:tblGrid>
        <w:gridCol w:w="9497"/>
      </w:tblGrid>
      <w:tr w:rsidTr="00967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t>F</w:t>
            </w:r>
            <w:r w:rsidRPr="00967B65">
              <w:t>oundation skills essential to performance are explicit in the performance criteria of this unit of competency.</w:t>
            </w:r>
          </w:p>
        </w:tc>
      </w:tr>
    </w:tbl>
    <w:p w:rsidR="00000000" w:rsidRPr="00967B65" w:rsidP="00967B65">
      <w:pPr>
        <w:pStyle w:val="NoPaddingFontSize1"/>
      </w:pPr>
    </w:p>
    <w:p w:rsidR="00000000" w:rsidRPr="00967B65" w:rsidP="00967B65">
      <w:pPr>
        <w:pStyle w:val="AllowPageBreak"/>
      </w:pPr>
    </w:p>
    <w:p w:rsidR="00000000" w:rsidRPr="00967B65" w:rsidP="00967B65">
      <w:pPr>
        <w:pStyle w:val="Heading1"/>
      </w:pPr>
      <w:bookmarkStart w:id="8" w:name="O_1237161"/>
      <w:bookmarkEnd w:id="8"/>
      <w:r w:rsidRPr="00967B65">
        <w:t>Range of Conditions</w:t>
      </w:r>
    </w:p>
    <w:tbl>
      <w:tblPr>
        <w:tblW w:w="9497" w:type="dxa"/>
        <w:tblLayout w:type="fixed"/>
        <w:tblCellMar>
          <w:left w:w="62" w:type="dxa"/>
          <w:right w:w="62" w:type="dxa"/>
        </w:tblCellMar>
        <w:tblLook w:val="0000"/>
      </w:tblPr>
      <w:tblGrid>
        <w:gridCol w:w="9497"/>
      </w:tblGrid>
      <w:tr w:rsidTr="00967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t>Range is restricted to essential operating conditions and any other variables essential to the work envi</w:t>
            </w:r>
            <w:r w:rsidRPr="00967B65">
              <w:t>ronment.</w:t>
            </w:r>
          </w:p>
          <w:p w:rsidR="00000000" w:rsidRPr="00967B65" w:rsidP="00967B65">
            <w:pPr>
              <w:pStyle w:val="BodyText"/>
            </w:pPr>
            <w:r w:rsidRPr="00967B65">
              <w:t>Non-essential conditions may be found in the UET Transmission, Distribution and Rail Sector Training Package Companion Volume Implementation Guide.</w:t>
            </w:r>
          </w:p>
        </w:tc>
      </w:tr>
    </w:tbl>
    <w:p w:rsidR="00000000" w:rsidRPr="00967B65" w:rsidP="00967B65">
      <w:pPr>
        <w:pStyle w:val="NoPaddingFontSize1"/>
      </w:pPr>
    </w:p>
    <w:p w:rsidR="00000000" w:rsidRPr="00967B65" w:rsidP="00967B65">
      <w:pPr>
        <w:pStyle w:val="AllowPageBreak"/>
      </w:pPr>
    </w:p>
    <w:p w:rsidR="00000000" w:rsidRPr="00967B65" w:rsidP="00967B65">
      <w:pPr>
        <w:pStyle w:val="Heading1"/>
      </w:pPr>
      <w:bookmarkStart w:id="9" w:name="O_1237162"/>
      <w:bookmarkEnd w:id="9"/>
      <w:r w:rsidRPr="00967B65">
        <w:t>Unit Mapping Information</w:t>
      </w:r>
    </w:p>
    <w:tbl>
      <w:tblPr>
        <w:tblW w:w="9497" w:type="dxa"/>
        <w:tblLayout w:type="fixed"/>
        <w:tblCellMar>
          <w:left w:w="62" w:type="dxa"/>
          <w:right w:w="62" w:type="dxa"/>
        </w:tblCellMar>
        <w:tblLook w:val="0000"/>
      </w:tblPr>
      <w:tblGrid>
        <w:gridCol w:w="9497"/>
      </w:tblGrid>
      <w:tr w:rsidTr="00967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t>This is a newly created unit.</w:t>
            </w:r>
          </w:p>
        </w:tc>
      </w:tr>
    </w:tbl>
    <w:p w:rsidR="00000000" w:rsidRPr="00967B65" w:rsidP="00967B65">
      <w:pPr>
        <w:pStyle w:val="NoPaddingFontSize1"/>
      </w:pPr>
    </w:p>
    <w:p w:rsidR="00000000" w:rsidRPr="00967B65" w:rsidP="00967B65">
      <w:pPr>
        <w:pStyle w:val="AllowPageBreak"/>
      </w:pPr>
    </w:p>
    <w:p w:rsidR="00000000" w:rsidRPr="00967B65" w:rsidP="00967B65">
      <w:pPr>
        <w:pStyle w:val="Heading1"/>
      </w:pPr>
      <w:bookmarkStart w:id="10" w:name="O_1237169"/>
      <w:bookmarkEnd w:id="10"/>
      <w:r w:rsidRPr="00967B65">
        <w:t>Li</w:t>
      </w:r>
      <w:r w:rsidRPr="00967B65">
        <w:t>nks</w:t>
      </w:r>
    </w:p>
    <w:p w:rsidR="00000000" w:rsidRPr="00967B65" w:rsidP="000A4123">
      <w:pPr>
        <w:pStyle w:val="BodyText"/>
      </w:pPr>
      <w:r w:rsidRPr="00967B6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430DA">
        <w:rPr>
          <w:rStyle w:val="Hyperlink"/>
        </w:rPr>
        <w:t>https://vetnet.gov.au/Pages/TrainingDocs.aspx?q=229bace1-b7bc-4653-9300-dffb13ecfad7</w:t>
      </w:r>
      <w:r>
        <w:fldChar w:fldCharType="end"/>
      </w:r>
    </w:p>
    <w:p w:rsidR="00000000" w:rsidRPr="00967B65" w:rsidP="000A4123">
      <w:pPr>
        <w:pStyle w:val="BodyText"/>
        <w:sectPr w:rsidSect="00967B65">
          <w:headerReference w:type="default" r:id="rId10"/>
          <w:footerReference w:type="default" r:id="rId11"/>
          <w:pgSz w:w="11908" w:h="16833"/>
          <w:pgMar w:top="1702" w:right="1418" w:bottom="1702" w:left="1418" w:header="992" w:footer="992" w:gutter="0"/>
          <w:cols w:space="720"/>
          <w:noEndnote/>
          <w:docGrid w:linePitch="299"/>
        </w:sectPr>
      </w:pPr>
    </w:p>
    <w:p w:rsidR="00000000" w:rsidRPr="00967B65" w:rsidP="00967B65">
      <w:pPr>
        <w:pStyle w:val="SuperHeading"/>
      </w:pPr>
      <w:r w:rsidRPr="00967B65">
        <w:t xml:space="preserve">Assessment </w:t>
      </w:r>
      <w:r w:rsidRPr="00967B65">
        <w:t>Requirements for UETDRRT015 Maintain energised rail traction networks</w:t>
      </w:r>
    </w:p>
    <w:p w:rsidR="00000000" w:rsidRPr="00967B65" w:rsidP="00967B65">
      <w:pPr>
        <w:pStyle w:val="Heading1"/>
      </w:pPr>
      <w:bookmarkStart w:id="11" w:name="O_1237164"/>
      <w:bookmarkEnd w:id="11"/>
      <w:r w:rsidRPr="00967B65">
        <w:t>Modification History</w:t>
      </w:r>
    </w:p>
    <w:tbl>
      <w:tblPr>
        <w:tblW w:w="9497" w:type="dxa"/>
        <w:tblLayout w:type="fixed"/>
        <w:tblCellMar>
          <w:left w:w="62" w:type="dxa"/>
          <w:right w:w="62" w:type="dxa"/>
        </w:tblCellMar>
        <w:tblLook w:val="0000"/>
      </w:tblPr>
      <w:tblGrid>
        <w:gridCol w:w="9497"/>
      </w:tblGrid>
      <w:tr w:rsidTr="00967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t>Release 1. This is the first release of this unit of competency in the UET Transmission, Distribution and Rail Sector Training Package Release 4.0.</w:t>
            </w:r>
          </w:p>
        </w:tc>
      </w:tr>
    </w:tbl>
    <w:p w:rsidR="00000000" w:rsidRPr="00967B65" w:rsidP="00967B65">
      <w:pPr>
        <w:pStyle w:val="NoPaddingFontSize1"/>
      </w:pPr>
    </w:p>
    <w:p w:rsidR="00000000" w:rsidRPr="00967B65" w:rsidP="00967B65">
      <w:pPr>
        <w:pStyle w:val="AllowPageBreak"/>
      </w:pPr>
    </w:p>
    <w:p w:rsidR="00000000" w:rsidRPr="00967B65" w:rsidP="00967B65">
      <w:pPr>
        <w:pStyle w:val="Heading1"/>
      </w:pPr>
      <w:bookmarkStart w:id="12" w:name="O_1237165"/>
      <w:bookmarkEnd w:id="12"/>
      <w:r w:rsidRPr="00967B65">
        <w:t>Performance Evidence</w:t>
      </w:r>
    </w:p>
    <w:tbl>
      <w:tblPr>
        <w:tblW w:w="0" w:type="auto"/>
        <w:tblLayout w:type="fixed"/>
        <w:tblCellMar>
          <w:left w:w="62" w:type="dxa"/>
          <w:right w:w="62" w:type="dxa"/>
        </w:tblCellMar>
        <w:tblLook w:val="0000"/>
      </w:tblPr>
      <w:tblGrid>
        <w:gridCol w:w="9178"/>
      </w:tblGrid>
      <w:tr w:rsidTr="00967B6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 xml:space="preserve">Evidence required to demonstrate competence in this unit must be relevant to and satisfy the requirements of the elements and performance criteria on at least two (2) separate occasions and include: </w:t>
            </w:r>
          </w:p>
        </w:tc>
      </w:tr>
      <w:tr w:rsidTr="00967B6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67B65" w:rsidP="00967B65">
            <w:pPr>
              <w:pStyle w:val="ListBullet"/>
            </w:pPr>
            <w:r w:rsidRPr="00967B65">
              <w:t>applying relevant legislation, regulations, standards, codes of practice and organisational workplace requirements including:</w:t>
            </w:r>
          </w:p>
          <w:p w:rsidR="00000000" w:rsidRPr="00967B65" w:rsidP="00967B65">
            <w:pPr>
              <w:pStyle w:val="ListBullet2"/>
            </w:pPr>
            <w:r w:rsidRPr="00967B65">
              <w:t>work health and safety (WHS)/occupational health and safety (OHS) requirements</w:t>
            </w:r>
          </w:p>
          <w:p w:rsidR="00000000" w:rsidRPr="00967B65" w:rsidP="00967B65">
            <w:pPr>
              <w:pStyle w:val="ListBullet"/>
            </w:pPr>
            <w:r w:rsidRPr="00967B65">
              <w:t>identifying hazards, assessing risks, and identifying, applying and monitoring control measures</w:t>
            </w:r>
          </w:p>
          <w:p w:rsidR="00000000" w:rsidRPr="00967B65" w:rsidP="00967B65">
            <w:pPr>
              <w:pStyle w:val="ListBullet"/>
            </w:pPr>
            <w:r w:rsidRPr="00967B65">
              <w:t>obtaining and inspecting and using relevant personal protective equipment (PPE)</w:t>
            </w:r>
          </w:p>
          <w:p w:rsidR="00000000" w:rsidRPr="00967B65" w:rsidP="00967B65">
            <w:pPr>
              <w:pStyle w:val="ListBullet"/>
            </w:pPr>
            <w:r w:rsidRPr="00967B65">
              <w:t>dealing with an unplanned event on at least one (1) occasion</w:t>
            </w:r>
          </w:p>
          <w:p w:rsidR="00000000" w:rsidRPr="00967B65" w:rsidP="00967B65">
            <w:pPr>
              <w:pStyle w:val="ListBullet"/>
            </w:pPr>
            <w:r w:rsidRPr="00967B65">
              <w:t>obtaining and signi</w:t>
            </w:r>
            <w:r w:rsidRPr="00967B65">
              <w:t>ng on and off relevant work permits in accordance with workplace requirements</w:t>
            </w:r>
          </w:p>
          <w:p w:rsidR="00000000" w:rsidRPr="00967B65" w:rsidP="00967B65">
            <w:pPr>
              <w:pStyle w:val="ListBullet"/>
            </w:pPr>
            <w:r w:rsidRPr="00967B65">
              <w:t>obtaining and inspecting tools, plant and equipment and confirming working order</w:t>
            </w:r>
          </w:p>
          <w:p w:rsidR="00000000" w:rsidRPr="00967B65" w:rsidP="00967B65">
            <w:pPr>
              <w:pStyle w:val="ListBullet"/>
            </w:pPr>
            <w:r w:rsidRPr="00967B65">
              <w:t>performing two (2) of the following maintenance activities on an energised rail traction network:</w:t>
            </w:r>
          </w:p>
          <w:p w:rsidR="00000000" w:rsidRPr="00967B65" w:rsidP="00967B65">
            <w:pPr>
              <w:pStyle w:val="ListBullet2"/>
            </w:pPr>
            <w:r w:rsidRPr="00967B65">
              <w:t xml:space="preserve">maintaining, repairing, removing or replacing components </w:t>
            </w:r>
          </w:p>
          <w:p w:rsidR="00000000" w:rsidRPr="00967B65" w:rsidP="00967B65">
            <w:pPr>
              <w:pStyle w:val="ListBullet2"/>
            </w:pPr>
            <w:r w:rsidRPr="00967B65">
              <w:t>removing trapped foreign objects</w:t>
            </w:r>
          </w:p>
          <w:p w:rsidR="00000000" w:rsidRPr="00967B65" w:rsidP="00967B65">
            <w:pPr>
              <w:pStyle w:val="ListBullet2"/>
            </w:pPr>
            <w:r w:rsidRPr="00967B65">
              <w:t>adjusting contact or trolley wires</w:t>
            </w:r>
          </w:p>
          <w:p w:rsidR="00000000" w:rsidRPr="00967B65" w:rsidP="00967B65">
            <w:pPr>
              <w:pStyle w:val="ListBullet2"/>
            </w:pPr>
            <w:r w:rsidRPr="00967B65">
              <w:t>measuring contact or trolley wires</w:t>
            </w:r>
          </w:p>
          <w:p w:rsidR="00000000" w:rsidRPr="00967B65" w:rsidP="00967B65">
            <w:pPr>
              <w:pStyle w:val="ListBullet"/>
            </w:pPr>
            <w:r w:rsidRPr="00967B65">
              <w:t>performing work on an energised rail traction network from at least one (1) of the following</w:t>
            </w:r>
            <w:r w:rsidRPr="00967B65">
              <w:t>:</w:t>
            </w:r>
          </w:p>
          <w:p w:rsidR="00000000" w:rsidRPr="00967B65" w:rsidP="00967B65">
            <w:pPr>
              <w:pStyle w:val="ListBullet2"/>
            </w:pPr>
            <w:r w:rsidRPr="00967B65">
              <w:t>elevated work platform (EWP)</w:t>
            </w:r>
          </w:p>
          <w:p w:rsidR="00000000" w:rsidRPr="00967B65" w:rsidP="00967B65">
            <w:pPr>
              <w:pStyle w:val="ListBullet2"/>
            </w:pPr>
            <w:r w:rsidRPr="00967B65">
              <w:t>insulated ladder</w:t>
            </w:r>
          </w:p>
          <w:p w:rsidR="00000000" w:rsidRPr="00967B65" w:rsidP="00967B65">
            <w:pPr>
              <w:pStyle w:val="ListBullet2"/>
            </w:pPr>
            <w:r w:rsidRPr="00967B65">
              <w:t>insulated mobile platform</w:t>
            </w:r>
          </w:p>
          <w:p w:rsidR="00000000" w:rsidRPr="00967B65" w:rsidP="00967B65">
            <w:pPr>
              <w:pStyle w:val="ListBullet2"/>
            </w:pPr>
            <w:r w:rsidRPr="00967B65">
              <w:t>ground level using an insulated pole/hot stick</w:t>
            </w:r>
          </w:p>
          <w:p w:rsidR="00000000" w:rsidRPr="00967B65" w:rsidP="00967B65">
            <w:pPr>
              <w:pStyle w:val="ListBullet"/>
            </w:pPr>
            <w:r w:rsidRPr="00967B65">
              <w:t>using at least one (1) of the following:</w:t>
            </w:r>
          </w:p>
          <w:p w:rsidR="00000000" w:rsidRPr="00967B65" w:rsidP="00967B65">
            <w:pPr>
              <w:pStyle w:val="ListBullet2"/>
            </w:pPr>
            <w:r w:rsidRPr="00967B65">
              <w:t>specialised tools</w:t>
            </w:r>
          </w:p>
          <w:p w:rsidR="00000000" w:rsidRPr="00967B65" w:rsidP="00967B65">
            <w:pPr>
              <w:pStyle w:val="ListBullet2"/>
            </w:pPr>
            <w:r w:rsidRPr="00967B65">
              <w:t xml:space="preserve">insulated gloves </w:t>
            </w:r>
          </w:p>
          <w:p w:rsidR="00000000" w:rsidRPr="00967B65" w:rsidP="00967B65">
            <w:pPr>
              <w:pStyle w:val="ListBullet2"/>
            </w:pPr>
            <w:r w:rsidRPr="00967B65">
              <w:t>tensioning equipment</w:t>
            </w:r>
          </w:p>
          <w:p w:rsidR="00000000" w:rsidRPr="00967B65" w:rsidP="00967B65">
            <w:pPr>
              <w:pStyle w:val="ListBullet2"/>
            </w:pPr>
            <w:r w:rsidRPr="00967B65">
              <w:t>geometry profiling equipment</w:t>
            </w:r>
          </w:p>
          <w:p w:rsidR="00000000" w:rsidRPr="00967B65" w:rsidP="00967B65">
            <w:pPr>
              <w:pStyle w:val="ListBullet"/>
            </w:pPr>
            <w:r w:rsidRPr="00967B65">
              <w:t>completing relevant work records, reports and documentation.</w:t>
            </w:r>
          </w:p>
        </w:tc>
      </w:tr>
    </w:tbl>
    <w:p w:rsidR="00000000" w:rsidRPr="00967B65" w:rsidP="00967B65">
      <w:pPr>
        <w:pStyle w:val="NoPaddingFontSize1"/>
      </w:pPr>
    </w:p>
    <w:p w:rsidR="00000000" w:rsidRPr="00967B65" w:rsidP="00967B65">
      <w:pPr>
        <w:pStyle w:val="AllowPageBreak"/>
      </w:pPr>
    </w:p>
    <w:p w:rsidR="00000000" w:rsidRPr="00967B65" w:rsidP="00967B65">
      <w:pPr>
        <w:pStyle w:val="Heading1"/>
      </w:pPr>
      <w:bookmarkStart w:id="13" w:name="O_1237166"/>
      <w:bookmarkEnd w:id="13"/>
      <w:r w:rsidRPr="00967B65">
        <w:t>Knowledge Evidence</w:t>
      </w:r>
    </w:p>
    <w:tbl>
      <w:tblPr>
        <w:tblW w:w="9497" w:type="dxa"/>
        <w:tblLayout w:type="fixed"/>
        <w:tblCellMar>
          <w:left w:w="62" w:type="dxa"/>
          <w:right w:w="62" w:type="dxa"/>
        </w:tblCellMar>
        <w:tblLook w:val="0000"/>
      </w:tblPr>
      <w:tblGrid>
        <w:gridCol w:w="9497"/>
      </w:tblGrid>
      <w:tr w:rsidTr="00967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7B65">
            <w:pPr>
              <w:pStyle w:val="BodyText"/>
              <w:rPr>
                <w:lang w:val="en-NZ"/>
              </w:rPr>
            </w:pPr>
            <w:r w:rsidRPr="00967B65">
              <w:t>Evidence required to demonstrate competence in this unit must be rele</w:t>
            </w:r>
            <w:r w:rsidRPr="00967B65">
              <w:t xml:space="preserve">vant to and satisfy all of the requirements of the elements and performance criteria and include knowledge of: </w:t>
            </w:r>
          </w:p>
        </w:tc>
      </w:tr>
      <w:tr w:rsidTr="00967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B65" w:rsidP="00967B65">
            <w:pPr>
              <w:pStyle w:val="ListBullet"/>
            </w:pPr>
            <w:r w:rsidRPr="00967B65">
              <w:t xml:space="preserve">relevant legislation, regulations, standards, codes of practice and organisational workplace requirements including WHS/OHS requirements </w:t>
            </w:r>
          </w:p>
          <w:p w:rsidR="00000000" w:rsidRPr="00967B65" w:rsidP="00967B65">
            <w:pPr>
              <w:pStyle w:val="ListBullet"/>
            </w:pPr>
            <w:r w:rsidRPr="00967B65">
              <w:t>haza</w:t>
            </w:r>
            <w:r w:rsidRPr="00967B65">
              <w:t>rd, risk assessment and risk control requirements, including potential hazards</w:t>
            </w:r>
          </w:p>
          <w:p w:rsidR="00000000" w:rsidRPr="00967B65" w:rsidP="00967B65">
            <w:pPr>
              <w:pStyle w:val="ListBullet"/>
            </w:pPr>
            <w:r w:rsidRPr="00967B65">
              <w:t>types and application of PPE</w:t>
            </w:r>
          </w:p>
          <w:p w:rsidR="00000000" w:rsidRPr="00967B65" w:rsidP="00967B65">
            <w:pPr>
              <w:pStyle w:val="ListBullet"/>
            </w:pPr>
            <w:r w:rsidRPr="00967B65">
              <w:t xml:space="preserve">safe use of plant, tools and equipment </w:t>
            </w:r>
          </w:p>
          <w:p w:rsidR="00000000" w:rsidRPr="00967B65" w:rsidP="00967B65">
            <w:pPr>
              <w:pStyle w:val="ListBullet"/>
            </w:pPr>
            <w:r w:rsidRPr="00967B65">
              <w:t>application, purpose and types of permits</w:t>
            </w:r>
          </w:p>
          <w:p w:rsidR="00000000" w:rsidRPr="00967B65" w:rsidP="00967B65">
            <w:pPr>
              <w:pStyle w:val="ListBullet"/>
            </w:pPr>
            <w:r w:rsidRPr="00967B65">
              <w:t>events constituting an unplanned event or incident</w:t>
            </w:r>
          </w:p>
          <w:p w:rsidR="00000000" w:rsidRPr="00967B65" w:rsidP="00967B65">
            <w:pPr>
              <w:pStyle w:val="ListBullet"/>
            </w:pPr>
            <w:r w:rsidRPr="00967B65">
              <w:t>procedures for responding to an unplanned event or incident</w:t>
            </w:r>
          </w:p>
          <w:p w:rsidR="00000000" w:rsidRPr="00967B65" w:rsidP="00967B65">
            <w:pPr>
              <w:pStyle w:val="ListBullet"/>
            </w:pPr>
            <w:r w:rsidRPr="00967B65">
              <w:t>workplace records, reports and documentation</w:t>
            </w:r>
          </w:p>
          <w:p w:rsidR="00000000" w:rsidRPr="00967B65" w:rsidP="00967B65">
            <w:pPr>
              <w:pStyle w:val="ListBullet"/>
            </w:pPr>
            <w:r w:rsidRPr="00967B65">
              <w:t>removal of trapped foreign objects</w:t>
            </w:r>
          </w:p>
          <w:p w:rsidR="00000000" w:rsidRPr="00967B65" w:rsidP="00967B65">
            <w:pPr>
              <w:pStyle w:val="ListBullet"/>
            </w:pPr>
            <w:r w:rsidRPr="00967B65">
              <w:t>adjustment of contact or trolley wires</w:t>
            </w:r>
          </w:p>
          <w:p w:rsidR="00000000" w:rsidRPr="00967B65" w:rsidP="00967B65">
            <w:pPr>
              <w:pStyle w:val="ListBullet"/>
            </w:pPr>
            <w:r w:rsidRPr="00967B65">
              <w:t>measurement of contact or trolley wires</w:t>
            </w:r>
          </w:p>
          <w:p w:rsidR="00000000" w:rsidRPr="00967B65" w:rsidP="00967B65">
            <w:pPr>
              <w:pStyle w:val="ListBullet"/>
            </w:pPr>
            <w:r w:rsidRPr="00967B65">
              <w:t>maintenance, repair, removal and repl</w:t>
            </w:r>
            <w:r w:rsidRPr="00967B65">
              <w:t>acement of components, including:</w:t>
            </w:r>
          </w:p>
          <w:p w:rsidR="00000000" w:rsidRPr="00967B65" w:rsidP="00967B65">
            <w:pPr>
              <w:pStyle w:val="ListBullet2"/>
            </w:pPr>
            <w:r w:rsidRPr="00967B65">
              <w:t>span</w:t>
            </w:r>
          </w:p>
          <w:p w:rsidR="00000000" w:rsidRPr="00967B65" w:rsidP="00967B65">
            <w:pPr>
              <w:pStyle w:val="ListBullet2"/>
            </w:pPr>
            <w:r w:rsidRPr="00967B65">
              <w:t>section insulator</w:t>
            </w:r>
          </w:p>
          <w:p w:rsidR="00000000" w:rsidRPr="00967B65" w:rsidP="00967B65">
            <w:pPr>
              <w:pStyle w:val="ListBullet2"/>
            </w:pPr>
            <w:r w:rsidRPr="00967B65">
              <w:t>support equipment</w:t>
            </w:r>
          </w:p>
          <w:p w:rsidR="00000000" w:rsidRPr="00967B65" w:rsidP="00967B65">
            <w:pPr>
              <w:pStyle w:val="ListBullet2"/>
            </w:pPr>
            <w:r w:rsidRPr="00967B65">
              <w:t>catenary</w:t>
            </w:r>
          </w:p>
          <w:p w:rsidR="00000000" w:rsidRPr="00967B65" w:rsidP="00967B65">
            <w:pPr>
              <w:pStyle w:val="ListBullet2"/>
            </w:pPr>
            <w:r w:rsidRPr="00967B65">
              <w:t>dropper</w:t>
            </w:r>
          </w:p>
          <w:p w:rsidR="00000000" w:rsidRPr="00967B65" w:rsidP="00967B65">
            <w:pPr>
              <w:pStyle w:val="ListBullet2"/>
            </w:pPr>
            <w:r w:rsidRPr="00967B65">
              <w:t>contact/trolley</w:t>
            </w:r>
          </w:p>
          <w:p w:rsidR="00000000" w:rsidRPr="00967B65" w:rsidP="00967B65">
            <w:pPr>
              <w:pStyle w:val="ListBullet2"/>
            </w:pPr>
            <w:r w:rsidRPr="00967B65">
              <w:t>feeder/in-span feeder</w:t>
            </w:r>
          </w:p>
          <w:p w:rsidR="00000000" w:rsidRPr="00967B65" w:rsidP="00967B65">
            <w:pPr>
              <w:pStyle w:val="ListBullet2"/>
            </w:pPr>
            <w:r w:rsidRPr="00967B65">
              <w:t>drape/potential jumper</w:t>
            </w:r>
          </w:p>
          <w:p w:rsidR="00000000" w:rsidRPr="00967B65" w:rsidP="00967B65">
            <w:pPr>
              <w:pStyle w:val="ListBullet"/>
            </w:pPr>
            <w:r w:rsidRPr="00967B65">
              <w:t>safe use and function of:</w:t>
            </w:r>
          </w:p>
          <w:p w:rsidR="00000000" w:rsidRPr="00967B65" w:rsidP="00967B65">
            <w:pPr>
              <w:pStyle w:val="ListBullet2"/>
            </w:pPr>
            <w:r w:rsidRPr="00967B65">
              <w:t>specialised equipment</w:t>
            </w:r>
          </w:p>
          <w:p w:rsidR="00000000" w:rsidRPr="00967B65" w:rsidP="00967B65">
            <w:pPr>
              <w:pStyle w:val="ListBullet2"/>
            </w:pPr>
            <w:r w:rsidRPr="00967B65">
              <w:t>tensioning equipment</w:t>
            </w:r>
          </w:p>
          <w:p w:rsidR="00000000" w:rsidRPr="00967B65" w:rsidP="00967B65">
            <w:pPr>
              <w:pStyle w:val="ListBullet2"/>
            </w:pPr>
            <w:r w:rsidRPr="00967B65">
              <w:t xml:space="preserve">insulated pole/hot stick </w:t>
            </w:r>
          </w:p>
          <w:p w:rsidR="00000000" w:rsidRPr="00967B65" w:rsidP="00967B65">
            <w:pPr>
              <w:pStyle w:val="ListBullet2"/>
            </w:pPr>
            <w:r w:rsidRPr="00967B65">
              <w:t>ropes, slings and chains</w:t>
            </w:r>
          </w:p>
          <w:p w:rsidR="00000000" w:rsidRPr="00967B65" w:rsidP="00967B65">
            <w:pPr>
              <w:pStyle w:val="ListBullet2"/>
            </w:pPr>
            <w:r w:rsidRPr="00967B65">
              <w:t>geometry profiling equipment.</w:t>
            </w:r>
          </w:p>
        </w:tc>
      </w:tr>
    </w:tbl>
    <w:p w:rsidR="00000000" w:rsidRPr="00967B65" w:rsidP="00967B65">
      <w:pPr>
        <w:pStyle w:val="NoPaddingFontSize1"/>
      </w:pPr>
    </w:p>
    <w:p w:rsidR="00000000" w:rsidRPr="00967B65" w:rsidP="00967B65">
      <w:pPr>
        <w:pStyle w:val="AllowPageBreak"/>
      </w:pPr>
    </w:p>
    <w:p w:rsidR="00000000" w:rsidRPr="00967B65" w:rsidP="00967B65">
      <w:pPr>
        <w:pStyle w:val="Heading1"/>
      </w:pPr>
      <w:bookmarkStart w:id="14" w:name="O_1237167"/>
      <w:bookmarkEnd w:id="14"/>
      <w:r w:rsidRPr="00967B65">
        <w:t>Assessment Conditions</w:t>
      </w:r>
    </w:p>
    <w:tbl>
      <w:tblPr>
        <w:tblW w:w="9497" w:type="dxa"/>
        <w:tblLayout w:type="fixed"/>
        <w:tblCellMar>
          <w:left w:w="62" w:type="dxa"/>
          <w:right w:w="62" w:type="dxa"/>
        </w:tblCellMar>
        <w:tblLook w:val="0000"/>
      </w:tblPr>
      <w:tblGrid>
        <w:gridCol w:w="9497"/>
      </w:tblGrid>
      <w:tr w:rsidTr="00967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B65" w:rsidP="00967B65">
            <w:pPr>
              <w:pStyle w:val="BodyText"/>
            </w:pPr>
            <w:r w:rsidRPr="00967B65">
              <w:t>Assessors must hold credentials specified within the Standards for Registered Training Organisations current at the time of assessment.</w:t>
            </w:r>
          </w:p>
          <w:p w:rsidR="00000000" w:rsidRPr="00967B65" w:rsidP="00967B65">
            <w:pPr>
              <w:pStyle w:val="BodyText"/>
            </w:pPr>
            <w:r w:rsidRPr="00967B65">
              <w:t>Assessment must satisfy the Principles of Assessment and Rules of Evidence and all regulatory requirements included within the Standards for Registered Training Organisations current at the time of assessment.</w:t>
            </w:r>
          </w:p>
          <w:p w:rsidR="00000000" w:rsidRPr="00967B65" w:rsidP="00967B65">
            <w:pPr>
              <w:pStyle w:val="BodyText"/>
            </w:pPr>
            <w:r w:rsidRPr="00967B65">
              <w:t>Assessment must occur in workplace operational</w:t>
            </w:r>
            <w:r w:rsidRPr="00967B65">
              <w:t xml:space="preserve"> situations where it is appropriate to do so.</w:t>
            </w:r>
          </w:p>
          <w:p w:rsidR="00000000" w:rsidRPr="00967B65" w:rsidP="00967B65">
            <w:pPr>
              <w:pStyle w:val="BodyText"/>
            </w:pPr>
            <w:r w:rsidRPr="00967B65">
              <w:t>Where this is not appropriate, assessment must occur in simulated conditions involving realistic and authentic activities that replicate operational workplace conditions.</w:t>
            </w:r>
          </w:p>
          <w:p w:rsidR="00000000" w:rsidRPr="00967B65" w:rsidP="00967B65">
            <w:pPr>
              <w:pStyle w:val="BodyText"/>
            </w:pPr>
            <w:r w:rsidRPr="00967B65">
              <w:t>Assessment processes and techniques mus</w:t>
            </w:r>
            <w:r w:rsidRPr="00967B65">
              <w:t>t be appropriate to the language, literacy and numeracy requirements of the work being performed and the needs of the candidate.</w:t>
            </w:r>
          </w:p>
          <w:p w:rsidR="00000000" w:rsidRPr="00967B65" w:rsidP="00967B65">
            <w:pPr>
              <w:pStyle w:val="BodyText"/>
            </w:pPr>
            <w:r w:rsidRPr="00967B65">
              <w:t>Resources for assessment must include access to:</w:t>
            </w:r>
          </w:p>
          <w:p w:rsidR="00000000" w:rsidRPr="00967B65" w:rsidP="00967B65">
            <w:pPr>
              <w:pStyle w:val="ListBullet"/>
            </w:pPr>
            <w:r w:rsidRPr="00967B65">
              <w:t>relevant and appropriate materials, tools, equipment and PPE currently used i</w:t>
            </w:r>
            <w:r w:rsidRPr="00967B65">
              <w:t>n industry</w:t>
            </w:r>
          </w:p>
          <w:p w:rsidR="00000000" w:rsidRPr="00967B65" w:rsidP="00967B65">
            <w:pPr>
              <w:pStyle w:val="ListBullet"/>
            </w:pPr>
            <w:r w:rsidRPr="00967B65">
              <w:t>applicable documentation, including workplace requirements, equipment specifications, regulations, codes of practice and operation manuals.</w:t>
            </w:r>
          </w:p>
        </w:tc>
      </w:tr>
    </w:tbl>
    <w:p w:rsidR="00000000" w:rsidRPr="00967B65" w:rsidP="00967B65">
      <w:pPr>
        <w:pStyle w:val="NoPaddingFontSize1"/>
      </w:pPr>
    </w:p>
    <w:p w:rsidR="00000000" w:rsidRPr="00967B65" w:rsidP="00967B65">
      <w:pPr>
        <w:pStyle w:val="AllowPageBreak"/>
      </w:pPr>
    </w:p>
    <w:p w:rsidR="00000000" w:rsidRPr="00967B65" w:rsidP="00967B65">
      <w:pPr>
        <w:pStyle w:val="Heading1"/>
      </w:pPr>
      <w:bookmarkStart w:id="15" w:name="O_1237170"/>
      <w:bookmarkEnd w:id="15"/>
      <w:r w:rsidRPr="00967B65">
        <w:t>Links</w:t>
      </w:r>
    </w:p>
    <w:p w:rsidR="00000000" w:rsidRPr="00967B65" w:rsidP="000A4123">
      <w:pPr>
        <w:pStyle w:val="BodyText"/>
      </w:pPr>
      <w:r w:rsidRPr="00967B6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430DA">
        <w:rPr>
          <w:rStyle w:val="Hyperlink"/>
        </w:rPr>
        <w:t>https://vetnet.gov.au/Pages/TrainingDocs.aspx?q=229bace1-b7bc-4653-9300-dffb13ecfad7</w:t>
      </w:r>
      <w:r>
        <w:fldChar w:fldCharType="end"/>
      </w:r>
    </w:p>
    <w:p w:rsidR="00000000" w:rsidRPr="00967B65" w:rsidP="00967B65"/>
    <w:sectPr w:rsidSect="00967B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B65" w:rsidRPr="000A4123" w:rsidP="000A41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23" w:rsidP="00967B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4123" w:rsidP="00967B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A4123" w:rsidP="00967B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B65" w:rsidP="00967B65">
    <w:pPr>
      <w:pStyle w:val="Footer"/>
      <w:framePr w:wrap="around"/>
    </w:pPr>
    <w:r>
      <w:fldChar w:fldCharType="begin"/>
    </w:r>
    <w:r>
      <w:instrText xml:space="preserve"> DOCPROPERTY  Subject  \* MERGEFORMAT </w:instrText>
    </w:r>
    <w:r>
      <w:fldChar w:fldCharType="separate"/>
    </w:r>
    <w:r w:rsidR="000A4123">
      <w:t>Approved</w:t>
    </w:r>
    <w:r w:rsidR="000A4123">
      <w:fldChar w:fldCharType="end"/>
    </w:r>
    <w:r>
      <w:tab/>
      <w:t xml:space="preserve">Page </w:t>
    </w:r>
    <w:r>
      <w:fldChar w:fldCharType="begin"/>
    </w:r>
    <w:r>
      <w:instrText xml:space="preserve"> PAGE  \* Arabic  \* MERGEFORMAT </w:instrText>
    </w:r>
    <w:r>
      <w:fldChar w:fldCharType="separate"/>
    </w:r>
    <w:r w:rsidR="000A41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4123">
      <w:rPr>
        <w:noProof/>
      </w:rPr>
      <w:t>4</w:t>
    </w:r>
    <w:r>
      <w:rPr>
        <w:noProof/>
      </w:rPr>
      <w:fldChar w:fldCharType="end"/>
    </w:r>
  </w:p>
  <w:p w:rsidR="00967B65" w:rsidP="00967B65">
    <w:pPr>
      <w:pStyle w:val="Footer"/>
      <w:framePr w:wrap="around"/>
    </w:pPr>
    <w:r>
      <w:t xml:space="preserve">© Commonwealth of Australia, </w:t>
    </w:r>
    <w:r>
      <w:fldChar w:fldCharType="begin"/>
    </w:r>
    <w:r>
      <w:instrText xml:space="preserve"> DATE  \@ "yyyy"  \* MERGEFORMAT </w:instrText>
    </w:r>
    <w:r>
      <w:fldChar w:fldCharType="separate"/>
    </w:r>
    <w:r w:rsidR="000A4123">
      <w:rPr>
        <w:noProof/>
      </w:rPr>
      <w:t>2025</w:t>
    </w:r>
    <w:r>
      <w:fldChar w:fldCharType="end"/>
    </w:r>
    <w:r>
      <w:tab/>
    </w:r>
    <w:r>
      <w:fldChar w:fldCharType="begin"/>
    </w:r>
    <w:r>
      <w:instrText xml:space="preserve"> DOCPROPERTY  Author  \* MERGEFORMAT </w:instrText>
    </w:r>
    <w:r>
      <w:fldChar w:fldCharType="separate"/>
    </w:r>
    <w:r w:rsidR="000A4123">
      <w:t>Powering Skills Organisation</w:t>
    </w:r>
    <w:r w:rsidR="000A4123">
      <w:fldChar w:fldCharType="end"/>
    </w:r>
  </w:p>
  <w:p w:rsidR="00967B65" w:rsidP="00967B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B65" w:rsidRPr="000A4123" w:rsidP="000A41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23" w:rsidRPr="002D2AF8" w:rsidP="00967B65">
    <w:pPr>
      <w:pStyle w:val="Header"/>
      <w:framePr w:wrap="around"/>
    </w:pPr>
    <w:r>
      <w:fldChar w:fldCharType="begin"/>
    </w:r>
    <w:r>
      <w:instrText xml:space="preserve"> TITLE   \* MERGEFORMAT </w:instrText>
    </w:r>
    <w:r>
      <w:fldChar w:fldCharType="separate"/>
    </w:r>
    <w:r>
      <w:t>UETDRRT015 Maintain energised rail traction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4123" w:rsidP="00967B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B65" w:rsidRPr="002D2AF8" w:rsidP="00967B65">
    <w:pPr>
      <w:pStyle w:val="Header"/>
      <w:framePr w:wrap="around"/>
    </w:pPr>
    <w:r>
      <w:fldChar w:fldCharType="begin"/>
    </w:r>
    <w:r>
      <w:instrText xml:space="preserve"> TITLE   \* MERGEFORMAT </w:instrText>
    </w:r>
    <w:r>
      <w:fldChar w:fldCharType="separate"/>
    </w:r>
    <w:r w:rsidR="000A4123">
      <w:t>UETDRRT015 Maintain energised rail traction networks</w:t>
    </w:r>
    <w:r w:rsidR="000A4123">
      <w:fldChar w:fldCharType="end"/>
    </w:r>
    <w:r>
      <w:tab/>
      <w:t xml:space="preserve">Date this document was generated: </w:t>
    </w:r>
    <w:r>
      <w:fldChar w:fldCharType="begin"/>
    </w:r>
    <w:r>
      <w:instrText xml:space="preserve"> CREATEDATE  \@ "d MMMM yyyy"  \* MERGEFORMAT </w:instrText>
    </w:r>
    <w:r>
      <w:fldChar w:fldCharType="separate"/>
    </w:r>
    <w:r w:rsidR="000A4123">
      <w:rPr>
        <w:noProof/>
      </w:rPr>
      <w:t>2 March 2025</w:t>
    </w:r>
    <w:r>
      <w:fldChar w:fldCharType="end"/>
    </w:r>
  </w:p>
  <w:p w:rsidR="00967B65" w:rsidP="00967B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AE8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561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C249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B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B65"/>
    <w:pPr>
      <w:spacing w:before="360" w:after="60"/>
      <w:outlineLvl w:val="0"/>
    </w:pPr>
    <w:rPr>
      <w:sz w:val="32"/>
    </w:rPr>
  </w:style>
  <w:style w:type="paragraph" w:styleId="Heading2">
    <w:name w:val="heading 2"/>
    <w:basedOn w:val="HeadingBase"/>
    <w:next w:val="BodyText"/>
    <w:link w:val="Heading2Char"/>
    <w:qFormat/>
    <w:rsid w:val="00967B65"/>
    <w:pPr>
      <w:keepLines/>
      <w:spacing w:before="240" w:after="120"/>
      <w:outlineLvl w:val="1"/>
    </w:pPr>
    <w:rPr>
      <w:sz w:val="28"/>
      <w:szCs w:val="40"/>
    </w:rPr>
  </w:style>
  <w:style w:type="paragraph" w:styleId="Heading3">
    <w:name w:val="heading 3"/>
    <w:basedOn w:val="HeadingBase"/>
    <w:next w:val="BodyText"/>
    <w:link w:val="Heading3Char"/>
    <w:qFormat/>
    <w:rsid w:val="00967B65"/>
    <w:pPr>
      <w:spacing w:before="180" w:after="120"/>
      <w:outlineLvl w:val="2"/>
    </w:pPr>
    <w:rPr>
      <w:spacing w:val="-10"/>
      <w:kern w:val="32"/>
    </w:rPr>
  </w:style>
  <w:style w:type="paragraph" w:styleId="Heading4">
    <w:name w:val="heading 4"/>
    <w:basedOn w:val="HeadingBase"/>
    <w:next w:val="BodyText"/>
    <w:link w:val="Heading4Char"/>
    <w:qFormat/>
    <w:rsid w:val="00967B65"/>
    <w:pPr>
      <w:spacing w:before="160" w:after="120"/>
      <w:outlineLvl w:val="3"/>
    </w:pPr>
    <w:rPr>
      <w:sz w:val="22"/>
    </w:rPr>
  </w:style>
  <w:style w:type="paragraph" w:styleId="Heading5">
    <w:name w:val="heading 5"/>
    <w:basedOn w:val="HeadingBase"/>
    <w:next w:val="Normal"/>
    <w:link w:val="Heading5Char"/>
    <w:qFormat/>
    <w:rsid w:val="00967B65"/>
    <w:pPr>
      <w:spacing w:before="80"/>
      <w:outlineLvl w:val="4"/>
    </w:pPr>
    <w:rPr>
      <w:color w:val="918585"/>
      <w:sz w:val="20"/>
    </w:rPr>
  </w:style>
  <w:style w:type="paragraph" w:styleId="Heading6">
    <w:name w:val="heading 6"/>
    <w:basedOn w:val="HeadingBase"/>
    <w:next w:val="Normal"/>
    <w:link w:val="Heading6Char"/>
    <w:qFormat/>
    <w:rsid w:val="00967B65"/>
    <w:pPr>
      <w:spacing w:before="60"/>
      <w:outlineLvl w:val="5"/>
    </w:pPr>
    <w:rPr>
      <w:color w:val="918585"/>
      <w:sz w:val="20"/>
    </w:rPr>
  </w:style>
  <w:style w:type="paragraph" w:styleId="Heading7">
    <w:name w:val="heading 7"/>
    <w:basedOn w:val="Normal"/>
    <w:next w:val="Normal"/>
    <w:link w:val="Heading7Char"/>
    <w:qFormat/>
    <w:rsid w:val="00967B65"/>
    <w:pPr>
      <w:ind w:left="720"/>
      <w:outlineLvl w:val="6"/>
    </w:pPr>
    <w:rPr>
      <w:i/>
    </w:rPr>
  </w:style>
  <w:style w:type="paragraph" w:styleId="Heading8">
    <w:name w:val="heading 8"/>
    <w:basedOn w:val="Normal"/>
    <w:next w:val="Normal"/>
    <w:link w:val="Heading8Char"/>
    <w:qFormat/>
    <w:rsid w:val="00967B65"/>
    <w:pPr>
      <w:ind w:left="720"/>
      <w:outlineLvl w:val="7"/>
    </w:pPr>
    <w:rPr>
      <w:i/>
    </w:rPr>
  </w:style>
  <w:style w:type="paragraph" w:styleId="Heading9">
    <w:name w:val="heading 9"/>
    <w:basedOn w:val="Normal"/>
    <w:next w:val="Normal"/>
    <w:link w:val="Heading9Char"/>
    <w:qFormat/>
    <w:rsid w:val="00967B65"/>
    <w:pPr>
      <w:ind w:left="720"/>
      <w:outlineLvl w:val="8"/>
    </w:pPr>
    <w:rPr>
      <w:i/>
    </w:rPr>
  </w:style>
  <w:style w:type="character" w:default="1" w:styleId="DefaultParagraphFont">
    <w:name w:val="Default Paragraph Font"/>
    <w:uiPriority w:val="1"/>
    <w:unhideWhenUsed/>
    <w:rsid w:val="00967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B65"/>
  </w:style>
  <w:style w:type="character" w:customStyle="1" w:styleId="Heading1Char">
    <w:name w:val="Heading 1 Char"/>
    <w:basedOn w:val="DefaultParagraphFont"/>
    <w:link w:val="Heading1"/>
    <w:rsid w:val="00967B65"/>
    <w:rPr>
      <w:rFonts w:ascii="Times New Roman" w:eastAsia="Times New Roman" w:hAnsi="Times New Roman" w:cs="Times New Roman"/>
      <w:b/>
      <w:sz w:val="32"/>
      <w:szCs w:val="20"/>
      <w:lang w:eastAsia="en-US"/>
    </w:rPr>
  </w:style>
  <w:style w:type="paragraph" w:styleId="BodyText">
    <w:name w:val="Body Text"/>
    <w:basedOn w:val="Normal"/>
    <w:link w:val="BodyTextChar"/>
    <w:rsid w:val="00967B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B65"/>
    <w:rPr>
      <w:rFonts w:ascii="Times New Roman" w:eastAsia="Times New Roman" w:hAnsi="Times New Roman" w:cs="Times New Roman"/>
      <w:sz w:val="24"/>
      <w:lang w:eastAsia="en-US"/>
    </w:rPr>
  </w:style>
  <w:style w:type="paragraph" w:styleId="ListBullet">
    <w:name w:val="List Bullet"/>
    <w:basedOn w:val="List"/>
    <w:rsid w:val="00967B65"/>
    <w:pPr>
      <w:numPr>
        <w:numId w:val="12"/>
      </w:numPr>
      <w:tabs>
        <w:tab w:val="clear" w:pos="340"/>
      </w:tabs>
      <w:spacing w:before="40" w:after="40"/>
    </w:pPr>
  </w:style>
  <w:style w:type="character" w:customStyle="1" w:styleId="SpecialBold">
    <w:name w:val="Special Bold"/>
    <w:basedOn w:val="DefaultParagraphFont"/>
    <w:rsid w:val="00967B65"/>
    <w:rPr>
      <w:b/>
      <w:spacing w:val="0"/>
    </w:rPr>
  </w:style>
  <w:style w:type="paragraph" w:styleId="ListBullet2">
    <w:name w:val="List Bullet 2"/>
    <w:basedOn w:val="List2"/>
    <w:rsid w:val="00967B65"/>
    <w:pPr>
      <w:numPr>
        <w:numId w:val="13"/>
      </w:numPr>
      <w:tabs>
        <w:tab w:val="clear" w:pos="680"/>
      </w:tabs>
    </w:pPr>
  </w:style>
  <w:style w:type="character" w:styleId="Emphasis">
    <w:name w:val="Emphasis"/>
    <w:basedOn w:val="DefaultParagraphFont"/>
    <w:qFormat/>
    <w:rsid w:val="00967B65"/>
    <w:rPr>
      <w:i/>
    </w:rPr>
  </w:style>
  <w:style w:type="paragraph" w:customStyle="1" w:styleId="SuperHeading">
    <w:name w:val="SuperHeading"/>
    <w:basedOn w:val="Normal"/>
    <w:rsid w:val="00967B65"/>
    <w:pPr>
      <w:spacing w:before="240" w:after="120"/>
      <w:outlineLvl w:val="0"/>
    </w:pPr>
    <w:rPr>
      <w:rFonts w:ascii="Times New Roman" w:hAnsi="Times New Roman"/>
      <w:b/>
      <w:sz w:val="32"/>
    </w:rPr>
  </w:style>
  <w:style w:type="paragraph" w:customStyle="1" w:styleId="AllowPageBreak">
    <w:name w:val="AllowPageBreak"/>
    <w:rsid w:val="00967B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7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B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B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B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B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B65"/>
    <w:rPr>
      <w:rFonts w:ascii="Courier New" w:eastAsia="Times New Roman" w:hAnsi="Courier New" w:cs="Times New Roman"/>
      <w:i/>
      <w:szCs w:val="20"/>
      <w:lang w:eastAsia="en-US"/>
    </w:rPr>
  </w:style>
  <w:style w:type="paragraph" w:customStyle="1" w:styleId="HeadingBase">
    <w:name w:val="Heading Base"/>
    <w:rsid w:val="00967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B65"/>
    <w:pPr>
      <w:tabs>
        <w:tab w:val="right" w:leader="dot" w:pos="9072"/>
      </w:tabs>
      <w:ind w:left="567"/>
    </w:pPr>
    <w:rPr>
      <w:szCs w:val="22"/>
    </w:rPr>
  </w:style>
  <w:style w:type="paragraph" w:customStyle="1" w:styleId="TOCBase">
    <w:name w:val="TOC Base"/>
    <w:rsid w:val="00967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B65"/>
    <w:pPr>
      <w:tabs>
        <w:tab w:val="right" w:leader="dot" w:pos="9072"/>
      </w:tabs>
      <w:spacing w:before="40" w:after="40"/>
      <w:ind w:left="284"/>
    </w:pPr>
    <w:rPr>
      <w:rFonts w:ascii="Times New Roman" w:hAnsi="Times New Roman"/>
    </w:rPr>
  </w:style>
  <w:style w:type="paragraph" w:styleId="TOC1">
    <w:name w:val="toc 1"/>
    <w:basedOn w:val="TOCBase"/>
    <w:next w:val="Normal"/>
    <w:rsid w:val="00967B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B65"/>
    <w:rPr>
      <w:rFonts w:ascii="Times New Roman" w:eastAsia="Times New Roman" w:hAnsi="Times New Roman" w:cs="Times New Roman"/>
      <w:sz w:val="16"/>
      <w:lang w:eastAsia="en-US"/>
    </w:rPr>
  </w:style>
  <w:style w:type="paragraph" w:styleId="Title">
    <w:name w:val="Title"/>
    <w:basedOn w:val="HeadingBase"/>
    <w:link w:val="TitleChar"/>
    <w:qFormat/>
    <w:rsid w:val="00967B65"/>
    <w:pPr>
      <w:spacing w:before="5040"/>
      <w:jc w:val="center"/>
    </w:pPr>
    <w:rPr>
      <w:sz w:val="48"/>
      <w:szCs w:val="72"/>
      <w:lang w:val="en-US"/>
    </w:rPr>
  </w:style>
  <w:style w:type="character" w:customStyle="1" w:styleId="TitleChar">
    <w:name w:val="Title Char"/>
    <w:basedOn w:val="DefaultParagraphFont"/>
    <w:link w:val="Title"/>
    <w:rsid w:val="00967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B65"/>
    <w:pPr>
      <w:tabs>
        <w:tab w:val="left" w:pos="3600"/>
        <w:tab w:val="left" w:pos="3958"/>
      </w:tabs>
    </w:pPr>
  </w:style>
  <w:style w:type="paragraph" w:styleId="List">
    <w:name w:val="List"/>
    <w:basedOn w:val="BodyText"/>
    <w:next w:val="BodyText"/>
    <w:rsid w:val="00967B65"/>
    <w:pPr>
      <w:tabs>
        <w:tab w:val="left" w:pos="340"/>
      </w:tabs>
      <w:spacing w:before="60" w:after="60"/>
      <w:ind w:left="340" w:hanging="340"/>
    </w:pPr>
  </w:style>
  <w:style w:type="paragraph" w:customStyle="1" w:styleId="Note">
    <w:name w:val="Note"/>
    <w:basedOn w:val="BodyText"/>
    <w:rsid w:val="00967B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B65"/>
    <w:pPr>
      <w:framePr w:wrap="auto" w:hAnchor="text" w:y="6049"/>
    </w:pPr>
    <w:rPr>
      <w:color w:val="000000"/>
      <w:sz w:val="40"/>
    </w:rPr>
  </w:style>
  <w:style w:type="paragraph" w:customStyle="1" w:styleId="TOCTitle">
    <w:name w:val="TOCTitle"/>
    <w:basedOn w:val="Heading1"/>
    <w:rsid w:val="00967B65"/>
    <w:pPr>
      <w:spacing w:after="240"/>
      <w:jc w:val="center"/>
      <w:outlineLvl w:val="9"/>
    </w:pPr>
    <w:rPr>
      <w:caps/>
    </w:rPr>
  </w:style>
  <w:style w:type="paragraph" w:customStyle="1" w:styleId="Version">
    <w:name w:val="Version"/>
    <w:rsid w:val="00967B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B65"/>
    <w:pPr>
      <w:keepNext w:val="0"/>
      <w:tabs>
        <w:tab w:val="right" w:pos="4176"/>
      </w:tabs>
      <w:ind w:left="198" w:hanging="198"/>
    </w:pPr>
    <w:rPr>
      <w:rFonts w:ascii="Garamond" w:hAnsi="Garamond"/>
    </w:rPr>
  </w:style>
  <w:style w:type="paragraph" w:styleId="IndexHeading">
    <w:name w:val="index heading"/>
    <w:basedOn w:val="Normal"/>
    <w:next w:val="Index1"/>
    <w:semiHidden/>
    <w:rsid w:val="00967B65"/>
    <w:pPr>
      <w:spacing w:before="120" w:after="120"/>
    </w:pPr>
    <w:rPr>
      <w:rFonts w:ascii="Arial" w:hAnsi="Arial"/>
      <w:b/>
      <w:color w:val="918585"/>
      <w:sz w:val="24"/>
    </w:rPr>
  </w:style>
  <w:style w:type="paragraph" w:styleId="Header">
    <w:name w:val="header"/>
    <w:basedOn w:val="Normal"/>
    <w:link w:val="HeaderChar"/>
    <w:rsid w:val="00967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B65"/>
    <w:rPr>
      <w:rFonts w:ascii="Times New Roman" w:eastAsia="Times New Roman" w:hAnsi="Times New Roman" w:cs="Times New Roman"/>
      <w:sz w:val="16"/>
      <w:szCs w:val="20"/>
      <w:lang w:val="en-GB" w:eastAsia="en-US"/>
    </w:rPr>
  </w:style>
  <w:style w:type="paragraph" w:customStyle="1" w:styleId="Chapter">
    <w:name w:val="Chapter"/>
    <w:basedOn w:val="Normal"/>
    <w:rsid w:val="00967B65"/>
    <w:pPr>
      <w:spacing w:before="240"/>
    </w:pPr>
    <w:rPr>
      <w:rFonts w:ascii="Times New Roman" w:hAnsi="Times New Roman"/>
      <w:smallCaps/>
      <w:spacing w:val="80"/>
      <w:sz w:val="28"/>
    </w:rPr>
  </w:style>
  <w:style w:type="paragraph" w:customStyle="1" w:styleId="InChapter">
    <w:name w:val="InChapter"/>
    <w:basedOn w:val="Heading3"/>
    <w:rsid w:val="00967B65"/>
    <w:pPr>
      <w:spacing w:after="240"/>
      <w:outlineLvl w:val="9"/>
    </w:pPr>
    <w:rPr>
      <w:noProof/>
    </w:rPr>
  </w:style>
  <w:style w:type="paragraph" w:styleId="Index2">
    <w:name w:val="index 2"/>
    <w:basedOn w:val="Normal"/>
    <w:next w:val="Normal"/>
    <w:semiHidden/>
    <w:rsid w:val="00967B65"/>
    <w:pPr>
      <w:tabs>
        <w:tab w:val="right" w:pos="4176"/>
      </w:tabs>
      <w:ind w:left="568" w:hanging="284"/>
    </w:pPr>
    <w:rPr>
      <w:rFonts w:ascii="Garamond" w:hAnsi="Garamond"/>
    </w:rPr>
  </w:style>
  <w:style w:type="paragraph" w:customStyle="1" w:styleId="Byline">
    <w:name w:val="Byline"/>
    <w:rsid w:val="00967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B65"/>
    <w:pPr>
      <w:tabs>
        <w:tab w:val="clear" w:pos="3600"/>
        <w:tab w:val="clear" w:pos="3958"/>
      </w:tabs>
      <w:jc w:val="right"/>
    </w:pPr>
  </w:style>
  <w:style w:type="paragraph" w:styleId="Caption">
    <w:name w:val="caption"/>
    <w:basedOn w:val="BodyText"/>
    <w:next w:val="Normal"/>
    <w:qFormat/>
    <w:rsid w:val="00967B65"/>
    <w:pPr>
      <w:framePr w:w="2268" w:hSpace="181" w:vSpace="181" w:wrap="around" w:vAnchor="text" w:hAnchor="page" w:x="1135" w:y="285" w:anchorLock="1"/>
    </w:pPr>
    <w:rPr>
      <w:i/>
    </w:rPr>
  </w:style>
  <w:style w:type="paragraph" w:customStyle="1" w:styleId="MiniTOCTitle">
    <w:name w:val="MiniTOCTitle"/>
    <w:basedOn w:val="Heading4"/>
    <w:rsid w:val="00967B65"/>
    <w:pPr>
      <w:spacing w:before="240"/>
      <w:outlineLvl w:val="9"/>
    </w:pPr>
    <w:rPr>
      <w:noProof/>
      <w:sz w:val="24"/>
    </w:rPr>
  </w:style>
  <w:style w:type="paragraph" w:customStyle="1" w:styleId="MiniTOCItem">
    <w:name w:val="MiniTOCItem"/>
    <w:basedOn w:val="ListBullet"/>
    <w:rsid w:val="00967B65"/>
    <w:pPr>
      <w:numPr>
        <w:numId w:val="0"/>
      </w:numPr>
      <w:tabs>
        <w:tab w:val="right" w:leader="dot" w:pos="6521"/>
      </w:tabs>
      <w:spacing w:before="0" w:after="0"/>
    </w:pPr>
  </w:style>
  <w:style w:type="paragraph" w:customStyle="1" w:styleId="TOFTitle">
    <w:name w:val="TOFTitle"/>
    <w:basedOn w:val="TOCTitle"/>
    <w:rsid w:val="00967B65"/>
  </w:style>
  <w:style w:type="paragraph" w:styleId="TableofFigures">
    <w:name w:val="table of figures"/>
    <w:basedOn w:val="Normal"/>
    <w:next w:val="Normal"/>
    <w:semiHidden/>
    <w:rsid w:val="00967B65"/>
    <w:pPr>
      <w:tabs>
        <w:tab w:val="right" w:leader="dot" w:pos="9072"/>
      </w:tabs>
      <w:ind w:left="970" w:hanging="403"/>
    </w:pPr>
    <w:rPr>
      <w:rFonts w:ascii="Times New Roman" w:hAnsi="Times New Roman"/>
      <w:b/>
    </w:rPr>
  </w:style>
  <w:style w:type="paragraph" w:styleId="ListNumber">
    <w:name w:val="List Number"/>
    <w:basedOn w:val="List"/>
    <w:rsid w:val="00967B65"/>
    <w:pPr>
      <w:numPr>
        <w:numId w:val="15"/>
      </w:numPr>
      <w:tabs>
        <w:tab w:val="clear" w:pos="340"/>
      </w:tabs>
    </w:pPr>
  </w:style>
  <w:style w:type="character" w:customStyle="1" w:styleId="WingdingSymbols">
    <w:name w:val="Wingding Symbols"/>
    <w:rsid w:val="00967B65"/>
    <w:rPr>
      <w:rFonts w:ascii="Wingdings" w:hAnsi="Wingdings"/>
    </w:rPr>
  </w:style>
  <w:style w:type="paragraph" w:customStyle="1" w:styleId="TableHeading">
    <w:name w:val="Table Heading"/>
    <w:basedOn w:val="HeadingBase"/>
    <w:rsid w:val="00967B65"/>
    <w:pPr>
      <w:keepLines/>
      <w:pBdr>
        <w:bottom w:val="single" w:sz="6" w:space="1" w:color="918585"/>
      </w:pBdr>
      <w:spacing w:before="240"/>
    </w:pPr>
  </w:style>
  <w:style w:type="character" w:customStyle="1" w:styleId="HotSpot">
    <w:name w:val="HotSpot"/>
    <w:rsid w:val="00967B65"/>
    <w:rPr>
      <w:color w:val="0033CC"/>
      <w:u w:val="none"/>
    </w:rPr>
  </w:style>
  <w:style w:type="paragraph" w:customStyle="1" w:styleId="BodyTextRight">
    <w:name w:val="Body Text Right"/>
    <w:basedOn w:val="BodyText"/>
    <w:rsid w:val="00967B65"/>
    <w:pPr>
      <w:spacing w:before="0" w:after="0"/>
      <w:jc w:val="right"/>
    </w:pPr>
  </w:style>
  <w:style w:type="paragraph" w:styleId="Index3">
    <w:name w:val="index 3"/>
    <w:basedOn w:val="ListNumber2"/>
    <w:next w:val="Normal"/>
    <w:semiHidden/>
    <w:rsid w:val="00967B65"/>
    <w:pPr>
      <w:numPr>
        <w:numId w:val="0"/>
      </w:numPr>
      <w:tabs>
        <w:tab w:val="right" w:leader="dot" w:pos="4176"/>
      </w:tabs>
    </w:pPr>
  </w:style>
  <w:style w:type="paragraph" w:styleId="ListNumber2">
    <w:name w:val="List Number 2"/>
    <w:basedOn w:val="List2"/>
    <w:rsid w:val="00967B65"/>
    <w:pPr>
      <w:numPr>
        <w:numId w:val="10"/>
      </w:numPr>
      <w:tabs>
        <w:tab w:val="clear" w:pos="1060"/>
      </w:tabs>
    </w:pPr>
  </w:style>
  <w:style w:type="paragraph" w:customStyle="1" w:styleId="MarginNote">
    <w:name w:val="Margin Note"/>
    <w:basedOn w:val="BodyText"/>
    <w:rsid w:val="00967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B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B65"/>
    <w:rPr>
      <w:sz w:val="32"/>
    </w:rPr>
  </w:style>
  <w:style w:type="paragraph" w:customStyle="1" w:styleId="HeadingProcedure">
    <w:name w:val="Heading Procedure"/>
    <w:basedOn w:val="HeadingBase"/>
    <w:next w:val="Normal"/>
    <w:rsid w:val="00967B65"/>
    <w:pPr>
      <w:tabs>
        <w:tab w:val="left" w:pos="0"/>
      </w:tabs>
      <w:spacing w:before="120" w:after="60"/>
    </w:pPr>
    <w:rPr>
      <w:i/>
      <w:color w:val="918585"/>
      <w:sz w:val="22"/>
    </w:rPr>
  </w:style>
  <w:style w:type="paragraph" w:customStyle="1" w:styleId="TableBodyText">
    <w:name w:val="Table Body Text"/>
    <w:basedOn w:val="BodyText"/>
    <w:rsid w:val="00967B65"/>
    <w:pPr>
      <w:spacing w:before="60" w:after="60"/>
    </w:pPr>
  </w:style>
  <w:style w:type="paragraph" w:styleId="ListContinue">
    <w:name w:val="List Continue"/>
    <w:basedOn w:val="List"/>
    <w:rsid w:val="00967B65"/>
    <w:pPr>
      <w:ind w:firstLine="0"/>
    </w:pPr>
  </w:style>
  <w:style w:type="paragraph" w:customStyle="1" w:styleId="ListNote">
    <w:name w:val="List Note"/>
    <w:basedOn w:val="List"/>
    <w:rsid w:val="00967B65"/>
    <w:pPr>
      <w:pBdr>
        <w:top w:val="single" w:sz="6" w:space="2" w:color="918585"/>
        <w:bottom w:val="single" w:sz="6" w:space="2" w:color="918585"/>
      </w:pBdr>
      <w:tabs>
        <w:tab w:val="left" w:pos="1021"/>
      </w:tabs>
      <w:ind w:firstLine="0"/>
    </w:pPr>
  </w:style>
  <w:style w:type="paragraph" w:customStyle="1" w:styleId="Warning">
    <w:name w:val="Warning"/>
    <w:basedOn w:val="BodyText"/>
    <w:rsid w:val="00967B65"/>
    <w:pPr>
      <w:shd w:val="clear" w:color="auto" w:fill="D9D9D9"/>
      <w:tabs>
        <w:tab w:val="left" w:pos="992"/>
      </w:tabs>
      <w:ind w:left="119" w:right="119"/>
    </w:pPr>
    <w:rPr>
      <w:sz w:val="20"/>
    </w:rPr>
  </w:style>
  <w:style w:type="paragraph" w:customStyle="1" w:styleId="MarginIcons">
    <w:name w:val="Margin Icons"/>
    <w:basedOn w:val="BodyText"/>
    <w:rsid w:val="00967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B65"/>
    <w:rPr>
      <w:rFonts w:ascii="Courier New" w:hAnsi="Courier New"/>
    </w:rPr>
  </w:style>
  <w:style w:type="paragraph" w:customStyle="1" w:styleId="NoteBullet">
    <w:name w:val="Note Bullet"/>
    <w:basedOn w:val="Note"/>
    <w:rsid w:val="00967B65"/>
    <w:pPr>
      <w:tabs>
        <w:tab w:val="clear" w:pos="680"/>
      </w:tabs>
      <w:spacing w:before="60" w:after="60"/>
    </w:pPr>
  </w:style>
  <w:style w:type="paragraph" w:customStyle="1" w:styleId="SubHeading2">
    <w:name w:val="SubHeading2"/>
    <w:basedOn w:val="HeadingBase"/>
    <w:rsid w:val="00967B65"/>
    <w:pPr>
      <w:spacing w:before="240" w:after="60"/>
    </w:pPr>
    <w:rPr>
      <w:sz w:val="20"/>
    </w:rPr>
  </w:style>
  <w:style w:type="paragraph" w:customStyle="1" w:styleId="SubHeading1">
    <w:name w:val="SubHeading1"/>
    <w:basedOn w:val="HeadingBase"/>
    <w:rsid w:val="00967B65"/>
    <w:pPr>
      <w:spacing w:before="240" w:after="60"/>
    </w:pPr>
    <w:rPr>
      <w:color w:val="918585"/>
      <w:sz w:val="22"/>
    </w:rPr>
  </w:style>
  <w:style w:type="paragraph" w:customStyle="1" w:styleId="SideHeading">
    <w:name w:val="Side Heading"/>
    <w:basedOn w:val="HeadingBase"/>
    <w:rsid w:val="00967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B65"/>
    <w:pPr>
      <w:tabs>
        <w:tab w:val="num" w:pos="360"/>
      </w:tabs>
    </w:pPr>
  </w:style>
  <w:style w:type="paragraph" w:styleId="PlainText">
    <w:name w:val="Plain Text"/>
    <w:basedOn w:val="Normal"/>
    <w:link w:val="PlainTextChar"/>
    <w:rsid w:val="00967B65"/>
    <w:rPr>
      <w:sz w:val="20"/>
    </w:rPr>
  </w:style>
  <w:style w:type="character" w:customStyle="1" w:styleId="PlainTextChar">
    <w:name w:val="Plain Text Char"/>
    <w:basedOn w:val="DefaultParagraphFont"/>
    <w:link w:val="PlainText"/>
    <w:rsid w:val="00967B65"/>
    <w:rPr>
      <w:rFonts w:ascii="Courier New" w:eastAsia="Times New Roman" w:hAnsi="Courier New" w:cs="Times New Roman"/>
      <w:sz w:val="20"/>
      <w:szCs w:val="20"/>
      <w:lang w:eastAsia="en-US"/>
    </w:rPr>
  </w:style>
  <w:style w:type="character" w:customStyle="1" w:styleId="MenuOption">
    <w:name w:val="Menu Option"/>
    <w:basedOn w:val="DefaultParagraphFont"/>
    <w:rsid w:val="00967B65"/>
    <w:rPr>
      <w:b/>
      <w:smallCaps/>
    </w:rPr>
  </w:style>
  <w:style w:type="paragraph" w:customStyle="1" w:styleId="TableListNumber">
    <w:name w:val="Table List Number"/>
    <w:basedOn w:val="ListNumber"/>
    <w:rsid w:val="00967B65"/>
    <w:pPr>
      <w:numPr>
        <w:numId w:val="0"/>
      </w:numPr>
    </w:pPr>
  </w:style>
  <w:style w:type="paragraph" w:styleId="TOC4">
    <w:name w:val="toc 4"/>
    <w:basedOn w:val="TOCBase"/>
    <w:next w:val="Normal"/>
    <w:semiHidden/>
    <w:rsid w:val="00967B65"/>
    <w:pPr>
      <w:tabs>
        <w:tab w:val="right" w:leader="dot" w:pos="9071"/>
      </w:tabs>
      <w:ind w:left="1701"/>
    </w:pPr>
  </w:style>
  <w:style w:type="paragraph" w:customStyle="1" w:styleId="ListAlpha">
    <w:name w:val="List Alpha"/>
    <w:basedOn w:val="List"/>
    <w:rsid w:val="00967B65"/>
    <w:pPr>
      <w:numPr>
        <w:numId w:val="9"/>
      </w:numPr>
    </w:pPr>
  </w:style>
  <w:style w:type="paragraph" w:customStyle="1" w:styleId="ListAlpha2">
    <w:name w:val="List Alpha 2"/>
    <w:basedOn w:val="List2"/>
    <w:rsid w:val="00967B65"/>
    <w:pPr>
      <w:numPr>
        <w:numId w:val="8"/>
      </w:numPr>
    </w:pPr>
  </w:style>
  <w:style w:type="paragraph" w:styleId="List2">
    <w:name w:val="List 2"/>
    <w:basedOn w:val="BodyText"/>
    <w:rsid w:val="00967B65"/>
    <w:pPr>
      <w:tabs>
        <w:tab w:val="left" w:pos="680"/>
      </w:tabs>
      <w:spacing w:before="60" w:after="60"/>
      <w:ind w:left="680" w:hanging="340"/>
    </w:pPr>
  </w:style>
  <w:style w:type="paragraph" w:styleId="List3">
    <w:name w:val="List 3"/>
    <w:basedOn w:val="BodyText"/>
    <w:rsid w:val="00967B65"/>
    <w:pPr>
      <w:tabs>
        <w:tab w:val="left" w:pos="1021"/>
      </w:tabs>
      <w:spacing w:before="60" w:after="60"/>
      <w:ind w:left="1020" w:hanging="340"/>
    </w:pPr>
  </w:style>
  <w:style w:type="paragraph" w:styleId="List4">
    <w:name w:val="List 4"/>
    <w:basedOn w:val="BodyText"/>
    <w:rsid w:val="00967B65"/>
    <w:pPr>
      <w:tabs>
        <w:tab w:val="left" w:pos="1361"/>
      </w:tabs>
      <w:spacing w:before="60" w:after="60"/>
      <w:ind w:left="1361" w:hanging="340"/>
    </w:pPr>
  </w:style>
  <w:style w:type="paragraph" w:styleId="List5">
    <w:name w:val="List 5"/>
    <w:basedOn w:val="BodyText"/>
    <w:rsid w:val="00967B65"/>
    <w:pPr>
      <w:tabs>
        <w:tab w:val="left" w:pos="1701"/>
      </w:tabs>
      <w:spacing w:before="60" w:after="60"/>
      <w:ind w:left="1701" w:hanging="340"/>
    </w:pPr>
  </w:style>
  <w:style w:type="paragraph" w:styleId="ListBullet3">
    <w:name w:val="List Bullet 3"/>
    <w:basedOn w:val="List3"/>
    <w:rsid w:val="00967B65"/>
    <w:pPr>
      <w:numPr>
        <w:numId w:val="14"/>
      </w:numPr>
      <w:tabs>
        <w:tab w:val="clear" w:pos="1021"/>
      </w:tabs>
      <w:ind w:left="1037" w:hanging="357"/>
    </w:pPr>
  </w:style>
  <w:style w:type="paragraph" w:styleId="ListBullet4">
    <w:name w:val="List Bullet 4"/>
    <w:basedOn w:val="List4"/>
    <w:rsid w:val="00967B65"/>
    <w:pPr>
      <w:numPr>
        <w:numId w:val="3"/>
      </w:numPr>
      <w:tabs>
        <w:tab w:val="clear" w:pos="1361"/>
      </w:tabs>
    </w:pPr>
  </w:style>
  <w:style w:type="paragraph" w:styleId="ListBullet5">
    <w:name w:val="List Bullet 5"/>
    <w:basedOn w:val="List5"/>
    <w:rsid w:val="00967B65"/>
    <w:pPr>
      <w:numPr>
        <w:numId w:val="4"/>
      </w:numPr>
    </w:pPr>
  </w:style>
  <w:style w:type="paragraph" w:styleId="ListContinue2">
    <w:name w:val="List Continue 2"/>
    <w:basedOn w:val="List2"/>
    <w:rsid w:val="00967B65"/>
    <w:pPr>
      <w:ind w:firstLine="0"/>
    </w:pPr>
  </w:style>
  <w:style w:type="paragraph" w:styleId="ListContinue3">
    <w:name w:val="List Continue 3"/>
    <w:basedOn w:val="List3"/>
    <w:rsid w:val="00967B65"/>
    <w:pPr>
      <w:ind w:left="1021" w:firstLine="0"/>
    </w:pPr>
  </w:style>
  <w:style w:type="paragraph" w:styleId="ListContinue4">
    <w:name w:val="List Continue 4"/>
    <w:basedOn w:val="List4"/>
    <w:rsid w:val="00967B65"/>
    <w:pPr>
      <w:ind w:firstLine="0"/>
    </w:pPr>
  </w:style>
  <w:style w:type="paragraph" w:styleId="ListContinue5">
    <w:name w:val="List Continue 5"/>
    <w:basedOn w:val="List5"/>
    <w:rsid w:val="00967B65"/>
    <w:pPr>
      <w:ind w:firstLine="0"/>
    </w:pPr>
  </w:style>
  <w:style w:type="paragraph" w:styleId="ListNumber3">
    <w:name w:val="List Number 3"/>
    <w:basedOn w:val="List3"/>
    <w:rsid w:val="00967B65"/>
    <w:pPr>
      <w:numPr>
        <w:numId w:val="5"/>
      </w:numPr>
    </w:pPr>
  </w:style>
  <w:style w:type="paragraph" w:styleId="ListNumber4">
    <w:name w:val="List Number 4"/>
    <w:basedOn w:val="List4"/>
    <w:rsid w:val="00967B65"/>
    <w:pPr>
      <w:numPr>
        <w:numId w:val="6"/>
      </w:numPr>
    </w:pPr>
  </w:style>
  <w:style w:type="paragraph" w:styleId="ListNumber5">
    <w:name w:val="List Number 5"/>
    <w:basedOn w:val="List5"/>
    <w:rsid w:val="00967B65"/>
    <w:pPr>
      <w:numPr>
        <w:numId w:val="7"/>
      </w:numPr>
    </w:pPr>
  </w:style>
  <w:style w:type="paragraph" w:styleId="BlockText">
    <w:name w:val="Block Text"/>
    <w:basedOn w:val="Normal"/>
    <w:rsid w:val="00967B65"/>
    <w:pPr>
      <w:spacing w:after="120"/>
      <w:ind w:left="1440" w:right="1440"/>
    </w:pPr>
  </w:style>
  <w:style w:type="character" w:customStyle="1" w:styleId="Subscript">
    <w:name w:val="Subscript"/>
    <w:basedOn w:val="DefaultParagraphFont"/>
    <w:rsid w:val="00967B65"/>
    <w:rPr>
      <w:sz w:val="16"/>
      <w:vertAlign w:val="subscript"/>
    </w:rPr>
  </w:style>
  <w:style w:type="character" w:customStyle="1" w:styleId="Superscript">
    <w:name w:val="Superscript"/>
    <w:basedOn w:val="DefaultParagraphFont"/>
    <w:rsid w:val="00967B65"/>
    <w:rPr>
      <w:sz w:val="16"/>
      <w:vertAlign w:val="superscript"/>
    </w:rPr>
  </w:style>
  <w:style w:type="character" w:customStyle="1" w:styleId="Symbols">
    <w:name w:val="Symbols"/>
    <w:basedOn w:val="DefaultParagraphFont"/>
    <w:rsid w:val="00967B65"/>
    <w:rPr>
      <w:rFonts w:ascii="Symbol" w:hAnsi="Symbol"/>
    </w:rPr>
  </w:style>
  <w:style w:type="character" w:customStyle="1" w:styleId="MenuOptions">
    <w:name w:val="Menu Options"/>
    <w:basedOn w:val="DefaultParagraphFont"/>
    <w:rsid w:val="00967B65"/>
    <w:rPr>
      <w:rFonts w:ascii="Arial Narrow" w:hAnsi="Arial Narrow"/>
      <w:smallCaps/>
    </w:rPr>
  </w:style>
  <w:style w:type="character" w:customStyle="1" w:styleId="Buttons">
    <w:name w:val="Buttons"/>
    <w:basedOn w:val="DefaultParagraphFont"/>
    <w:rsid w:val="00967B65"/>
    <w:rPr>
      <w:b/>
    </w:rPr>
  </w:style>
  <w:style w:type="character" w:customStyle="1" w:styleId="Underlined">
    <w:name w:val="Underlined"/>
    <w:basedOn w:val="DefaultParagraphFont"/>
    <w:rsid w:val="00967B65"/>
    <w:rPr>
      <w:u w:val="single"/>
    </w:rPr>
  </w:style>
  <w:style w:type="paragraph" w:customStyle="1" w:styleId="TableBodyTextRight">
    <w:name w:val="Table Body Text Right"/>
    <w:basedOn w:val="TableBodyText"/>
    <w:rsid w:val="00967B65"/>
    <w:pPr>
      <w:widowControl w:val="0"/>
      <w:autoSpaceDE w:val="0"/>
      <w:autoSpaceDN w:val="0"/>
      <w:adjustRightInd w:val="0"/>
      <w:jc w:val="right"/>
    </w:pPr>
    <w:rPr>
      <w:rFonts w:cs="Arial"/>
      <w:szCs w:val="18"/>
    </w:rPr>
  </w:style>
  <w:style w:type="paragraph" w:customStyle="1" w:styleId="CopyrightText">
    <w:name w:val="Copyright Text"/>
    <w:basedOn w:val="BodyText"/>
    <w:rsid w:val="00967B65"/>
    <w:rPr>
      <w:sz w:val="18"/>
    </w:rPr>
  </w:style>
  <w:style w:type="paragraph" w:customStyle="1" w:styleId="BodySmallRight">
    <w:name w:val="Body Small Right"/>
    <w:basedOn w:val="BodyTextRight"/>
    <w:rsid w:val="00967B65"/>
    <w:rPr>
      <w:sz w:val="18"/>
      <w:szCs w:val="18"/>
    </w:rPr>
  </w:style>
  <w:style w:type="paragraph" w:customStyle="1" w:styleId="MarginEdition">
    <w:name w:val="Margin Edition"/>
    <w:basedOn w:val="MarginNote"/>
    <w:rsid w:val="00967B65"/>
    <w:pPr>
      <w:spacing w:before="0" w:after="0"/>
    </w:pPr>
    <w:rPr>
      <w:rFonts w:ascii="Times New Roman" w:hAnsi="Times New Roman"/>
      <w:color w:val="999999"/>
    </w:rPr>
  </w:style>
  <w:style w:type="paragraph" w:customStyle="1" w:styleId="Spacer">
    <w:name w:val="Spacer"/>
    <w:basedOn w:val="Normal"/>
    <w:rsid w:val="00967B65"/>
    <w:rPr>
      <w:sz w:val="2"/>
      <w:szCs w:val="2"/>
    </w:rPr>
  </w:style>
  <w:style w:type="character" w:customStyle="1" w:styleId="Small">
    <w:name w:val="Small"/>
    <w:basedOn w:val="DefaultParagraphFont"/>
    <w:rsid w:val="00967B65"/>
    <w:rPr>
      <w:sz w:val="16"/>
    </w:rPr>
  </w:style>
  <w:style w:type="paragraph" w:customStyle="1" w:styleId="WideTable">
    <w:name w:val="Wide Table"/>
    <w:basedOn w:val="Normal"/>
    <w:rsid w:val="00967B65"/>
    <w:pPr>
      <w:ind w:left="-1418"/>
    </w:pPr>
    <w:rPr>
      <w:sz w:val="2"/>
      <w:szCs w:val="2"/>
    </w:rPr>
  </w:style>
  <w:style w:type="character" w:styleId="PageNumber">
    <w:name w:val="page number"/>
    <w:basedOn w:val="DefaultParagraphFont"/>
    <w:rsid w:val="00967B65"/>
  </w:style>
  <w:style w:type="paragraph" w:styleId="Quote">
    <w:name w:val="Quote"/>
    <w:basedOn w:val="Heading1"/>
    <w:link w:val="QuoteChar"/>
    <w:qFormat/>
    <w:rsid w:val="00967B65"/>
    <w:rPr>
      <w:b w:val="0"/>
      <w:sz w:val="72"/>
      <w:szCs w:val="72"/>
      <w:lang w:val="en-NZ"/>
    </w:rPr>
  </w:style>
  <w:style w:type="character" w:customStyle="1" w:styleId="QuoteChar">
    <w:name w:val="Quote Char"/>
    <w:basedOn w:val="DefaultParagraphFont"/>
    <w:link w:val="Quote"/>
    <w:rsid w:val="00967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B65"/>
    <w:pPr>
      <w:pageBreakBefore/>
    </w:pPr>
  </w:style>
  <w:style w:type="paragraph" w:customStyle="1" w:styleId="Border">
    <w:name w:val="Border"/>
    <w:basedOn w:val="Normal"/>
    <w:qFormat/>
    <w:rsid w:val="00967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B65"/>
    <w:rPr>
      <w:b/>
      <w:bCs/>
      <w:i/>
      <w:iCs/>
      <w:color w:val="auto"/>
    </w:rPr>
  </w:style>
  <w:style w:type="paragraph" w:styleId="IntenseQuote">
    <w:name w:val="Intense Quote"/>
    <w:basedOn w:val="Normal"/>
    <w:next w:val="Normal"/>
    <w:link w:val="IntenseQuoteChar"/>
    <w:uiPriority w:val="30"/>
    <w:qFormat/>
    <w:rsid w:val="00967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B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B65"/>
    <w:rPr>
      <w:smallCaps/>
      <w:color w:val="auto"/>
      <w:u w:val="single"/>
    </w:rPr>
  </w:style>
  <w:style w:type="character" w:styleId="IntenseReference">
    <w:name w:val="Intense Reference"/>
    <w:basedOn w:val="DefaultParagraphFont"/>
    <w:uiPriority w:val="32"/>
    <w:qFormat/>
    <w:rsid w:val="00967B65"/>
    <w:rPr>
      <w:b/>
      <w:bCs/>
      <w:smallCaps/>
      <w:color w:val="auto"/>
      <w:spacing w:val="5"/>
      <w:u w:val="single"/>
    </w:rPr>
  </w:style>
  <w:style w:type="paragraph" w:customStyle="1" w:styleId="2ColumnHeading">
    <w:name w:val="2Column Heading"/>
    <w:basedOn w:val="BodyText"/>
    <w:qFormat/>
    <w:rsid w:val="00967B65"/>
    <w:pPr>
      <w:spacing w:after="60"/>
      <w:ind w:left="-2268"/>
    </w:pPr>
    <w:rPr>
      <w:b/>
    </w:rPr>
  </w:style>
  <w:style w:type="paragraph" w:customStyle="1" w:styleId="Heading1TOC">
    <w:name w:val="Heading1 TOC"/>
    <w:basedOn w:val="Normal"/>
    <w:qFormat/>
    <w:rsid w:val="00967B65"/>
    <w:pPr>
      <w:spacing w:before="240" w:after="120"/>
    </w:pPr>
    <w:rPr>
      <w:rFonts w:ascii="Times New Roman" w:hAnsi="Times New Roman"/>
      <w:b/>
      <w:sz w:val="32"/>
    </w:rPr>
  </w:style>
  <w:style w:type="paragraph" w:customStyle="1" w:styleId="Heading2TOC">
    <w:name w:val="Heading2 TOC"/>
    <w:basedOn w:val="Normal"/>
    <w:qFormat/>
    <w:rsid w:val="00967B65"/>
    <w:pPr>
      <w:spacing w:before="240" w:after="60"/>
    </w:pPr>
    <w:rPr>
      <w:rFonts w:ascii="Times New Roman" w:hAnsi="Times New Roman"/>
      <w:b/>
      <w:sz w:val="28"/>
    </w:rPr>
  </w:style>
  <w:style w:type="character" w:customStyle="1" w:styleId="Underline">
    <w:name w:val="Underline"/>
    <w:basedOn w:val="DefaultParagraphFont"/>
    <w:qFormat/>
    <w:rsid w:val="00967B65"/>
    <w:rPr>
      <w:u w:val="single"/>
    </w:rPr>
  </w:style>
  <w:style w:type="character" w:customStyle="1" w:styleId="BoldandItalics">
    <w:name w:val="Bold and Italics"/>
    <w:qFormat/>
    <w:rsid w:val="00967B65"/>
    <w:rPr>
      <w:b/>
      <w:i/>
      <w:u w:val="none"/>
    </w:rPr>
  </w:style>
  <w:style w:type="paragraph" w:styleId="BalloonText">
    <w:name w:val="Balloon Text"/>
    <w:basedOn w:val="Normal"/>
    <w:link w:val="BalloonTextChar"/>
    <w:rsid w:val="00967B65"/>
    <w:rPr>
      <w:rFonts w:ascii="Tahoma" w:hAnsi="Tahoma" w:cs="Tahoma"/>
      <w:sz w:val="16"/>
      <w:szCs w:val="16"/>
    </w:rPr>
  </w:style>
  <w:style w:type="character" w:customStyle="1" w:styleId="BalloonTextChar">
    <w:name w:val="Balloon Text Char"/>
    <w:basedOn w:val="DefaultParagraphFont"/>
    <w:link w:val="BalloonText"/>
    <w:rsid w:val="00967B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B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B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B65"/>
    <w:rPr>
      <w:b/>
      <w:color w:val="660033"/>
      <w:spacing w:val="0"/>
    </w:rPr>
  </w:style>
  <w:style w:type="paragraph" w:customStyle="1" w:styleId="Nameditemlist">
    <w:name w:val="Named item list"/>
    <w:basedOn w:val="BodyText"/>
    <w:qFormat/>
    <w:rsid w:val="00967B65"/>
    <w:pPr>
      <w:tabs>
        <w:tab w:val="left" w:pos="2835"/>
      </w:tabs>
      <w:ind w:left="2835" w:hanging="2835"/>
    </w:pPr>
  </w:style>
  <w:style w:type="paragraph" w:customStyle="1" w:styleId="BodyTextnopadding">
    <w:name w:val="Body Text no padding"/>
    <w:basedOn w:val="BodyText"/>
    <w:qFormat/>
    <w:rsid w:val="00967B65"/>
    <w:pPr>
      <w:spacing w:before="0" w:after="0"/>
    </w:pPr>
  </w:style>
  <w:style w:type="paragraph" w:customStyle="1" w:styleId="BodyTextBold">
    <w:name w:val="Body Text Bold"/>
    <w:basedOn w:val="BodyText"/>
    <w:qFormat/>
    <w:rsid w:val="00967B65"/>
    <w:rPr>
      <w:b/>
    </w:rPr>
  </w:style>
  <w:style w:type="character" w:styleId="Hyperlink">
    <w:name w:val="Hyperlink"/>
    <w:basedOn w:val="DefaultParagraphFont"/>
    <w:uiPriority w:val="99"/>
    <w:unhideWhenUsed/>
    <w:rsid w:val="000A41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1183</Words>
  <Characters>7667</Characters>
  <Application>Microsoft Office Word</Application>
  <DocSecurity>0</DocSecurity>
  <Lines>283</Lines>
  <Paragraphs>170</Paragraphs>
  <ScaleCrop>false</ScaleCrop>
  <Company>Author-it Software Corporation Ltd.</Company>
  <LinksUpToDate>false</LinksUpToDate>
  <CharactersWithSpaces>8680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UETDRRT015 Maintain energised rail traction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