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4929" w:rsidP="00C049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UETDRRT015 Maintain energised rail traction networks</w:t>
      </w:r>
      <w:r>
        <w:fldChar w:fldCharType="end"/>
      </w:r>
    </w:p>
    <w:p w:rsidR="00C04929" w:rsidP="00C04929">
      <w:pPr>
        <w:pStyle w:val="Version"/>
        <w:sectPr w:rsidSect="00D22B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2B3F" w:rsidP="00D22B3F">
      <w:pPr>
        <w:pStyle w:val="SuperHeading"/>
      </w:pPr>
      <w:r w:rsidRPr="00D22B3F">
        <w:t>Assessment Requirements for UETDRRT015 Maintain energised rail traction networks</w:t>
      </w:r>
    </w:p>
    <w:p w:rsidR="00000000" w:rsidRPr="00D22B3F" w:rsidP="00D22B3F">
      <w:pPr>
        <w:pStyle w:val="Heading1"/>
      </w:pPr>
      <w:bookmarkStart w:id="1" w:name="O_1237164"/>
      <w:bookmarkEnd w:id="1"/>
      <w:r w:rsidRPr="00D22B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2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B3F" w:rsidP="00D22B3F">
            <w:pPr>
              <w:pStyle w:val="BodyText"/>
            </w:pPr>
            <w:r w:rsidRPr="00D22B3F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D22B3F" w:rsidP="00D22B3F">
      <w:pPr>
        <w:pStyle w:val="NoPaddingFontSize1"/>
      </w:pPr>
    </w:p>
    <w:p w:rsidR="00000000" w:rsidRPr="00D22B3F" w:rsidP="00D22B3F">
      <w:pPr>
        <w:pStyle w:val="AllowPageBreak"/>
      </w:pPr>
    </w:p>
    <w:p w:rsidR="00000000" w:rsidRPr="00D22B3F" w:rsidP="00D22B3F">
      <w:pPr>
        <w:pStyle w:val="Heading1"/>
      </w:pPr>
      <w:bookmarkStart w:id="2" w:name="O_1237165"/>
      <w:bookmarkEnd w:id="2"/>
      <w:r w:rsidRPr="00D22B3F">
        <w:t>Performance Evidence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78"/>
      </w:tblGrid>
      <w:tr w:rsidTr="00D22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3F">
            <w:pPr>
              <w:pStyle w:val="BodyText"/>
              <w:rPr>
                <w:lang w:val="en-NZ"/>
              </w:rPr>
            </w:pPr>
            <w:r w:rsidRPr="00D22B3F">
              <w:t>Evidence required to demonstrate competence in this unit must be r</w:t>
            </w:r>
            <w:r w:rsidRPr="00D22B3F">
              <w:t xml:space="preserve">elevant to and satisfy the requirements of the elements and performance criteria on at least two (2) separate occasions and include: </w:t>
            </w:r>
          </w:p>
        </w:tc>
      </w:tr>
      <w:tr w:rsidTr="00D22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B3F" w:rsidP="00D22B3F">
            <w:pPr>
              <w:pStyle w:val="ListBullet"/>
            </w:pPr>
            <w:r w:rsidRPr="00D22B3F">
              <w:t>applying relevant legislation, regulations, standards, codes of practice and organisational workplace requirements inclu</w:t>
            </w:r>
            <w:r w:rsidRPr="00D22B3F">
              <w:t>ding:</w:t>
            </w:r>
          </w:p>
          <w:p w:rsidR="00000000" w:rsidRPr="00D22B3F" w:rsidP="00D22B3F">
            <w:pPr>
              <w:pStyle w:val="ListBullet2"/>
            </w:pPr>
            <w:r w:rsidRPr="00D22B3F">
              <w:t>work health and safety (WHS)/occupational health and safety (OHS) requirements</w:t>
            </w:r>
          </w:p>
          <w:p w:rsidR="00000000" w:rsidRPr="00D22B3F" w:rsidP="00D22B3F">
            <w:pPr>
              <w:pStyle w:val="ListBullet"/>
            </w:pPr>
            <w:r w:rsidRPr="00D22B3F">
              <w:t>identifying hazards, assessing risks, and identifying, applying and monitoring control measures</w:t>
            </w:r>
          </w:p>
          <w:p w:rsidR="00000000" w:rsidRPr="00D22B3F" w:rsidP="00D22B3F">
            <w:pPr>
              <w:pStyle w:val="ListBullet"/>
            </w:pPr>
            <w:r w:rsidRPr="00D22B3F">
              <w:t>obtaining and inspecting and using relevant personal protective equipment (PPE)</w:t>
            </w:r>
          </w:p>
          <w:p w:rsidR="00000000" w:rsidRPr="00D22B3F" w:rsidP="00D22B3F">
            <w:pPr>
              <w:pStyle w:val="ListBullet"/>
            </w:pPr>
            <w:r w:rsidRPr="00D22B3F">
              <w:t>dealing with an unplanned event on at least one (1) occasion</w:t>
            </w:r>
          </w:p>
          <w:p w:rsidR="00000000" w:rsidRPr="00D22B3F" w:rsidP="00D22B3F">
            <w:pPr>
              <w:pStyle w:val="ListBullet"/>
            </w:pPr>
            <w:r w:rsidRPr="00D22B3F">
              <w:t>obtaining and signing on and off relevant work permits in accordance with workplace requirements</w:t>
            </w:r>
          </w:p>
          <w:p w:rsidR="00000000" w:rsidRPr="00D22B3F" w:rsidP="00D22B3F">
            <w:pPr>
              <w:pStyle w:val="ListBullet"/>
            </w:pPr>
            <w:r w:rsidRPr="00D22B3F">
              <w:t>obtaining and insp</w:t>
            </w:r>
            <w:r w:rsidRPr="00D22B3F">
              <w:t>ecting tools, plant and equipment and confirming working order</w:t>
            </w:r>
          </w:p>
          <w:p w:rsidR="00000000" w:rsidRPr="00D22B3F" w:rsidP="00D22B3F">
            <w:pPr>
              <w:pStyle w:val="ListBullet"/>
            </w:pPr>
            <w:r w:rsidRPr="00D22B3F">
              <w:t>performing two (2) of the following maintenance activities on an energised rail traction network:</w:t>
            </w:r>
          </w:p>
          <w:p w:rsidR="00000000" w:rsidRPr="00D22B3F" w:rsidP="00D22B3F">
            <w:pPr>
              <w:pStyle w:val="ListBullet2"/>
            </w:pPr>
            <w:r w:rsidRPr="00D22B3F">
              <w:t xml:space="preserve">maintaining, repairing, removing or replacing components </w:t>
            </w:r>
          </w:p>
          <w:p w:rsidR="00000000" w:rsidRPr="00D22B3F" w:rsidP="00D22B3F">
            <w:pPr>
              <w:pStyle w:val="ListBullet2"/>
            </w:pPr>
            <w:r w:rsidRPr="00D22B3F">
              <w:t>removing trapped foreign objects</w:t>
            </w:r>
          </w:p>
          <w:p w:rsidR="00000000" w:rsidRPr="00D22B3F" w:rsidP="00D22B3F">
            <w:pPr>
              <w:pStyle w:val="ListBullet2"/>
            </w:pPr>
            <w:r w:rsidRPr="00D22B3F">
              <w:t>adj</w:t>
            </w:r>
            <w:r w:rsidRPr="00D22B3F">
              <w:t>usting contact or trolley wires</w:t>
            </w:r>
          </w:p>
          <w:p w:rsidR="00000000" w:rsidRPr="00D22B3F" w:rsidP="00D22B3F">
            <w:pPr>
              <w:pStyle w:val="ListBullet2"/>
            </w:pPr>
            <w:r w:rsidRPr="00D22B3F">
              <w:t>measuring contact or trolley wires</w:t>
            </w:r>
          </w:p>
          <w:p w:rsidR="00000000" w:rsidRPr="00D22B3F" w:rsidP="00D22B3F">
            <w:pPr>
              <w:pStyle w:val="ListBullet"/>
            </w:pPr>
            <w:r w:rsidRPr="00D22B3F">
              <w:t>performing work on an energised rail traction network from at least one (1) of the following:</w:t>
            </w:r>
          </w:p>
          <w:p w:rsidR="00000000" w:rsidRPr="00D22B3F" w:rsidP="00D22B3F">
            <w:pPr>
              <w:pStyle w:val="ListBullet2"/>
            </w:pPr>
            <w:r w:rsidRPr="00D22B3F">
              <w:t>elevated work platform (EWP)</w:t>
            </w:r>
          </w:p>
          <w:p w:rsidR="00000000" w:rsidRPr="00D22B3F" w:rsidP="00D22B3F">
            <w:pPr>
              <w:pStyle w:val="ListBullet2"/>
            </w:pPr>
            <w:r w:rsidRPr="00D22B3F">
              <w:t>insulated ladder</w:t>
            </w:r>
          </w:p>
          <w:p w:rsidR="00000000" w:rsidRPr="00D22B3F" w:rsidP="00D22B3F">
            <w:pPr>
              <w:pStyle w:val="ListBullet2"/>
            </w:pPr>
            <w:r w:rsidRPr="00D22B3F">
              <w:t>insulated mobile platform</w:t>
            </w:r>
          </w:p>
          <w:p w:rsidR="00000000" w:rsidRPr="00D22B3F" w:rsidP="00D22B3F">
            <w:pPr>
              <w:pStyle w:val="ListBullet2"/>
            </w:pPr>
            <w:r w:rsidRPr="00D22B3F">
              <w:t>ground level using an insulated pole/hot stick</w:t>
            </w:r>
          </w:p>
          <w:p w:rsidR="00000000" w:rsidRPr="00D22B3F" w:rsidP="00D22B3F">
            <w:pPr>
              <w:pStyle w:val="ListBullet"/>
            </w:pPr>
            <w:r w:rsidRPr="00D22B3F">
              <w:t>using at least one (1) of the following:</w:t>
            </w:r>
          </w:p>
          <w:p w:rsidR="00000000" w:rsidRPr="00D22B3F" w:rsidP="00D22B3F">
            <w:pPr>
              <w:pStyle w:val="ListBullet2"/>
            </w:pPr>
            <w:r w:rsidRPr="00D22B3F">
              <w:t>specialised tools</w:t>
            </w:r>
          </w:p>
          <w:p w:rsidR="00000000" w:rsidRPr="00D22B3F" w:rsidP="00D22B3F">
            <w:pPr>
              <w:pStyle w:val="ListBullet2"/>
            </w:pPr>
            <w:r w:rsidRPr="00D22B3F">
              <w:t xml:space="preserve">insulated gloves </w:t>
            </w:r>
          </w:p>
          <w:p w:rsidR="00000000" w:rsidRPr="00D22B3F" w:rsidP="00D22B3F">
            <w:pPr>
              <w:pStyle w:val="ListBullet2"/>
            </w:pPr>
            <w:r w:rsidRPr="00D22B3F">
              <w:t>tensioning equipment</w:t>
            </w:r>
          </w:p>
          <w:p w:rsidR="00000000" w:rsidRPr="00D22B3F" w:rsidP="00D22B3F">
            <w:pPr>
              <w:pStyle w:val="ListBullet2"/>
            </w:pPr>
            <w:r w:rsidRPr="00D22B3F">
              <w:t>geometry profiling equipment</w:t>
            </w:r>
          </w:p>
          <w:p w:rsidR="00000000" w:rsidRPr="00D22B3F" w:rsidP="00D22B3F">
            <w:pPr>
              <w:pStyle w:val="ListBullet"/>
            </w:pPr>
            <w:r w:rsidRPr="00D22B3F">
              <w:t>completing relevant work records, reports and documentation.</w:t>
            </w:r>
          </w:p>
        </w:tc>
      </w:tr>
    </w:tbl>
    <w:p w:rsidR="00000000" w:rsidRPr="00D22B3F" w:rsidP="00D22B3F">
      <w:pPr>
        <w:pStyle w:val="NoPaddingFontSize1"/>
      </w:pPr>
    </w:p>
    <w:p w:rsidR="00000000" w:rsidRPr="00D22B3F" w:rsidP="00D22B3F">
      <w:pPr>
        <w:pStyle w:val="AllowPageBreak"/>
      </w:pPr>
    </w:p>
    <w:p w:rsidR="00000000" w:rsidRPr="00D22B3F" w:rsidP="00D22B3F">
      <w:pPr>
        <w:pStyle w:val="Heading1"/>
      </w:pPr>
      <w:bookmarkStart w:id="3" w:name="O_1237166"/>
      <w:bookmarkEnd w:id="3"/>
      <w:r w:rsidRPr="00D22B3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2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3F">
            <w:pPr>
              <w:pStyle w:val="BodyText"/>
              <w:rPr>
                <w:lang w:val="en-NZ"/>
              </w:rPr>
            </w:pPr>
            <w:r w:rsidRPr="00D22B3F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D22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B3F" w:rsidP="00D22B3F">
            <w:pPr>
              <w:pStyle w:val="ListBullet"/>
            </w:pPr>
            <w:r w:rsidRPr="00D22B3F">
              <w:t>relevant legislation, regulations, standards,</w:t>
            </w:r>
            <w:r w:rsidRPr="00D22B3F">
              <w:t xml:space="preserve"> codes of practice and organisational workplace requirements including WHS/OHS requirements </w:t>
            </w:r>
          </w:p>
          <w:p w:rsidR="00000000" w:rsidRPr="00D22B3F" w:rsidP="00D22B3F">
            <w:pPr>
              <w:pStyle w:val="ListBullet"/>
            </w:pPr>
            <w:r w:rsidRPr="00D22B3F">
              <w:t>hazard, risk assessment and risk control requirements, including potential hazards</w:t>
            </w:r>
          </w:p>
          <w:p w:rsidR="00000000" w:rsidRPr="00D22B3F" w:rsidP="00D22B3F">
            <w:pPr>
              <w:pStyle w:val="ListBullet"/>
            </w:pPr>
            <w:r w:rsidRPr="00D22B3F">
              <w:t>types and application of PPE</w:t>
            </w:r>
          </w:p>
          <w:p w:rsidR="00000000" w:rsidRPr="00D22B3F" w:rsidP="00D22B3F">
            <w:pPr>
              <w:pStyle w:val="ListBullet"/>
            </w:pPr>
            <w:r w:rsidRPr="00D22B3F">
              <w:t xml:space="preserve">safe use of plant, tools and equipment </w:t>
            </w:r>
          </w:p>
          <w:p w:rsidR="00000000" w:rsidRPr="00D22B3F" w:rsidP="00D22B3F">
            <w:pPr>
              <w:pStyle w:val="ListBullet"/>
            </w:pPr>
            <w:r w:rsidRPr="00D22B3F">
              <w:t>application</w:t>
            </w:r>
            <w:r w:rsidRPr="00D22B3F">
              <w:t>, purpose and types of permits</w:t>
            </w:r>
          </w:p>
          <w:p w:rsidR="00000000" w:rsidRPr="00D22B3F" w:rsidP="00D22B3F">
            <w:pPr>
              <w:pStyle w:val="ListBullet"/>
            </w:pPr>
            <w:r w:rsidRPr="00D22B3F">
              <w:t>events constituting an unplanned event or incident</w:t>
            </w:r>
          </w:p>
          <w:p w:rsidR="00000000" w:rsidRPr="00D22B3F" w:rsidP="00D22B3F">
            <w:pPr>
              <w:pStyle w:val="ListBullet"/>
            </w:pPr>
            <w:r w:rsidRPr="00D22B3F">
              <w:t>procedures for responding to an unplanned event or incident</w:t>
            </w:r>
          </w:p>
          <w:p w:rsidR="00000000" w:rsidRPr="00D22B3F" w:rsidP="00D22B3F">
            <w:pPr>
              <w:pStyle w:val="ListBullet"/>
            </w:pPr>
            <w:r w:rsidRPr="00D22B3F">
              <w:t>workplace records, reports and documentation</w:t>
            </w:r>
          </w:p>
          <w:p w:rsidR="00000000" w:rsidRPr="00D22B3F" w:rsidP="00D22B3F">
            <w:pPr>
              <w:pStyle w:val="ListBullet"/>
            </w:pPr>
            <w:r w:rsidRPr="00D22B3F">
              <w:t>removal of trapped foreign objects</w:t>
            </w:r>
          </w:p>
          <w:p w:rsidR="00000000" w:rsidRPr="00D22B3F" w:rsidP="00D22B3F">
            <w:pPr>
              <w:pStyle w:val="ListBullet"/>
            </w:pPr>
            <w:r w:rsidRPr="00D22B3F">
              <w:t>adjustment of contact or trolley w</w:t>
            </w:r>
            <w:r w:rsidRPr="00D22B3F">
              <w:t>ires</w:t>
            </w:r>
          </w:p>
          <w:p w:rsidR="00000000" w:rsidRPr="00D22B3F" w:rsidP="00D22B3F">
            <w:pPr>
              <w:pStyle w:val="ListBullet"/>
            </w:pPr>
            <w:r w:rsidRPr="00D22B3F">
              <w:t>measurement of contact or trolley wires</w:t>
            </w:r>
          </w:p>
          <w:p w:rsidR="00000000" w:rsidRPr="00D22B3F" w:rsidP="00D22B3F">
            <w:pPr>
              <w:pStyle w:val="ListBullet"/>
            </w:pPr>
            <w:r w:rsidRPr="00D22B3F">
              <w:t>maintenance, repair, removal and replacement of components, including:</w:t>
            </w:r>
          </w:p>
          <w:p w:rsidR="00000000" w:rsidRPr="00D22B3F" w:rsidP="00D22B3F">
            <w:pPr>
              <w:pStyle w:val="ListBullet2"/>
            </w:pPr>
            <w:r w:rsidRPr="00D22B3F">
              <w:t>span</w:t>
            </w:r>
          </w:p>
          <w:p w:rsidR="00000000" w:rsidRPr="00D22B3F" w:rsidP="00D22B3F">
            <w:pPr>
              <w:pStyle w:val="ListBullet2"/>
            </w:pPr>
            <w:r w:rsidRPr="00D22B3F">
              <w:t>section insulator</w:t>
            </w:r>
          </w:p>
          <w:p w:rsidR="00000000" w:rsidRPr="00D22B3F" w:rsidP="00D22B3F">
            <w:pPr>
              <w:pStyle w:val="ListBullet2"/>
            </w:pPr>
            <w:r w:rsidRPr="00D22B3F">
              <w:t>support equipment</w:t>
            </w:r>
          </w:p>
          <w:p w:rsidR="00000000" w:rsidRPr="00D22B3F" w:rsidP="00D22B3F">
            <w:pPr>
              <w:pStyle w:val="ListBullet2"/>
            </w:pPr>
            <w:r w:rsidRPr="00D22B3F">
              <w:t>catenary</w:t>
            </w:r>
          </w:p>
          <w:p w:rsidR="00000000" w:rsidRPr="00D22B3F" w:rsidP="00D22B3F">
            <w:pPr>
              <w:pStyle w:val="ListBullet2"/>
            </w:pPr>
            <w:r w:rsidRPr="00D22B3F">
              <w:t>dropper</w:t>
            </w:r>
          </w:p>
          <w:p w:rsidR="00000000" w:rsidRPr="00D22B3F" w:rsidP="00D22B3F">
            <w:pPr>
              <w:pStyle w:val="ListBullet2"/>
            </w:pPr>
            <w:r w:rsidRPr="00D22B3F">
              <w:t>contact/trolley</w:t>
            </w:r>
          </w:p>
          <w:p w:rsidR="00000000" w:rsidRPr="00D22B3F" w:rsidP="00D22B3F">
            <w:pPr>
              <w:pStyle w:val="ListBullet2"/>
            </w:pPr>
            <w:r w:rsidRPr="00D22B3F">
              <w:t>feeder/in-span feeder</w:t>
            </w:r>
          </w:p>
          <w:p w:rsidR="00000000" w:rsidRPr="00D22B3F" w:rsidP="00D22B3F">
            <w:pPr>
              <w:pStyle w:val="ListBullet2"/>
            </w:pPr>
            <w:r w:rsidRPr="00D22B3F">
              <w:t>drape/potential jumper</w:t>
            </w:r>
          </w:p>
          <w:p w:rsidR="00000000" w:rsidRPr="00D22B3F" w:rsidP="00D22B3F">
            <w:pPr>
              <w:pStyle w:val="ListBullet"/>
            </w:pPr>
            <w:r w:rsidRPr="00D22B3F">
              <w:t>safe use and function of:</w:t>
            </w:r>
          </w:p>
          <w:p w:rsidR="00000000" w:rsidRPr="00D22B3F" w:rsidP="00D22B3F">
            <w:pPr>
              <w:pStyle w:val="ListBullet2"/>
            </w:pPr>
            <w:r w:rsidRPr="00D22B3F">
              <w:t>specialised equipment</w:t>
            </w:r>
          </w:p>
          <w:p w:rsidR="00000000" w:rsidRPr="00D22B3F" w:rsidP="00D22B3F">
            <w:pPr>
              <w:pStyle w:val="ListBullet2"/>
            </w:pPr>
            <w:r w:rsidRPr="00D22B3F">
              <w:t>tensioning equipment</w:t>
            </w:r>
          </w:p>
          <w:p w:rsidR="00000000" w:rsidRPr="00D22B3F" w:rsidP="00D22B3F">
            <w:pPr>
              <w:pStyle w:val="ListBullet2"/>
            </w:pPr>
            <w:r w:rsidRPr="00D22B3F">
              <w:t xml:space="preserve">insulated pole/hot stick </w:t>
            </w:r>
          </w:p>
          <w:p w:rsidR="00000000" w:rsidRPr="00D22B3F" w:rsidP="00D22B3F">
            <w:pPr>
              <w:pStyle w:val="ListBullet2"/>
            </w:pPr>
            <w:r w:rsidRPr="00D22B3F">
              <w:t>ropes, slings and chains</w:t>
            </w:r>
          </w:p>
          <w:p w:rsidR="00000000" w:rsidRPr="00D22B3F" w:rsidP="00D22B3F">
            <w:pPr>
              <w:pStyle w:val="ListBullet2"/>
            </w:pPr>
            <w:r w:rsidRPr="00D22B3F">
              <w:t>geometry profiling equipment.</w:t>
            </w:r>
          </w:p>
        </w:tc>
      </w:tr>
    </w:tbl>
    <w:p w:rsidR="00000000" w:rsidRPr="00D22B3F" w:rsidP="00D22B3F">
      <w:pPr>
        <w:pStyle w:val="NoPaddingFontSize1"/>
      </w:pPr>
    </w:p>
    <w:p w:rsidR="00000000" w:rsidRPr="00D22B3F" w:rsidP="00D22B3F">
      <w:pPr>
        <w:pStyle w:val="AllowPageBreak"/>
      </w:pPr>
    </w:p>
    <w:p w:rsidR="00000000" w:rsidRPr="00D22B3F" w:rsidP="00D22B3F">
      <w:pPr>
        <w:pStyle w:val="Heading1"/>
      </w:pPr>
      <w:bookmarkStart w:id="4" w:name="O_1237167"/>
      <w:bookmarkEnd w:id="4"/>
      <w:r w:rsidRPr="00D22B3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2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B3F" w:rsidP="00D22B3F">
            <w:pPr>
              <w:pStyle w:val="BodyText"/>
            </w:pPr>
            <w:r w:rsidRPr="00D22B3F">
              <w:t>Assessors must hold credentials specified within the Standards for Registered Training Organisations current at the time of assessment.</w:t>
            </w:r>
          </w:p>
          <w:p w:rsidR="00000000" w:rsidRPr="00D22B3F" w:rsidP="00D22B3F">
            <w:pPr>
              <w:pStyle w:val="BodyText"/>
            </w:pPr>
            <w:r w:rsidRPr="00D22B3F">
              <w:t>Assessment must satisfy the Principles of Assessment and Rules of Evidence and all regulatory requirements included with</w:t>
            </w:r>
            <w:r w:rsidRPr="00D22B3F">
              <w:t>in the Standards for Registered Training Organisations current at the time of assessment.</w:t>
            </w:r>
          </w:p>
          <w:p w:rsidR="00000000" w:rsidRPr="00D22B3F" w:rsidP="00D22B3F">
            <w:pPr>
              <w:pStyle w:val="BodyText"/>
            </w:pPr>
            <w:r w:rsidRPr="00D22B3F">
              <w:t>Assessment must occur in workplace operational situations where it is appropriate to do so.</w:t>
            </w:r>
          </w:p>
          <w:p w:rsidR="00000000" w:rsidRPr="00D22B3F" w:rsidP="00D22B3F">
            <w:pPr>
              <w:pStyle w:val="BodyText"/>
            </w:pPr>
            <w:r w:rsidRPr="00D22B3F">
              <w:t>Where this is not appropriate, assessment must occur in simulated conditio</w:t>
            </w:r>
            <w:r w:rsidRPr="00D22B3F">
              <w:t>ns involving realistic and authentic activities that replicate operational workplace conditions.</w:t>
            </w:r>
          </w:p>
          <w:p w:rsidR="00000000" w:rsidRPr="00D22B3F" w:rsidP="00D22B3F">
            <w:pPr>
              <w:pStyle w:val="BodyText"/>
            </w:pPr>
            <w:r w:rsidRPr="00D22B3F">
              <w:t>Assessment processes and techniques must be appropriate to the language, literacy and numeracy requirements of the work being performed and the needs of the ca</w:t>
            </w:r>
            <w:r w:rsidRPr="00D22B3F">
              <w:t>ndidate.</w:t>
            </w:r>
          </w:p>
          <w:p w:rsidR="00000000" w:rsidRPr="00D22B3F" w:rsidP="00D22B3F">
            <w:pPr>
              <w:pStyle w:val="BodyText"/>
            </w:pPr>
            <w:r w:rsidRPr="00D22B3F">
              <w:t>Resources for assessment must include access to:</w:t>
            </w:r>
          </w:p>
          <w:p w:rsidR="00000000" w:rsidRPr="00D22B3F" w:rsidP="00D22B3F">
            <w:pPr>
              <w:pStyle w:val="ListBullet"/>
            </w:pPr>
            <w:r w:rsidRPr="00D22B3F">
              <w:t>relevant and appropriate materials, tools, equipment and PPE currently used in industry</w:t>
            </w:r>
          </w:p>
          <w:p w:rsidR="00000000" w:rsidRPr="00D22B3F" w:rsidP="00D22B3F">
            <w:pPr>
              <w:pStyle w:val="ListBullet"/>
            </w:pPr>
            <w:r w:rsidRPr="00D22B3F">
              <w:t>applicable documentation, in</w:t>
            </w:r>
            <w:r w:rsidRPr="00D22B3F">
              <w:t>cluding workplace requirements, equipment specifications, regulations, codes of practice and operation manuals.</w:t>
            </w:r>
          </w:p>
        </w:tc>
      </w:tr>
    </w:tbl>
    <w:p w:rsidR="00000000" w:rsidRPr="00D22B3F" w:rsidP="00D22B3F">
      <w:pPr>
        <w:pStyle w:val="NoPaddingFontSize1"/>
      </w:pPr>
    </w:p>
    <w:p w:rsidR="00000000" w:rsidRPr="00D22B3F" w:rsidP="00D22B3F">
      <w:pPr>
        <w:pStyle w:val="AllowPageBreak"/>
      </w:pPr>
    </w:p>
    <w:p w:rsidR="00000000" w:rsidRPr="00D22B3F" w:rsidP="00D22B3F">
      <w:pPr>
        <w:pStyle w:val="Heading1"/>
      </w:pPr>
      <w:bookmarkStart w:id="5" w:name="O_1237170"/>
      <w:bookmarkEnd w:id="5"/>
      <w:r w:rsidRPr="00D22B3F">
        <w:t>Links</w:t>
      </w:r>
    </w:p>
    <w:p w:rsidR="00000000" w:rsidRPr="00D22B3F" w:rsidP="00C04929">
      <w:pPr>
        <w:pStyle w:val="BodyText"/>
      </w:pPr>
      <w:r w:rsidRPr="00D22B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920A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22B3F" w:rsidP="00D22B3F"/>
    <w:sectPr w:rsidSect="00D22B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B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B3F" w:rsidRPr="00C04929" w:rsidP="00C049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B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929" w:rsidP="00D22B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4929" w:rsidP="00D22B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04929" w:rsidP="00D22B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B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9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2B3F" w:rsidRPr="00C04929" w:rsidP="00C049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B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929" w:rsidRPr="002D2AF8" w:rsidP="00D22B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UETDRRT015 Maintain energised rail traction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C04929" w:rsidP="00D22B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3809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88B5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54C0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B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2B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2B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2B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2B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2B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2B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2B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2B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2B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2B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2B3F"/>
  </w:style>
  <w:style w:type="character" w:customStyle="1" w:styleId="Heading1Char">
    <w:name w:val="Heading 1 Char"/>
    <w:basedOn w:val="DefaultParagraphFont"/>
    <w:link w:val="Heading1"/>
    <w:rsid w:val="00D22B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2B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2B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2B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2B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2B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2B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22B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2B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2B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2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2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2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2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2B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2B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2B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2B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2B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2B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2B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2B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2B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2B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2B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2B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2B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2B3F"/>
    <w:rPr>
      <w:b/>
      <w:spacing w:val="0"/>
    </w:rPr>
  </w:style>
  <w:style w:type="paragraph" w:customStyle="1" w:styleId="SuperTitle">
    <w:name w:val="SuperTitle"/>
    <w:basedOn w:val="Title"/>
    <w:rsid w:val="00D22B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2B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2B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2B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2B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2B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2B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2B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2B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2B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2B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2B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2B3F"/>
    <w:rPr>
      <w:i/>
    </w:rPr>
  </w:style>
  <w:style w:type="paragraph" w:styleId="Caption">
    <w:name w:val="caption"/>
    <w:basedOn w:val="BodyText"/>
    <w:next w:val="Normal"/>
    <w:qFormat/>
    <w:rsid w:val="00D22B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2B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2B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2B3F"/>
  </w:style>
  <w:style w:type="paragraph" w:styleId="TableofFigures">
    <w:name w:val="table of figures"/>
    <w:basedOn w:val="Normal"/>
    <w:next w:val="Normal"/>
    <w:semiHidden/>
    <w:rsid w:val="00D22B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2B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2B3F"/>
    <w:rPr>
      <w:rFonts w:ascii="Wingdings" w:hAnsi="Wingdings"/>
    </w:rPr>
  </w:style>
  <w:style w:type="paragraph" w:customStyle="1" w:styleId="TableHeading">
    <w:name w:val="Table Heading"/>
    <w:basedOn w:val="HeadingBase"/>
    <w:rsid w:val="00D22B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2B3F"/>
    <w:rPr>
      <w:color w:val="0033CC"/>
      <w:u w:val="none"/>
    </w:rPr>
  </w:style>
  <w:style w:type="paragraph" w:customStyle="1" w:styleId="BodyTextRight">
    <w:name w:val="Body Text Right"/>
    <w:basedOn w:val="BodyText"/>
    <w:rsid w:val="00D22B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2B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2B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2B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2B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2B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2B3F"/>
    <w:rPr>
      <w:sz w:val="32"/>
    </w:rPr>
  </w:style>
  <w:style w:type="paragraph" w:customStyle="1" w:styleId="HeadingProcedure">
    <w:name w:val="Heading Procedure"/>
    <w:basedOn w:val="HeadingBase"/>
    <w:next w:val="Normal"/>
    <w:rsid w:val="00D22B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2B3F"/>
    <w:pPr>
      <w:spacing w:before="60" w:after="60"/>
    </w:pPr>
  </w:style>
  <w:style w:type="paragraph" w:styleId="ListContinue">
    <w:name w:val="List Continue"/>
    <w:basedOn w:val="List"/>
    <w:rsid w:val="00D22B3F"/>
    <w:pPr>
      <w:ind w:firstLine="0"/>
    </w:pPr>
  </w:style>
  <w:style w:type="paragraph" w:customStyle="1" w:styleId="ListNote">
    <w:name w:val="List Note"/>
    <w:basedOn w:val="List"/>
    <w:rsid w:val="00D22B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2B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2B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2B3F"/>
    <w:rPr>
      <w:rFonts w:ascii="Courier New" w:hAnsi="Courier New"/>
    </w:rPr>
  </w:style>
  <w:style w:type="paragraph" w:customStyle="1" w:styleId="NoteBullet">
    <w:name w:val="Note Bullet"/>
    <w:basedOn w:val="Note"/>
    <w:rsid w:val="00D22B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2B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2B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2B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2B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2B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2B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2B3F"/>
    <w:rPr>
      <w:b/>
      <w:smallCaps/>
    </w:rPr>
  </w:style>
  <w:style w:type="paragraph" w:customStyle="1" w:styleId="TableListNumber">
    <w:name w:val="Table List Number"/>
    <w:basedOn w:val="ListNumber"/>
    <w:rsid w:val="00D22B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2B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2B3F"/>
    <w:pPr>
      <w:numPr>
        <w:numId w:val="9"/>
      </w:numPr>
    </w:pPr>
  </w:style>
  <w:style w:type="paragraph" w:customStyle="1" w:styleId="ListAlpha2">
    <w:name w:val="List Alpha 2"/>
    <w:basedOn w:val="List2"/>
    <w:rsid w:val="00D22B3F"/>
    <w:pPr>
      <w:numPr>
        <w:numId w:val="8"/>
      </w:numPr>
    </w:pPr>
  </w:style>
  <w:style w:type="paragraph" w:styleId="List2">
    <w:name w:val="List 2"/>
    <w:basedOn w:val="BodyText"/>
    <w:rsid w:val="00D22B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2B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2B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2B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2B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2B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2B3F"/>
    <w:pPr>
      <w:numPr>
        <w:numId w:val="4"/>
      </w:numPr>
    </w:pPr>
  </w:style>
  <w:style w:type="paragraph" w:styleId="ListContinue2">
    <w:name w:val="List Continue 2"/>
    <w:basedOn w:val="List2"/>
    <w:rsid w:val="00D22B3F"/>
    <w:pPr>
      <w:ind w:firstLine="0"/>
    </w:pPr>
  </w:style>
  <w:style w:type="paragraph" w:styleId="ListContinue3">
    <w:name w:val="List Continue 3"/>
    <w:basedOn w:val="List3"/>
    <w:rsid w:val="00D22B3F"/>
    <w:pPr>
      <w:ind w:left="1021" w:firstLine="0"/>
    </w:pPr>
  </w:style>
  <w:style w:type="paragraph" w:styleId="ListContinue4">
    <w:name w:val="List Continue 4"/>
    <w:basedOn w:val="List4"/>
    <w:rsid w:val="00D22B3F"/>
    <w:pPr>
      <w:ind w:firstLine="0"/>
    </w:pPr>
  </w:style>
  <w:style w:type="paragraph" w:styleId="ListContinue5">
    <w:name w:val="List Continue 5"/>
    <w:basedOn w:val="List5"/>
    <w:rsid w:val="00D22B3F"/>
    <w:pPr>
      <w:ind w:firstLine="0"/>
    </w:pPr>
  </w:style>
  <w:style w:type="paragraph" w:styleId="ListNumber3">
    <w:name w:val="List Number 3"/>
    <w:basedOn w:val="List3"/>
    <w:rsid w:val="00D22B3F"/>
    <w:pPr>
      <w:numPr>
        <w:numId w:val="5"/>
      </w:numPr>
    </w:pPr>
  </w:style>
  <w:style w:type="paragraph" w:styleId="ListNumber4">
    <w:name w:val="List Number 4"/>
    <w:basedOn w:val="List4"/>
    <w:rsid w:val="00D22B3F"/>
    <w:pPr>
      <w:numPr>
        <w:numId w:val="6"/>
      </w:numPr>
    </w:pPr>
  </w:style>
  <w:style w:type="paragraph" w:styleId="ListNumber5">
    <w:name w:val="List Number 5"/>
    <w:basedOn w:val="List5"/>
    <w:rsid w:val="00D22B3F"/>
    <w:pPr>
      <w:numPr>
        <w:numId w:val="7"/>
      </w:numPr>
    </w:pPr>
  </w:style>
  <w:style w:type="paragraph" w:styleId="BlockText">
    <w:name w:val="Block Text"/>
    <w:basedOn w:val="Normal"/>
    <w:rsid w:val="00D22B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2B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2B3F"/>
    <w:rPr>
      <w:sz w:val="16"/>
      <w:vertAlign w:val="superscript"/>
    </w:rPr>
  </w:style>
  <w:style w:type="character" w:customStyle="1" w:styleId="Symbols">
    <w:name w:val="Symbols"/>
    <w:basedOn w:val="DefaultParagraphFont"/>
    <w:rsid w:val="00D22B3F"/>
    <w:rPr>
      <w:rFonts w:ascii="Symbol" w:hAnsi="Symbol"/>
    </w:rPr>
  </w:style>
  <w:style w:type="character" w:customStyle="1" w:styleId="MenuOptions">
    <w:name w:val="Menu Options"/>
    <w:basedOn w:val="DefaultParagraphFont"/>
    <w:rsid w:val="00D22B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2B3F"/>
    <w:rPr>
      <w:b/>
    </w:rPr>
  </w:style>
  <w:style w:type="character" w:customStyle="1" w:styleId="Underlined">
    <w:name w:val="Underlined"/>
    <w:basedOn w:val="DefaultParagraphFont"/>
    <w:rsid w:val="00D22B3F"/>
    <w:rPr>
      <w:u w:val="single"/>
    </w:rPr>
  </w:style>
  <w:style w:type="paragraph" w:customStyle="1" w:styleId="TableBodyTextRight">
    <w:name w:val="Table Body Text Right"/>
    <w:basedOn w:val="TableBodyText"/>
    <w:rsid w:val="00D22B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2B3F"/>
    <w:rPr>
      <w:sz w:val="18"/>
    </w:rPr>
  </w:style>
  <w:style w:type="paragraph" w:customStyle="1" w:styleId="BodySmallRight">
    <w:name w:val="Body Small Right"/>
    <w:basedOn w:val="BodyTextRight"/>
    <w:rsid w:val="00D22B3F"/>
    <w:rPr>
      <w:sz w:val="18"/>
      <w:szCs w:val="18"/>
    </w:rPr>
  </w:style>
  <w:style w:type="paragraph" w:customStyle="1" w:styleId="MarginEdition">
    <w:name w:val="Margin Edition"/>
    <w:basedOn w:val="MarginNote"/>
    <w:rsid w:val="00D22B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2B3F"/>
    <w:rPr>
      <w:sz w:val="2"/>
      <w:szCs w:val="2"/>
    </w:rPr>
  </w:style>
  <w:style w:type="character" w:customStyle="1" w:styleId="Small">
    <w:name w:val="Small"/>
    <w:basedOn w:val="DefaultParagraphFont"/>
    <w:rsid w:val="00D22B3F"/>
    <w:rPr>
      <w:sz w:val="16"/>
    </w:rPr>
  </w:style>
  <w:style w:type="paragraph" w:customStyle="1" w:styleId="WideTable">
    <w:name w:val="Wide Table"/>
    <w:basedOn w:val="Normal"/>
    <w:rsid w:val="00D22B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2B3F"/>
  </w:style>
  <w:style w:type="paragraph" w:styleId="Quote">
    <w:name w:val="Quote"/>
    <w:basedOn w:val="Heading1"/>
    <w:link w:val="QuoteChar"/>
    <w:qFormat/>
    <w:rsid w:val="00D22B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2B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2B3F"/>
    <w:pPr>
      <w:pageBreakBefore/>
    </w:pPr>
  </w:style>
  <w:style w:type="paragraph" w:customStyle="1" w:styleId="Border">
    <w:name w:val="Border"/>
    <w:basedOn w:val="Normal"/>
    <w:qFormat/>
    <w:rsid w:val="00D22B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2B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B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B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2B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2B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2B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2B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2B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2B3F"/>
    <w:rPr>
      <w:u w:val="single"/>
    </w:rPr>
  </w:style>
  <w:style w:type="character" w:customStyle="1" w:styleId="BoldandItalics">
    <w:name w:val="Bold and Italics"/>
    <w:qFormat/>
    <w:rsid w:val="00D22B3F"/>
    <w:rPr>
      <w:b/>
      <w:i/>
      <w:u w:val="none"/>
    </w:rPr>
  </w:style>
  <w:style w:type="paragraph" w:styleId="BalloonText">
    <w:name w:val="Balloon Text"/>
    <w:basedOn w:val="Normal"/>
    <w:link w:val="BalloonTextChar"/>
    <w:rsid w:val="00D22B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2B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2B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2B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2B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2B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2B3F"/>
    <w:pPr>
      <w:spacing w:before="0" w:after="0"/>
    </w:pPr>
  </w:style>
  <w:style w:type="paragraph" w:customStyle="1" w:styleId="BodyTextBold">
    <w:name w:val="Body Text Bold"/>
    <w:basedOn w:val="BodyText"/>
    <w:qFormat/>
    <w:rsid w:val="00D22B3F"/>
    <w:rPr>
      <w:b/>
    </w:rPr>
  </w:style>
  <w:style w:type="character" w:styleId="Hyperlink">
    <w:name w:val="Hyperlink"/>
    <w:basedOn w:val="DefaultParagraphFont"/>
    <w:uiPriority w:val="99"/>
    <w:unhideWhenUsed/>
    <w:rsid w:val="00C049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3829</Characters>
  <Application>Microsoft Office Word</Application>
  <DocSecurity>0</DocSecurity>
  <Lines>103</Lines>
  <Paragraphs>81</Paragraphs>
  <ScaleCrop>false</ScaleCrop>
  <Company>Author-it Software Corporation Ltd.</Company>
  <LinksUpToDate>false</LinksUpToDate>
  <CharactersWithSpaces>4317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UETDRRT015 Maintain energised rail traction networks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2022-12-06T06:49:00Z</dcterms:created>
  <dcterms:modified xsi:type="dcterms:W3CDTF">2022-12-06T06:49:00Z</dcterms:modified>
</cp:coreProperties>
</file>