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EF9" w:rsidP="00AA3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UETDRRT014 Test and verify rail traction installations</w:t>
      </w:r>
      <w:r>
        <w:fldChar w:fldCharType="end"/>
      </w:r>
    </w:p>
    <w:p w:rsidR="00AA3EF9" w:rsidP="00AA3EF9">
      <w:pPr>
        <w:pStyle w:val="Version"/>
        <w:sectPr w:rsidSect="00F67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648" w:rsidP="00F67648">
      <w:pPr>
        <w:pStyle w:val="SuperHeading"/>
      </w:pPr>
      <w:r w:rsidRPr="00F67648">
        <w:t>Assessment Requirements for UETDRRT014 Test and verify rail traction installations</w:t>
      </w:r>
    </w:p>
    <w:p w:rsidR="00000000" w:rsidRPr="00F67648" w:rsidP="00F67648">
      <w:pPr>
        <w:pStyle w:val="Heading1"/>
      </w:pPr>
      <w:bookmarkStart w:id="1" w:name="O_1180039"/>
      <w:bookmarkEnd w:id="1"/>
      <w:r w:rsidRPr="00F67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48" w:rsidP="00F67648">
            <w:pPr>
              <w:pStyle w:val="BodyText"/>
            </w:pPr>
            <w:r w:rsidRPr="00F6764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67648" w:rsidP="00F67648">
      <w:pPr>
        <w:pStyle w:val="NoPaddingFontSize1"/>
      </w:pPr>
    </w:p>
    <w:p w:rsidR="00000000" w:rsidRPr="00F67648" w:rsidP="00F67648">
      <w:pPr>
        <w:pStyle w:val="AllowPageBreak"/>
      </w:pPr>
    </w:p>
    <w:p w:rsidR="00000000" w:rsidRPr="00F67648" w:rsidP="00F67648">
      <w:pPr>
        <w:pStyle w:val="Heading1"/>
      </w:pPr>
      <w:bookmarkStart w:id="2" w:name="O_1180040"/>
      <w:bookmarkEnd w:id="2"/>
      <w:r w:rsidRPr="00F676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48">
            <w:pPr>
              <w:pStyle w:val="BodyText"/>
              <w:rPr>
                <w:lang w:val="en-NZ"/>
              </w:rPr>
            </w:pPr>
            <w:r w:rsidRPr="00F67648">
              <w:t>Evidence required to demonstrate competence in this unit must be r</w:t>
            </w:r>
            <w:r w:rsidRPr="00F67648">
              <w:t>elevant to and satisfy all of the requirements of the elements and performance criteria on at least one occasion and include:</w:t>
            </w:r>
          </w:p>
        </w:tc>
      </w:tr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48" w:rsidP="00F67648">
            <w:pPr>
              <w:pStyle w:val="ListBullet"/>
            </w:pPr>
            <w:r w:rsidRPr="00F67648">
              <w:t>applying relevant legislation, regulations, standards, codes of practice and organisational workplace requirements, including:</w:t>
            </w:r>
          </w:p>
          <w:p w:rsidR="00000000" w:rsidRPr="00F67648" w:rsidP="00F67648">
            <w:pPr>
              <w:pStyle w:val="ListBullet2"/>
            </w:pPr>
            <w:r w:rsidRPr="00F67648">
              <w:t>work health and safety (WHS)/occupational health and safety (OHS)</w:t>
            </w:r>
          </w:p>
          <w:p w:rsidR="00000000" w:rsidRPr="00F67648" w:rsidP="00F67648">
            <w:pPr>
              <w:pStyle w:val="ListBullet"/>
            </w:pPr>
            <w:r w:rsidRPr="00F67648">
              <w:t>identifying hazards, assessing risks, identifying, applying and monitoring control measures</w:t>
            </w:r>
          </w:p>
          <w:p w:rsidR="00000000" w:rsidRPr="00F67648" w:rsidP="00F67648">
            <w:pPr>
              <w:pStyle w:val="ListBullet"/>
            </w:pPr>
            <w:r w:rsidRPr="00F67648">
              <w:t>obtaining, inspecting and using relevant personal protective equipment (PPE)</w:t>
            </w:r>
          </w:p>
          <w:p w:rsidR="00000000" w:rsidRPr="00F67648" w:rsidP="00F67648">
            <w:pPr>
              <w:pStyle w:val="ListBullet"/>
            </w:pPr>
            <w:r w:rsidRPr="00F67648">
              <w:t>inspecting rail traction installations for compliance to design standards using at least one (1) of the following types of inspection equipment:</w:t>
            </w:r>
          </w:p>
          <w:p w:rsidR="00000000" w:rsidRPr="00F67648" w:rsidP="00F67648">
            <w:pPr>
              <w:pStyle w:val="ListBullet2"/>
            </w:pPr>
            <w:r w:rsidRPr="00F67648">
              <w:t>infra-red camera</w:t>
            </w:r>
          </w:p>
          <w:p w:rsidR="00000000" w:rsidRPr="00F67648" w:rsidP="00F67648">
            <w:pPr>
              <w:pStyle w:val="ListBullet2"/>
            </w:pPr>
            <w:r w:rsidRPr="00F67648">
              <w:t>camera</w:t>
            </w:r>
          </w:p>
          <w:p w:rsidR="00000000" w:rsidRPr="00F67648" w:rsidP="00F67648">
            <w:pPr>
              <w:pStyle w:val="ListBullet2"/>
            </w:pPr>
            <w:r w:rsidRPr="00F67648">
              <w:t>binoculars</w:t>
            </w:r>
          </w:p>
          <w:p w:rsidR="00000000" w:rsidRPr="00F67648" w:rsidP="00F67648">
            <w:pPr>
              <w:pStyle w:val="ListBullet2"/>
            </w:pPr>
            <w:r w:rsidRPr="00F67648">
              <w:t>drone</w:t>
            </w:r>
          </w:p>
          <w:p w:rsidR="00000000" w:rsidRPr="00F67648" w:rsidP="00F67648">
            <w:pPr>
              <w:pStyle w:val="ListBullet2"/>
            </w:pPr>
            <w:r w:rsidRPr="00F67648">
              <w:t>laser measuring equipment</w:t>
            </w:r>
          </w:p>
          <w:p w:rsidR="00000000" w:rsidRPr="00F67648" w:rsidP="00F67648">
            <w:pPr>
              <w:pStyle w:val="ListBullet2"/>
            </w:pPr>
            <w:r w:rsidRPr="00F67648">
              <w:t>portable pantograph</w:t>
            </w:r>
          </w:p>
          <w:p w:rsidR="00000000" w:rsidRPr="00F67648" w:rsidP="00F67648">
            <w:pPr>
              <w:pStyle w:val="ListBullet2"/>
            </w:pPr>
            <w:r w:rsidRPr="00F67648">
              <w:t>laser gauge</w:t>
            </w:r>
          </w:p>
          <w:p w:rsidR="00000000" w:rsidRPr="00F67648" w:rsidP="00F67648">
            <w:pPr>
              <w:pStyle w:val="ListBullet"/>
            </w:pPr>
            <w:r w:rsidRPr="00F67648">
              <w:t>testing an</w:t>
            </w:r>
            <w:r w:rsidRPr="00F67648">
              <w:t>d verifying against design standards to rectify non-compliances on at least three (3) of the following components and hardware:</w:t>
            </w:r>
          </w:p>
          <w:p w:rsidR="00000000" w:rsidRPr="00F67648" w:rsidP="00F67648">
            <w:pPr>
              <w:pStyle w:val="ListBullet2"/>
            </w:pPr>
            <w:r w:rsidRPr="00F67648">
              <w:t>insulators</w:t>
            </w:r>
          </w:p>
          <w:p w:rsidR="00000000" w:rsidRPr="00F67648" w:rsidP="00F67648">
            <w:pPr>
              <w:pStyle w:val="ListBullet2"/>
            </w:pPr>
            <w:r w:rsidRPr="00F67648">
              <w:t>clamps</w:t>
            </w:r>
          </w:p>
          <w:p w:rsidR="00000000" w:rsidRPr="00F67648" w:rsidP="00F67648">
            <w:pPr>
              <w:pStyle w:val="ListBullet2"/>
            </w:pPr>
            <w:r w:rsidRPr="00F67648">
              <w:t>conductor spacers/knuckles</w:t>
            </w:r>
          </w:p>
          <w:p w:rsidR="00000000" w:rsidRPr="00F67648" w:rsidP="00F67648">
            <w:pPr>
              <w:pStyle w:val="ListBullet2"/>
            </w:pPr>
            <w:r w:rsidRPr="00F67648">
              <w:t>structural components</w:t>
            </w:r>
          </w:p>
          <w:p w:rsidR="00000000" w:rsidRPr="00F67648" w:rsidP="00F67648">
            <w:pPr>
              <w:pStyle w:val="ListBullet2"/>
            </w:pPr>
            <w:r w:rsidRPr="00F67648">
              <w:t>auto tensioning devices</w:t>
            </w:r>
          </w:p>
          <w:p w:rsidR="00000000" w:rsidRPr="00F67648" w:rsidP="00F67648">
            <w:pPr>
              <w:pStyle w:val="ListBullet2"/>
            </w:pPr>
            <w:r w:rsidRPr="00F67648">
              <w:t>switches</w:t>
            </w:r>
          </w:p>
          <w:p w:rsidR="00000000" w:rsidRPr="00F67648" w:rsidP="00F67648">
            <w:pPr>
              <w:pStyle w:val="ListBullet"/>
            </w:pPr>
            <w:r w:rsidRPr="00F67648">
              <w:t>testing and verifying against design standards to rectify non-compliances on at least one (1) of the following types of rail traction conductors:</w:t>
            </w:r>
          </w:p>
          <w:p w:rsidR="00000000" w:rsidRPr="00F67648" w:rsidP="00F67648">
            <w:pPr>
              <w:pStyle w:val="ListBullet2"/>
            </w:pPr>
            <w:r w:rsidRPr="00F67648">
              <w:t>copper</w:t>
            </w:r>
          </w:p>
          <w:p w:rsidR="00000000" w:rsidRPr="00F67648" w:rsidP="00F67648">
            <w:pPr>
              <w:pStyle w:val="ListBullet2"/>
            </w:pPr>
            <w:r w:rsidRPr="00F67648">
              <w:t>aluminium</w:t>
            </w:r>
          </w:p>
          <w:p w:rsidR="00000000" w:rsidRPr="00F67648" w:rsidP="00F67648">
            <w:pPr>
              <w:pStyle w:val="ListBullet2"/>
            </w:pPr>
            <w:r w:rsidRPr="00F67648">
              <w:t>steel</w:t>
            </w:r>
          </w:p>
          <w:p w:rsidR="00000000" w:rsidRPr="00F67648" w:rsidP="00F67648">
            <w:pPr>
              <w:pStyle w:val="ListBullet2"/>
            </w:pPr>
            <w:r w:rsidRPr="00F67648">
              <w:t>aluminium/steel reinforced</w:t>
            </w:r>
          </w:p>
          <w:p w:rsidR="00000000" w:rsidRPr="00F67648" w:rsidP="00F67648">
            <w:pPr>
              <w:pStyle w:val="ListBullet2"/>
            </w:pPr>
            <w:r w:rsidRPr="00F67648">
              <w:t>rigid rail</w:t>
            </w:r>
          </w:p>
          <w:p w:rsidR="00000000" w:rsidRPr="00F67648" w:rsidP="00F67648">
            <w:pPr>
              <w:pStyle w:val="ListBullet"/>
            </w:pPr>
            <w:r w:rsidRPr="00F67648">
              <w:t>testing and verifying the rail traction bonding</w:t>
            </w:r>
            <w:r w:rsidRPr="00F67648">
              <w:t xml:space="preserve"> against design standards </w:t>
            </w:r>
          </w:p>
          <w:p w:rsidR="00000000" w:rsidRPr="00F67648" w:rsidP="00F67648">
            <w:pPr>
              <w:pStyle w:val="ListBullet"/>
            </w:pPr>
            <w:r w:rsidRPr="00F67648">
              <w:t>working safely aloft using at least one (1) of the following types of mobile plant and height equipment:</w:t>
            </w:r>
          </w:p>
          <w:p w:rsidR="00000000" w:rsidRPr="00F67648" w:rsidP="00F67648">
            <w:pPr>
              <w:pStyle w:val="ListBullet2"/>
            </w:pPr>
            <w:r w:rsidRPr="00F67648">
              <w:t>elevated work platform (EWP)</w:t>
            </w:r>
          </w:p>
          <w:p w:rsidR="00000000" w:rsidRPr="00F67648" w:rsidP="00F67648">
            <w:pPr>
              <w:pStyle w:val="ListBullet2"/>
            </w:pPr>
            <w:r w:rsidRPr="00F67648">
              <w:t>portable platform</w:t>
            </w:r>
          </w:p>
          <w:p w:rsidR="00000000" w:rsidRPr="00F67648" w:rsidP="00F67648">
            <w:pPr>
              <w:pStyle w:val="ListBullet2"/>
            </w:pPr>
            <w:r w:rsidRPr="00F67648">
              <w:t>ladder</w:t>
            </w:r>
          </w:p>
          <w:p w:rsidR="00000000" w:rsidRPr="00F67648" w:rsidP="00F67648">
            <w:pPr>
              <w:pStyle w:val="ListBullet"/>
            </w:pPr>
            <w:r w:rsidRPr="00F67648">
              <w:t>using the following types of testing and earth/bond equipment:</w:t>
            </w:r>
          </w:p>
          <w:p w:rsidR="00000000" w:rsidRPr="00F67648" w:rsidP="00F67648">
            <w:pPr>
              <w:pStyle w:val="ListBullet2"/>
            </w:pPr>
            <w:r w:rsidRPr="00F67648">
              <w:t>volt metre alternating current (a.c.) or direct current (d.c.)</w:t>
            </w:r>
          </w:p>
          <w:p w:rsidR="00000000" w:rsidRPr="00F67648" w:rsidP="00F67648">
            <w:pPr>
              <w:pStyle w:val="ListBullet2"/>
            </w:pPr>
            <w:r w:rsidRPr="00F67648">
              <w:t>earthing conductors/short circuiting conductor</w:t>
            </w:r>
          </w:p>
          <w:p w:rsidR="00000000" w:rsidRPr="00F67648" w:rsidP="00F67648">
            <w:pPr>
              <w:pStyle w:val="ListBullet2"/>
            </w:pPr>
            <w:r w:rsidRPr="00F67648">
              <w:t>insulation resistance tester</w:t>
            </w:r>
          </w:p>
          <w:p w:rsidR="00000000" w:rsidRPr="00F67648" w:rsidP="00F67648">
            <w:pPr>
              <w:pStyle w:val="ListBullet"/>
            </w:pPr>
            <w:r w:rsidRPr="00F67648">
              <w:t>recording test results in accordance with workplace requirements</w:t>
            </w:r>
          </w:p>
          <w:p w:rsidR="00000000" w:rsidRPr="00F67648" w:rsidP="00F67648">
            <w:pPr>
              <w:pStyle w:val="ListBullet"/>
            </w:pPr>
            <w:r w:rsidRPr="00F67648">
              <w:t>dealing with an unplanned event on at least one (1)</w:t>
            </w:r>
            <w:r w:rsidRPr="00F67648">
              <w:t xml:space="preserve"> occasion</w:t>
            </w:r>
          </w:p>
          <w:p w:rsidR="00000000" w:rsidRPr="00F67648" w:rsidP="00F67648">
            <w:pPr>
              <w:pStyle w:val="ListBullet"/>
            </w:pPr>
            <w:r w:rsidRPr="00F67648">
              <w:t>completing relevant work records, reports and documentation.</w:t>
            </w:r>
          </w:p>
        </w:tc>
      </w:tr>
    </w:tbl>
    <w:p w:rsidR="00000000" w:rsidRPr="00F67648" w:rsidP="00F67648">
      <w:pPr>
        <w:pStyle w:val="NoPaddingFontSize1"/>
      </w:pPr>
    </w:p>
    <w:p w:rsidR="00000000" w:rsidRPr="00F67648" w:rsidP="00F67648">
      <w:pPr>
        <w:pStyle w:val="AllowPageBreak"/>
      </w:pPr>
    </w:p>
    <w:p w:rsidR="00000000" w:rsidRPr="00F67648" w:rsidP="00F67648">
      <w:pPr>
        <w:pStyle w:val="Heading1"/>
      </w:pPr>
      <w:bookmarkStart w:id="3" w:name="O_1180041"/>
      <w:bookmarkEnd w:id="3"/>
      <w:r w:rsidRPr="00F676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48">
            <w:pPr>
              <w:pStyle w:val="BodyText"/>
              <w:rPr>
                <w:lang w:val="en-NZ"/>
              </w:rPr>
            </w:pPr>
            <w:r w:rsidRPr="00F67648">
              <w:t xml:space="preserve">Evidence required to demonstrate competence in this unit must be relevant to and satisfy all of the requirements of the elements and performance </w:t>
            </w:r>
            <w:r w:rsidRPr="00F67648">
              <w:t>criteria and include knowledge of:</w:t>
            </w:r>
          </w:p>
        </w:tc>
      </w:tr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48" w:rsidP="00F67648">
            <w:pPr>
              <w:pStyle w:val="ListBullet"/>
            </w:pPr>
            <w:r w:rsidRPr="00F67648">
              <w:t>relevant legislation, regulations standards, codes of practice and organisational workplace requirements, including:</w:t>
            </w:r>
          </w:p>
          <w:p w:rsidR="00000000" w:rsidRPr="00F67648" w:rsidP="00F67648">
            <w:pPr>
              <w:pStyle w:val="ListBullet2"/>
            </w:pPr>
            <w:r w:rsidRPr="00F67648">
              <w:t>WHS/OHS</w:t>
            </w:r>
          </w:p>
          <w:p w:rsidR="00000000" w:rsidRPr="00F67648" w:rsidP="00F67648">
            <w:pPr>
              <w:pStyle w:val="ListBullet"/>
            </w:pPr>
            <w:r w:rsidRPr="00F67648">
              <w:t>hazard, risk assessment and risk control requirements, including potential hazards</w:t>
            </w:r>
          </w:p>
          <w:p w:rsidR="00000000" w:rsidRPr="00F67648" w:rsidP="00F67648">
            <w:pPr>
              <w:pStyle w:val="ListBullet"/>
            </w:pPr>
            <w:r w:rsidRPr="00F67648">
              <w:t>types and application of PPE</w:t>
            </w:r>
            <w:r w:rsidRPr="00F67648">
              <w:tab/>
            </w:r>
          </w:p>
          <w:p w:rsidR="00000000" w:rsidRPr="00F67648" w:rsidP="00F67648">
            <w:pPr>
              <w:pStyle w:val="ListBullet"/>
            </w:pPr>
            <w:r w:rsidRPr="00F67648">
              <w:t>safe use of plant, tools and equipment</w:t>
            </w:r>
          </w:p>
          <w:p w:rsidR="00000000" w:rsidRPr="00F67648" w:rsidP="00F67648">
            <w:pPr>
              <w:pStyle w:val="ListBullet"/>
            </w:pPr>
            <w:r w:rsidRPr="00F67648">
              <w:t>application, purpose and types of permits</w:t>
            </w:r>
          </w:p>
          <w:p w:rsidR="00000000" w:rsidRPr="00F67648" w:rsidP="00F67648">
            <w:pPr>
              <w:pStyle w:val="ListBullet"/>
            </w:pPr>
            <w:r w:rsidRPr="00F67648">
              <w:t>requirements for testing rail traction installation for maintenance and construction for safe operational use, including:</w:t>
            </w:r>
          </w:p>
          <w:p w:rsidR="00000000" w:rsidRPr="00F67648" w:rsidP="00F67648">
            <w:pPr>
              <w:pStyle w:val="ListBullet2"/>
            </w:pPr>
            <w:r w:rsidRPr="00F67648">
              <w:t>test results that show</w:t>
            </w:r>
            <w:r w:rsidRPr="00F67648">
              <w:t xml:space="preserve"> a rail traction installation is safe for connection to the supply</w:t>
            </w:r>
          </w:p>
          <w:p w:rsidR="00000000" w:rsidRPr="00F67648" w:rsidP="00F67648">
            <w:pPr>
              <w:pStyle w:val="ListBullet2"/>
            </w:pPr>
            <w:r w:rsidRPr="00F67648">
              <w:t>periodic inspection results and tests that show construction site wiring and equipment is safe to use</w:t>
            </w:r>
          </w:p>
          <w:p w:rsidR="00000000" w:rsidRPr="00F67648" w:rsidP="00F67648">
            <w:pPr>
              <w:pStyle w:val="ListBullet2"/>
            </w:pPr>
            <w:r w:rsidRPr="00F67648">
              <w:t>periodic inspection results and tests that show the rail traction installations electri</w:t>
            </w:r>
            <w:r w:rsidRPr="00F67648">
              <w:t>cal equipment are safe to use</w:t>
            </w:r>
          </w:p>
          <w:p w:rsidR="00000000" w:rsidRPr="00F67648" w:rsidP="00F67648">
            <w:pPr>
              <w:pStyle w:val="ListBullet"/>
            </w:pPr>
            <w:r w:rsidRPr="00F67648">
              <w:t>testing techniques, including:</w:t>
            </w:r>
          </w:p>
          <w:p w:rsidR="00000000" w:rsidRPr="00F67648" w:rsidP="00F67648">
            <w:pPr>
              <w:pStyle w:val="ListBullet2"/>
            </w:pPr>
            <w:r w:rsidRPr="00F67648">
              <w:t>rail traction system phasing, phase rotation, polarity and network standards</w:t>
            </w:r>
          </w:p>
          <w:p w:rsidR="00000000" w:rsidRPr="00F67648" w:rsidP="00F67648">
            <w:pPr>
              <w:pStyle w:val="ListBullet2"/>
            </w:pPr>
            <w:r w:rsidRPr="00F67648">
              <w:t>electrical rail traction network voltage levels as per network supply standards</w:t>
            </w:r>
          </w:p>
          <w:p w:rsidR="00000000" w:rsidRPr="00F67648" w:rsidP="00F67648">
            <w:pPr>
              <w:pStyle w:val="ListBullet2"/>
            </w:pPr>
            <w:r w:rsidRPr="00F67648">
              <w:t xml:space="preserve">potential rail traction network for </w:t>
            </w:r>
            <w:r w:rsidRPr="00F67648">
              <w:t xml:space="preserve">neutral conductors </w:t>
            </w:r>
          </w:p>
          <w:p w:rsidR="00000000" w:rsidRPr="00F67648" w:rsidP="00F67648">
            <w:pPr>
              <w:pStyle w:val="ListBullet2"/>
            </w:pPr>
            <w:r w:rsidRPr="00F67648">
              <w:t>insulation resistance</w:t>
            </w:r>
          </w:p>
          <w:p w:rsidR="00000000" w:rsidRPr="00F67648" w:rsidP="00F67648">
            <w:pPr>
              <w:pStyle w:val="ListBullet2"/>
            </w:pPr>
            <w:r w:rsidRPr="00F67648">
              <w:t xml:space="preserve">earthing system/rail traction cables and components </w:t>
            </w:r>
          </w:p>
          <w:p w:rsidR="00000000" w:rsidRPr="00F67648" w:rsidP="00F67648">
            <w:pPr>
              <w:pStyle w:val="ListBullet"/>
            </w:pPr>
            <w:r w:rsidRPr="00F67648">
              <w:t>testing and verifying procedures for rail traction installations, including:</w:t>
            </w:r>
          </w:p>
          <w:p w:rsidR="00000000" w:rsidRPr="00F67648" w:rsidP="00F67648">
            <w:pPr>
              <w:pStyle w:val="ListBullet2"/>
            </w:pPr>
            <w:r w:rsidRPr="00F67648">
              <w:t>testing and recording defects</w:t>
            </w:r>
          </w:p>
          <w:p w:rsidR="00000000" w:rsidRPr="00F67648" w:rsidP="00F67648">
            <w:pPr>
              <w:pStyle w:val="ListBullet2"/>
            </w:pPr>
            <w:r w:rsidRPr="00F67648">
              <w:t>verifying against design standards</w:t>
            </w:r>
          </w:p>
          <w:p w:rsidR="00000000" w:rsidRPr="00F67648" w:rsidP="00F67648">
            <w:pPr>
              <w:pStyle w:val="ListBullet2"/>
            </w:pPr>
            <w:r w:rsidRPr="00F67648">
              <w:t>electrical compliance</w:t>
            </w:r>
          </w:p>
          <w:p w:rsidR="00000000" w:rsidRPr="00F67648" w:rsidP="00F67648">
            <w:pPr>
              <w:pStyle w:val="ListBullet2"/>
            </w:pPr>
            <w:r w:rsidRPr="00F67648">
              <w:t xml:space="preserve">documentation of testing of quality assurance </w:t>
            </w:r>
          </w:p>
          <w:p w:rsidR="00000000" w:rsidRPr="00F67648" w:rsidP="00F67648">
            <w:pPr>
              <w:pStyle w:val="ListBullet"/>
            </w:pPr>
            <w:r w:rsidRPr="00F67648">
              <w:t>energised tests and commissioning, as required, to verify rail traction installations</w:t>
            </w:r>
          </w:p>
          <w:p w:rsidR="00000000" w:rsidRPr="00F67648" w:rsidP="00F67648">
            <w:pPr>
              <w:pStyle w:val="ListBullet"/>
            </w:pPr>
            <w:r w:rsidRPr="00F67648">
              <w:t>events constituting an unplanned event or incident</w:t>
            </w:r>
          </w:p>
          <w:p w:rsidR="00000000" w:rsidRPr="00F67648" w:rsidP="00F67648">
            <w:pPr>
              <w:pStyle w:val="ListBullet"/>
            </w:pPr>
            <w:r w:rsidRPr="00F67648">
              <w:t>procedures for responding to an unplanned event o</w:t>
            </w:r>
            <w:r w:rsidRPr="00F67648">
              <w:t>r incident.</w:t>
            </w:r>
          </w:p>
        </w:tc>
      </w:tr>
    </w:tbl>
    <w:p w:rsidR="00000000" w:rsidRPr="00F67648" w:rsidP="00F67648">
      <w:pPr>
        <w:pStyle w:val="NoPaddingFontSize1"/>
      </w:pPr>
    </w:p>
    <w:p w:rsidR="00000000" w:rsidRPr="00F67648" w:rsidP="00F67648">
      <w:pPr>
        <w:pStyle w:val="AllowPageBreak"/>
      </w:pPr>
    </w:p>
    <w:p w:rsidR="00000000" w:rsidRPr="00F67648" w:rsidP="00F67648">
      <w:pPr>
        <w:pStyle w:val="Heading1"/>
      </w:pPr>
      <w:bookmarkStart w:id="4" w:name="O_1180042"/>
      <w:bookmarkEnd w:id="4"/>
      <w:r w:rsidRPr="00F676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48" w:rsidP="00F67648">
            <w:pPr>
              <w:pStyle w:val="BodyText"/>
            </w:pPr>
            <w:r w:rsidRPr="00F67648">
              <w:t>Assessors must hold credentials specified within the Standards for Registered Training Organisations current at the time of assessment.</w:t>
            </w:r>
          </w:p>
          <w:p w:rsidR="00000000" w:rsidRPr="00F67648" w:rsidP="00F67648">
            <w:pPr>
              <w:pStyle w:val="BodyText"/>
            </w:pPr>
            <w:r w:rsidRPr="00F6764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67648" w:rsidP="00F67648">
            <w:pPr>
              <w:pStyle w:val="BodyText"/>
            </w:pPr>
            <w:r w:rsidRPr="00F67648">
              <w:t>Assessment must occur in workplace operational</w:t>
            </w:r>
            <w:r w:rsidRPr="00F67648">
              <w:t xml:space="preserve"> situations, where it is appropriate to do so.</w:t>
            </w:r>
          </w:p>
          <w:p w:rsidR="00000000" w:rsidRPr="00F67648" w:rsidP="00F67648">
            <w:pPr>
              <w:pStyle w:val="BodyText"/>
            </w:pPr>
            <w:r w:rsidRPr="00F67648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67648" w:rsidP="00F67648">
            <w:pPr>
              <w:pStyle w:val="BodyText"/>
            </w:pPr>
            <w:r w:rsidRPr="00F67648">
              <w:t>Assessment processes and techniques mu</w:t>
            </w:r>
            <w:r w:rsidRPr="00F67648">
              <w:t>st be appropriate to the language, literacy and numeracy requirements of the work being performed and the needs of the candidate.</w:t>
            </w:r>
          </w:p>
          <w:p w:rsidR="00000000" w:rsidRPr="00F67648" w:rsidP="00F67648">
            <w:pPr>
              <w:pStyle w:val="BodyText"/>
            </w:pPr>
            <w:r w:rsidRPr="00F67648">
              <w:t>Resources for assessment must include access to:</w:t>
            </w:r>
          </w:p>
          <w:p w:rsidR="00000000" w:rsidRPr="00F67648" w:rsidP="00F67648">
            <w:pPr>
              <w:pStyle w:val="ListBullet"/>
            </w:pPr>
            <w:r w:rsidRPr="00F67648">
              <w:t>relevant and appropriate materials, tools, facilities, equipment and PPE cur</w:t>
            </w:r>
            <w:r w:rsidRPr="00F67648">
              <w:t>rently used in industry for testing and verifying rail traction installations</w:t>
            </w:r>
          </w:p>
          <w:p w:rsidR="00000000" w:rsidRPr="00F67648" w:rsidP="00F67648">
            <w:pPr>
              <w:pStyle w:val="ListBullet"/>
            </w:pPr>
            <w:r w:rsidRPr="00F67648">
              <w:t>applicable documentation, including workplace requirements, relevant design and maintenance standards, regulations, codes of practice and operation manuals.</w:t>
            </w:r>
          </w:p>
        </w:tc>
      </w:tr>
    </w:tbl>
    <w:p w:rsidR="00000000" w:rsidRPr="00F67648" w:rsidP="00F67648">
      <w:pPr>
        <w:pStyle w:val="NoPaddingFontSize1"/>
      </w:pPr>
    </w:p>
    <w:p w:rsidR="00000000" w:rsidRPr="00F67648" w:rsidP="00F67648">
      <w:pPr>
        <w:pStyle w:val="AllowPageBreak"/>
      </w:pPr>
    </w:p>
    <w:p w:rsidR="00000000" w:rsidRPr="00F67648" w:rsidP="00F67648">
      <w:pPr>
        <w:pStyle w:val="Heading1"/>
      </w:pPr>
      <w:bookmarkStart w:id="5" w:name="O_1180045"/>
      <w:bookmarkEnd w:id="5"/>
      <w:r w:rsidRPr="00F67648">
        <w:t>Links</w:t>
      </w:r>
    </w:p>
    <w:p w:rsidR="00000000" w:rsidRPr="00F67648" w:rsidP="00AA3EF9">
      <w:pPr>
        <w:pStyle w:val="BodyText"/>
      </w:pPr>
      <w:r w:rsidRPr="00F67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D2E1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7648" w:rsidP="00F67648"/>
    <w:sectPr w:rsidSect="00F676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48" w:rsidRPr="00AA3EF9" w:rsidP="00AA3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F9" w:rsidP="00F67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EF9" w:rsidP="00F67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3EF9" w:rsidP="00F67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648" w:rsidRPr="00AA3EF9" w:rsidP="00AA3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F9" w:rsidRPr="002D2AF8" w:rsidP="00F67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UETDRRT014 Test and verify rail traction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A3EF9" w:rsidP="00F67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E7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EC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6E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648"/>
  </w:style>
  <w:style w:type="character" w:customStyle="1" w:styleId="Heading1Char">
    <w:name w:val="Heading 1 Char"/>
    <w:basedOn w:val="DefaultParagraphFont"/>
    <w:link w:val="Heading1"/>
    <w:rsid w:val="00F67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6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76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7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7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648"/>
    <w:rPr>
      <w:b/>
      <w:spacing w:val="0"/>
    </w:rPr>
  </w:style>
  <w:style w:type="paragraph" w:customStyle="1" w:styleId="SuperTitle">
    <w:name w:val="SuperTitle"/>
    <w:basedOn w:val="Title"/>
    <w:rsid w:val="00F67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648"/>
    <w:rPr>
      <w:i/>
    </w:rPr>
  </w:style>
  <w:style w:type="paragraph" w:styleId="Caption">
    <w:name w:val="caption"/>
    <w:basedOn w:val="BodyText"/>
    <w:next w:val="Normal"/>
    <w:qFormat/>
    <w:rsid w:val="00F67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648"/>
  </w:style>
  <w:style w:type="paragraph" w:styleId="TableofFigures">
    <w:name w:val="table of figures"/>
    <w:basedOn w:val="Normal"/>
    <w:next w:val="Normal"/>
    <w:semiHidden/>
    <w:rsid w:val="00F67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6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648"/>
    <w:rPr>
      <w:rFonts w:ascii="Wingdings" w:hAnsi="Wingdings"/>
    </w:rPr>
  </w:style>
  <w:style w:type="paragraph" w:customStyle="1" w:styleId="TableHeading">
    <w:name w:val="Table Heading"/>
    <w:basedOn w:val="HeadingBase"/>
    <w:rsid w:val="00F67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648"/>
    <w:rPr>
      <w:color w:val="0033CC"/>
      <w:u w:val="none"/>
    </w:rPr>
  </w:style>
  <w:style w:type="paragraph" w:customStyle="1" w:styleId="BodyTextRight">
    <w:name w:val="Body Text Right"/>
    <w:basedOn w:val="BodyText"/>
    <w:rsid w:val="00F67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6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648"/>
    <w:rPr>
      <w:sz w:val="32"/>
    </w:rPr>
  </w:style>
  <w:style w:type="paragraph" w:customStyle="1" w:styleId="HeadingProcedure">
    <w:name w:val="Heading Procedure"/>
    <w:basedOn w:val="HeadingBase"/>
    <w:next w:val="Normal"/>
    <w:rsid w:val="00F67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648"/>
    <w:pPr>
      <w:spacing w:before="60" w:after="60"/>
    </w:pPr>
  </w:style>
  <w:style w:type="paragraph" w:styleId="ListContinue">
    <w:name w:val="List Continue"/>
    <w:basedOn w:val="List"/>
    <w:rsid w:val="00F67648"/>
    <w:pPr>
      <w:ind w:firstLine="0"/>
    </w:pPr>
  </w:style>
  <w:style w:type="paragraph" w:customStyle="1" w:styleId="ListNote">
    <w:name w:val="List Note"/>
    <w:basedOn w:val="List"/>
    <w:rsid w:val="00F67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648"/>
    <w:rPr>
      <w:rFonts w:ascii="Courier New" w:hAnsi="Courier New"/>
    </w:rPr>
  </w:style>
  <w:style w:type="paragraph" w:customStyle="1" w:styleId="NoteBullet">
    <w:name w:val="Note Bullet"/>
    <w:basedOn w:val="Note"/>
    <w:rsid w:val="00F67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648"/>
    <w:rPr>
      <w:b/>
      <w:smallCaps/>
    </w:rPr>
  </w:style>
  <w:style w:type="paragraph" w:customStyle="1" w:styleId="TableListNumber">
    <w:name w:val="Table List Number"/>
    <w:basedOn w:val="ListNumber"/>
    <w:rsid w:val="00F67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648"/>
    <w:pPr>
      <w:numPr>
        <w:numId w:val="9"/>
      </w:numPr>
    </w:pPr>
  </w:style>
  <w:style w:type="paragraph" w:customStyle="1" w:styleId="ListAlpha2">
    <w:name w:val="List Alpha 2"/>
    <w:basedOn w:val="List2"/>
    <w:rsid w:val="00F67648"/>
    <w:pPr>
      <w:numPr>
        <w:numId w:val="8"/>
      </w:numPr>
    </w:pPr>
  </w:style>
  <w:style w:type="paragraph" w:styleId="List2">
    <w:name w:val="List 2"/>
    <w:basedOn w:val="BodyText"/>
    <w:rsid w:val="00F67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6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648"/>
    <w:pPr>
      <w:numPr>
        <w:numId w:val="4"/>
      </w:numPr>
    </w:pPr>
  </w:style>
  <w:style w:type="paragraph" w:styleId="ListContinue2">
    <w:name w:val="List Continue 2"/>
    <w:basedOn w:val="List2"/>
    <w:rsid w:val="00F67648"/>
    <w:pPr>
      <w:ind w:firstLine="0"/>
    </w:pPr>
  </w:style>
  <w:style w:type="paragraph" w:styleId="ListContinue3">
    <w:name w:val="List Continue 3"/>
    <w:basedOn w:val="List3"/>
    <w:rsid w:val="00F67648"/>
    <w:pPr>
      <w:ind w:left="1021" w:firstLine="0"/>
    </w:pPr>
  </w:style>
  <w:style w:type="paragraph" w:styleId="ListContinue4">
    <w:name w:val="List Continue 4"/>
    <w:basedOn w:val="List4"/>
    <w:rsid w:val="00F67648"/>
    <w:pPr>
      <w:ind w:firstLine="0"/>
    </w:pPr>
  </w:style>
  <w:style w:type="paragraph" w:styleId="ListContinue5">
    <w:name w:val="List Continue 5"/>
    <w:basedOn w:val="List5"/>
    <w:rsid w:val="00F67648"/>
    <w:pPr>
      <w:ind w:firstLine="0"/>
    </w:pPr>
  </w:style>
  <w:style w:type="paragraph" w:styleId="ListNumber3">
    <w:name w:val="List Number 3"/>
    <w:basedOn w:val="List3"/>
    <w:rsid w:val="00F67648"/>
    <w:pPr>
      <w:numPr>
        <w:numId w:val="5"/>
      </w:numPr>
    </w:pPr>
  </w:style>
  <w:style w:type="paragraph" w:styleId="ListNumber4">
    <w:name w:val="List Number 4"/>
    <w:basedOn w:val="List4"/>
    <w:rsid w:val="00F67648"/>
    <w:pPr>
      <w:numPr>
        <w:numId w:val="6"/>
      </w:numPr>
    </w:pPr>
  </w:style>
  <w:style w:type="paragraph" w:styleId="ListNumber5">
    <w:name w:val="List Number 5"/>
    <w:basedOn w:val="List5"/>
    <w:rsid w:val="00F67648"/>
    <w:pPr>
      <w:numPr>
        <w:numId w:val="7"/>
      </w:numPr>
    </w:pPr>
  </w:style>
  <w:style w:type="paragraph" w:styleId="BlockText">
    <w:name w:val="Block Text"/>
    <w:basedOn w:val="Normal"/>
    <w:rsid w:val="00F67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648"/>
    <w:rPr>
      <w:sz w:val="16"/>
      <w:vertAlign w:val="superscript"/>
    </w:rPr>
  </w:style>
  <w:style w:type="character" w:customStyle="1" w:styleId="Symbols">
    <w:name w:val="Symbols"/>
    <w:basedOn w:val="DefaultParagraphFont"/>
    <w:rsid w:val="00F67648"/>
    <w:rPr>
      <w:rFonts w:ascii="Symbol" w:hAnsi="Symbol"/>
    </w:rPr>
  </w:style>
  <w:style w:type="character" w:customStyle="1" w:styleId="MenuOptions">
    <w:name w:val="Menu Options"/>
    <w:basedOn w:val="DefaultParagraphFont"/>
    <w:rsid w:val="00F67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648"/>
    <w:rPr>
      <w:b/>
    </w:rPr>
  </w:style>
  <w:style w:type="character" w:customStyle="1" w:styleId="Underlined">
    <w:name w:val="Underlined"/>
    <w:basedOn w:val="DefaultParagraphFont"/>
    <w:rsid w:val="00F67648"/>
    <w:rPr>
      <w:u w:val="single"/>
    </w:rPr>
  </w:style>
  <w:style w:type="paragraph" w:customStyle="1" w:styleId="TableBodyTextRight">
    <w:name w:val="Table Body Text Right"/>
    <w:basedOn w:val="TableBodyText"/>
    <w:rsid w:val="00F67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648"/>
    <w:rPr>
      <w:sz w:val="18"/>
    </w:rPr>
  </w:style>
  <w:style w:type="paragraph" w:customStyle="1" w:styleId="BodySmallRight">
    <w:name w:val="Body Small Right"/>
    <w:basedOn w:val="BodyTextRight"/>
    <w:rsid w:val="00F67648"/>
    <w:rPr>
      <w:sz w:val="18"/>
      <w:szCs w:val="18"/>
    </w:rPr>
  </w:style>
  <w:style w:type="paragraph" w:customStyle="1" w:styleId="MarginEdition">
    <w:name w:val="Margin Edition"/>
    <w:basedOn w:val="MarginNote"/>
    <w:rsid w:val="00F67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648"/>
    <w:rPr>
      <w:sz w:val="2"/>
      <w:szCs w:val="2"/>
    </w:rPr>
  </w:style>
  <w:style w:type="character" w:customStyle="1" w:styleId="Small">
    <w:name w:val="Small"/>
    <w:basedOn w:val="DefaultParagraphFont"/>
    <w:rsid w:val="00F67648"/>
    <w:rPr>
      <w:sz w:val="16"/>
    </w:rPr>
  </w:style>
  <w:style w:type="paragraph" w:customStyle="1" w:styleId="WideTable">
    <w:name w:val="Wide Table"/>
    <w:basedOn w:val="Normal"/>
    <w:rsid w:val="00F67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648"/>
  </w:style>
  <w:style w:type="paragraph" w:styleId="Quote">
    <w:name w:val="Quote"/>
    <w:basedOn w:val="Heading1"/>
    <w:link w:val="QuoteChar"/>
    <w:qFormat/>
    <w:rsid w:val="00F67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648"/>
    <w:pPr>
      <w:pageBreakBefore/>
    </w:pPr>
  </w:style>
  <w:style w:type="paragraph" w:customStyle="1" w:styleId="Border">
    <w:name w:val="Border"/>
    <w:basedOn w:val="Normal"/>
    <w:qFormat/>
    <w:rsid w:val="00F67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648"/>
    <w:rPr>
      <w:u w:val="single"/>
    </w:rPr>
  </w:style>
  <w:style w:type="character" w:customStyle="1" w:styleId="BoldandItalics">
    <w:name w:val="Bold and Italics"/>
    <w:qFormat/>
    <w:rsid w:val="00F67648"/>
    <w:rPr>
      <w:b/>
      <w:i/>
      <w:u w:val="none"/>
    </w:rPr>
  </w:style>
  <w:style w:type="paragraph" w:styleId="BalloonText">
    <w:name w:val="Balloon Text"/>
    <w:basedOn w:val="Normal"/>
    <w:link w:val="BalloonTextChar"/>
    <w:rsid w:val="00F67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648"/>
    <w:pPr>
      <w:spacing w:before="0" w:after="0"/>
    </w:pPr>
  </w:style>
  <w:style w:type="paragraph" w:customStyle="1" w:styleId="BodyTextBold">
    <w:name w:val="Body Text Bold"/>
    <w:basedOn w:val="BodyText"/>
    <w:qFormat/>
    <w:rsid w:val="00F67648"/>
    <w:rPr>
      <w:b/>
    </w:rPr>
  </w:style>
  <w:style w:type="character" w:styleId="Hyperlink">
    <w:name w:val="Hyperlink"/>
    <w:basedOn w:val="DefaultParagraphFont"/>
    <w:uiPriority w:val="99"/>
    <w:unhideWhenUsed/>
    <w:rsid w:val="00AA3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4700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UETDRRT014 Test and verify rail traction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