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4C4" w:rsidP="007E5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UETDRRT013 Perform rail traction switching operations to a given schedule</w:t>
      </w:r>
      <w:r>
        <w:fldChar w:fldCharType="end"/>
      </w:r>
    </w:p>
    <w:p w:rsidR="007E54C4" w:rsidP="007E54C4">
      <w:pPr>
        <w:pStyle w:val="Version"/>
        <w:sectPr w:rsidSect="00157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4D7" w:rsidP="001574D7">
      <w:pPr>
        <w:pStyle w:val="SuperHeading"/>
      </w:pPr>
      <w:r w:rsidRPr="001574D7">
        <w:t>UETDRRT013 Perform rail traction switching operations to a given schedule</w:t>
      </w:r>
    </w:p>
    <w:p w:rsidR="00000000" w:rsidRPr="001574D7" w:rsidP="001574D7">
      <w:pPr>
        <w:pStyle w:val="Heading1"/>
      </w:pPr>
      <w:bookmarkStart w:id="1" w:name="O_1180010"/>
      <w:bookmarkEnd w:id="1"/>
      <w:r w:rsidRPr="001574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2" w:name="O_1180011"/>
      <w:bookmarkEnd w:id="2"/>
      <w:r w:rsidRPr="001574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>This unit involves the skills and knowledge required to perform rail tracti</w:t>
            </w:r>
            <w:r w:rsidRPr="001574D7">
              <w:t>on switching operations to a given schedule in the electricity supply industry (ESI).</w:t>
            </w:r>
          </w:p>
          <w:p w:rsidR="00000000" w:rsidRPr="001574D7" w:rsidP="001574D7">
            <w:pPr>
              <w:pStyle w:val="BodyText"/>
            </w:pPr>
            <w:r w:rsidRPr="001574D7">
              <w:t xml:space="preserve">It also includes procedures for communicating with the electrical control officer/system, isolating electrical equipment, proving the area is de-energised and earthed or </w:t>
            </w:r>
            <w:r w:rsidRPr="001574D7">
              <w:t>rail-connected, issuing and cancelling/relinquishing of electrical permits and returning affected sections to service.</w:t>
            </w:r>
          </w:p>
          <w:p w:rsidR="00000000" w:rsidRPr="001574D7" w:rsidP="001574D7">
            <w:pPr>
              <w:pStyle w:val="BodyText"/>
            </w:pPr>
            <w:r w:rsidRPr="001574D7">
              <w:t>The application of the skills and knowledge described in this unit may require a licence/registration to practice in the workplace.</w:t>
            </w:r>
          </w:p>
          <w:p w:rsidR="00000000" w:rsidRPr="001574D7" w:rsidP="001574D7">
            <w:pPr>
              <w:pStyle w:val="BodyText"/>
            </w:pPr>
            <w:r w:rsidRPr="001574D7">
              <w:t>Other</w:t>
            </w:r>
            <w:r w:rsidRPr="001574D7">
              <w:t xml:space="preserve">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3" w:name="O_1180012"/>
      <w:bookmarkEnd w:id="3"/>
      <w:r w:rsidRPr="001574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 xml:space="preserve">UEECD0007 Apply work health and safety regulations, codes </w:t>
            </w:r>
            <w:r w:rsidRPr="001574D7">
              <w:t>and practices in the workplace</w:t>
            </w:r>
          </w:p>
          <w:p w:rsidR="00000000" w:rsidRPr="001574D7" w:rsidP="001574D7">
            <w:pPr>
              <w:pStyle w:val="BodyText"/>
            </w:pPr>
            <w:r w:rsidRPr="001574D7">
              <w:t>UEECD0019 Fabricate, assemble and dismantle utilities industry components</w:t>
            </w:r>
          </w:p>
          <w:p w:rsidR="00000000" w:rsidRPr="001574D7" w:rsidP="001574D7">
            <w:pPr>
              <w:pStyle w:val="BodyText"/>
            </w:pPr>
            <w:r w:rsidRPr="001574D7">
              <w:t>UEECD0044 Solve problems in multiple path circuits</w:t>
            </w:r>
          </w:p>
          <w:p w:rsidR="00000000" w:rsidRPr="001574D7" w:rsidP="001574D7">
            <w:pPr>
              <w:pStyle w:val="BodyText"/>
            </w:pPr>
            <w:r w:rsidRPr="001574D7">
              <w:t xml:space="preserve">UEECD0046 Solve problems in single path circuits </w:t>
            </w:r>
          </w:p>
          <w:p w:rsidR="00000000" w:rsidRPr="001574D7" w:rsidP="001574D7">
            <w:pPr>
              <w:pStyle w:val="BodyText"/>
            </w:pPr>
            <w:r w:rsidRPr="001574D7">
              <w:t>UEECD0051 Use drawings, diagrams, schedules, stand</w:t>
            </w:r>
            <w:r w:rsidRPr="001574D7">
              <w:t>ards, codes and specifications</w:t>
            </w:r>
          </w:p>
          <w:p w:rsidR="00000000" w:rsidRPr="001574D7" w:rsidP="001574D7">
            <w:pPr>
              <w:pStyle w:val="BodyText"/>
            </w:pPr>
            <w:r w:rsidRPr="001574D7">
              <w:t>UEEEL0020 Solve problems in low voltage a.c. circuits</w:t>
            </w:r>
          </w:p>
          <w:p w:rsidR="00000000" w:rsidRPr="001574D7" w:rsidP="001574D7">
            <w:pPr>
              <w:pStyle w:val="BodyText"/>
            </w:pPr>
            <w:r w:rsidRPr="001574D7">
              <w:t>UEEEL0021 Solve problems in magnetic and electromagnetic devices</w:t>
            </w:r>
          </w:p>
          <w:p w:rsidR="00000000" w:rsidRPr="001574D7" w:rsidP="001574D7">
            <w:pPr>
              <w:pStyle w:val="BodyText"/>
            </w:pPr>
            <w:r w:rsidRPr="001574D7">
              <w:t>UETDREL001 Apply environmental requirements</w:t>
            </w:r>
          </w:p>
          <w:p w:rsidR="00000000" w:rsidRPr="001574D7" w:rsidP="001574D7">
            <w:pPr>
              <w:pStyle w:val="BodyText"/>
            </w:pPr>
            <w:r w:rsidRPr="001574D7">
              <w:t>UETDREL004 Operate plant and equipment in the vicinity of live electrical apparatus</w:t>
            </w:r>
          </w:p>
          <w:p w:rsidR="00000000" w:rsidRPr="001574D7" w:rsidP="001574D7">
            <w:pPr>
              <w:pStyle w:val="BodyText"/>
            </w:pPr>
            <w:r w:rsidRPr="001574D7">
              <w:t>UETDREL005 Work safely in the vicinity of live electrical apparatus</w:t>
            </w:r>
          </w:p>
          <w:p w:rsidR="00000000" w:rsidRPr="001574D7" w:rsidP="001574D7">
            <w:pPr>
              <w:pStyle w:val="BodyText"/>
            </w:pPr>
            <w:r w:rsidRPr="001574D7">
              <w:t>UETDRIS007 Install and maintain distribution overhead conductors and cables</w:t>
            </w:r>
          </w:p>
          <w:p w:rsidR="00000000" w:rsidRPr="001574D7" w:rsidP="001574D7">
            <w:pPr>
              <w:pStyle w:val="BodyText"/>
            </w:pPr>
            <w:r w:rsidRPr="001574D7">
              <w:t>UETDRIS012 Install and maint</w:t>
            </w:r>
            <w:r w:rsidRPr="001574D7">
              <w:t>ain poles, structures and hardware</w:t>
            </w:r>
          </w:p>
          <w:p w:rsidR="00000000" w:rsidRPr="001574D7" w:rsidP="001574D7">
            <w:pPr>
              <w:pStyle w:val="BodyText"/>
            </w:pPr>
            <w:r w:rsidRPr="001574D7">
              <w:t>UETDRRT001 Install overhead rail traction configurations</w:t>
            </w:r>
          </w:p>
          <w:p w:rsidR="00000000" w:rsidRPr="001574D7" w:rsidP="001574D7">
            <w:pPr>
              <w:pStyle w:val="BodyText"/>
            </w:pPr>
            <w:r w:rsidRPr="001574D7">
              <w:t>UETDRRT002 Install overhead traction components and equipment</w:t>
            </w:r>
          </w:p>
          <w:p w:rsidR="00000000" w:rsidRPr="001574D7" w:rsidP="001574D7">
            <w:pPr>
              <w:pStyle w:val="BodyText"/>
            </w:pPr>
            <w:r w:rsidRPr="001574D7">
              <w:t>UETDRRT004 Install traction overhead wiring systems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4" w:name="O_1180013"/>
      <w:bookmarkEnd w:id="4"/>
      <w:r w:rsidRPr="001574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>Rail Tractio</w:t>
            </w:r>
            <w:r w:rsidRPr="001574D7">
              <w:t>n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5" w:name="O_1180014"/>
      <w:bookmarkEnd w:id="5"/>
      <w:r w:rsidRPr="001574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>Not applicable.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6" w:name="O_1180015"/>
      <w:bookmarkEnd w:id="6"/>
      <w:r w:rsidRPr="001574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PERFORMANCE CRITERIA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Performance criteria describe the performance needed to demonstrate achievement of the element.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rPr>
                <w:rStyle w:val="SpecialBold"/>
              </w:rPr>
              <w:t>Prepare for rail traction switching operations to a given schedule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 xml:space="preserve">Legislation, regulations, standards, codes of practice and organisational workplace </w:t>
            </w:r>
            <w:r w:rsidRPr="001574D7">
              <w:t>requirements for the work to be performed are referred to and confirmed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Operational/switching schedules are obtained and confirmed with stakeholders, as required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 xml:space="preserve">Alterations to the schedules which may </w:t>
            </w:r>
            <w:r w:rsidRPr="001574D7">
              <w:t>be required after assessing the worksite is communicated to stakeholders for formal approval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Tools, equipment and personal protective equipment (PPE) required for work are determined, obtained and confirmed in working order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Hazards are identi</w:t>
            </w:r>
            <w:r w:rsidRPr="001574D7">
              <w:t xml:space="preserve">fied, risks assessed and control measures identified and applied 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Work is prioritised and sequenced for completion in accordance with schedule and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Work permits are organised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 xml:space="preserve">Worksite, road or rail management plan is prepared in accordance with workplace requirements 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Personnel participating in work are fully briefed and responsibilities confirmed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rPr>
                <w:rStyle w:val="SpecialBold"/>
              </w:rPr>
              <w:t>Carry out rail traction s</w:t>
            </w:r>
            <w:r w:rsidRPr="001574D7">
              <w:rPr>
                <w:rStyle w:val="SpecialBold"/>
              </w:rPr>
              <w:t xml:space="preserve">witching operations to a </w:t>
            </w:r>
            <w:r w:rsidRPr="001574D7">
              <w:rPr>
                <w:rStyle w:val="SpecialBold"/>
              </w:rPr>
              <w:t>given schedule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 xml:space="preserve">Legislation, regulations, standards, codes of practice and organisational workplace requirements for the work to </w:t>
            </w:r>
            <w:r w:rsidRPr="001574D7">
              <w:t xml:space="preserve">be performed are applied and monitored 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The use of tools, equipment and PPE are carried out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Hazard control measures are monitored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Communications with electrical control officer are established and maintained during switching operation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Rail traction switching operations are completed in agreed timeframes in accordance with workplace req</w:t>
            </w:r>
            <w:r w:rsidRPr="001574D7">
              <w:t xml:space="preserve">uirements 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Electrical equipment and associated sections for the worksite are isolated and proven de-energised using appropriate testing devices and earthed or rail connected, where required, in accordance with schedule and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Work permits are instructed and issued, and signed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Incidents or unplanned events are responded to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Work permits are cancelled or relinquished in accordance</w:t>
            </w:r>
            <w:r w:rsidRPr="001574D7">
              <w:t xml:space="preserve">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Electrical equipment and associated sections for the worksite are returned to service in accordance with schedule and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rPr>
                <w:rStyle w:val="SpecialBold"/>
              </w:rPr>
              <w:t>Conclude rail traction switching operations to a given schedule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Incidents or unplanned events are reported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Worksite is rehabilitated, cleaned and made safe in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t>Tools and equipment are cleaned, checked and returned to storage i</w:t>
            </w:r>
            <w:r w:rsidRPr="001574D7">
              <w:t>n accordance with workplace requirements</w:t>
            </w:r>
          </w:p>
        </w:tc>
      </w:tr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D7">
            <w:pPr>
              <w:pStyle w:val="BodyText"/>
              <w:rPr>
                <w:lang w:val="en-NZ"/>
              </w:rPr>
            </w:pPr>
            <w:r w:rsidRPr="001574D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 xml:space="preserve">Work records, reports and documentation are completed and processed in accordance with workplace requirements 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7" w:name="O_1180016"/>
      <w:bookmarkEnd w:id="7"/>
      <w:r w:rsidRPr="001574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>Foundation skills essential to performance are explicit in the performance criteria of this unit of competency.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8" w:name="O_1180017"/>
      <w:bookmarkEnd w:id="8"/>
      <w:r w:rsidRPr="001574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>Range is restricted to essential operating conditions and any other variables essential to the work env</w:t>
            </w:r>
            <w:r w:rsidRPr="001574D7">
              <w:t>ironment.</w:t>
            </w:r>
          </w:p>
          <w:p w:rsidR="00000000" w:rsidRPr="001574D7" w:rsidP="001574D7">
            <w:pPr>
              <w:pStyle w:val="BodyText"/>
            </w:pPr>
            <w:r w:rsidRPr="001574D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9" w:name="O_1180018"/>
      <w:bookmarkEnd w:id="9"/>
      <w:r w:rsidRPr="001574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D7" w:rsidP="001574D7">
            <w:pPr>
              <w:pStyle w:val="BodyText"/>
            </w:pPr>
            <w:r w:rsidRPr="001574D7">
              <w:t>This unit replaces and is equivalent to UETTDRRT30 P</w:t>
            </w:r>
            <w:r w:rsidRPr="001574D7">
              <w:t>erform to a given schedule rail traction switching operations.</w:t>
            </w:r>
          </w:p>
        </w:tc>
      </w:tr>
    </w:tbl>
    <w:p w:rsidR="00000000" w:rsidRPr="001574D7" w:rsidP="001574D7">
      <w:pPr>
        <w:pStyle w:val="NoPaddingFontSize1"/>
      </w:pPr>
    </w:p>
    <w:p w:rsidR="00000000" w:rsidRPr="001574D7" w:rsidP="001574D7">
      <w:pPr>
        <w:pStyle w:val="AllowPageBreak"/>
      </w:pPr>
    </w:p>
    <w:p w:rsidR="00000000" w:rsidRPr="001574D7" w:rsidP="001574D7">
      <w:pPr>
        <w:pStyle w:val="Heading1"/>
      </w:pPr>
      <w:bookmarkStart w:id="10" w:name="O_1180025"/>
      <w:bookmarkEnd w:id="10"/>
      <w:r w:rsidRPr="001574D7">
        <w:t>Links</w:t>
      </w:r>
    </w:p>
    <w:p w:rsidR="00000000" w:rsidRPr="001574D7" w:rsidP="007E54C4">
      <w:pPr>
        <w:pStyle w:val="BodyText"/>
      </w:pPr>
      <w:r w:rsidRPr="001574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72B4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74D7" w:rsidP="001574D7"/>
    <w:sectPr w:rsidSect="00157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D7" w:rsidRPr="007E54C4" w:rsidP="007E5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C4" w:rsidP="00157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4C4" w:rsidP="00157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54C4" w:rsidP="00157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4D7" w:rsidRPr="007E54C4" w:rsidP="007E5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C4" w:rsidRPr="002D2AF8" w:rsidP="00157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UETDRRT013 Perform rail traction switching operations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E54C4" w:rsidP="00157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4D7"/>
  </w:style>
  <w:style w:type="character" w:customStyle="1" w:styleId="Heading1Char">
    <w:name w:val="Heading 1 Char"/>
    <w:basedOn w:val="DefaultParagraphFont"/>
    <w:link w:val="Heading1"/>
    <w:rsid w:val="00157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4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74D7"/>
    <w:rPr>
      <w:b/>
      <w:spacing w:val="0"/>
    </w:rPr>
  </w:style>
  <w:style w:type="paragraph" w:customStyle="1" w:styleId="SuperHeading">
    <w:name w:val="SuperHeading"/>
    <w:basedOn w:val="Normal"/>
    <w:rsid w:val="00157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7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4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4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7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4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4D7"/>
    <w:rPr>
      <w:i/>
    </w:rPr>
  </w:style>
  <w:style w:type="paragraph" w:styleId="Caption">
    <w:name w:val="caption"/>
    <w:basedOn w:val="BodyText"/>
    <w:next w:val="Normal"/>
    <w:qFormat/>
    <w:rsid w:val="00157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4D7"/>
  </w:style>
  <w:style w:type="paragraph" w:styleId="TableofFigures">
    <w:name w:val="table of figures"/>
    <w:basedOn w:val="Normal"/>
    <w:next w:val="Normal"/>
    <w:semiHidden/>
    <w:rsid w:val="00157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4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74D7"/>
    <w:rPr>
      <w:rFonts w:ascii="Wingdings" w:hAnsi="Wingdings"/>
    </w:rPr>
  </w:style>
  <w:style w:type="paragraph" w:customStyle="1" w:styleId="TableHeading">
    <w:name w:val="Table Heading"/>
    <w:basedOn w:val="HeadingBase"/>
    <w:rsid w:val="00157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4D7"/>
    <w:rPr>
      <w:color w:val="0033CC"/>
      <w:u w:val="none"/>
    </w:rPr>
  </w:style>
  <w:style w:type="paragraph" w:customStyle="1" w:styleId="BodyTextRight">
    <w:name w:val="Body Text Right"/>
    <w:basedOn w:val="BodyText"/>
    <w:rsid w:val="00157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4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4D7"/>
    <w:rPr>
      <w:sz w:val="32"/>
    </w:rPr>
  </w:style>
  <w:style w:type="paragraph" w:customStyle="1" w:styleId="HeadingProcedure">
    <w:name w:val="Heading Procedure"/>
    <w:basedOn w:val="HeadingBase"/>
    <w:next w:val="Normal"/>
    <w:rsid w:val="00157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4D7"/>
    <w:pPr>
      <w:spacing w:before="60" w:after="60"/>
    </w:pPr>
  </w:style>
  <w:style w:type="paragraph" w:styleId="ListContinue">
    <w:name w:val="List Continue"/>
    <w:basedOn w:val="List"/>
    <w:rsid w:val="001574D7"/>
    <w:pPr>
      <w:ind w:firstLine="0"/>
    </w:pPr>
  </w:style>
  <w:style w:type="paragraph" w:customStyle="1" w:styleId="ListNote">
    <w:name w:val="List Note"/>
    <w:basedOn w:val="List"/>
    <w:rsid w:val="00157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4D7"/>
    <w:rPr>
      <w:rFonts w:ascii="Courier New" w:hAnsi="Courier New"/>
    </w:rPr>
  </w:style>
  <w:style w:type="paragraph" w:customStyle="1" w:styleId="NoteBullet">
    <w:name w:val="Note Bullet"/>
    <w:basedOn w:val="Note"/>
    <w:rsid w:val="00157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4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7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4D7"/>
    <w:rPr>
      <w:b/>
      <w:smallCaps/>
    </w:rPr>
  </w:style>
  <w:style w:type="paragraph" w:customStyle="1" w:styleId="TableListNumber">
    <w:name w:val="Table List Number"/>
    <w:basedOn w:val="ListNumber"/>
    <w:rsid w:val="00157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4D7"/>
    <w:pPr>
      <w:numPr>
        <w:numId w:val="7"/>
      </w:numPr>
    </w:pPr>
  </w:style>
  <w:style w:type="paragraph" w:customStyle="1" w:styleId="ListAlpha2">
    <w:name w:val="List Alpha 2"/>
    <w:basedOn w:val="List2"/>
    <w:rsid w:val="001574D7"/>
    <w:pPr>
      <w:numPr>
        <w:numId w:val="6"/>
      </w:numPr>
    </w:pPr>
  </w:style>
  <w:style w:type="paragraph" w:styleId="List2">
    <w:name w:val="List 2"/>
    <w:basedOn w:val="BodyText"/>
    <w:rsid w:val="00157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4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4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74D7"/>
    <w:pPr>
      <w:numPr>
        <w:numId w:val="2"/>
      </w:numPr>
    </w:pPr>
  </w:style>
  <w:style w:type="paragraph" w:styleId="ListContinue2">
    <w:name w:val="List Continue 2"/>
    <w:basedOn w:val="List2"/>
    <w:rsid w:val="001574D7"/>
    <w:pPr>
      <w:ind w:firstLine="0"/>
    </w:pPr>
  </w:style>
  <w:style w:type="paragraph" w:styleId="ListContinue3">
    <w:name w:val="List Continue 3"/>
    <w:basedOn w:val="List3"/>
    <w:rsid w:val="001574D7"/>
    <w:pPr>
      <w:ind w:left="1021" w:firstLine="0"/>
    </w:pPr>
  </w:style>
  <w:style w:type="paragraph" w:styleId="ListContinue4">
    <w:name w:val="List Continue 4"/>
    <w:basedOn w:val="List4"/>
    <w:rsid w:val="001574D7"/>
    <w:pPr>
      <w:ind w:firstLine="0"/>
    </w:pPr>
  </w:style>
  <w:style w:type="paragraph" w:styleId="ListContinue5">
    <w:name w:val="List Continue 5"/>
    <w:basedOn w:val="List5"/>
    <w:rsid w:val="001574D7"/>
    <w:pPr>
      <w:ind w:firstLine="0"/>
    </w:pPr>
  </w:style>
  <w:style w:type="paragraph" w:styleId="ListNumber3">
    <w:name w:val="List Number 3"/>
    <w:basedOn w:val="List3"/>
    <w:rsid w:val="001574D7"/>
    <w:pPr>
      <w:numPr>
        <w:numId w:val="3"/>
      </w:numPr>
    </w:pPr>
  </w:style>
  <w:style w:type="paragraph" w:styleId="ListNumber4">
    <w:name w:val="List Number 4"/>
    <w:basedOn w:val="List4"/>
    <w:rsid w:val="001574D7"/>
    <w:pPr>
      <w:numPr>
        <w:numId w:val="4"/>
      </w:numPr>
    </w:pPr>
  </w:style>
  <w:style w:type="paragraph" w:styleId="ListNumber5">
    <w:name w:val="List Number 5"/>
    <w:basedOn w:val="List5"/>
    <w:rsid w:val="001574D7"/>
    <w:pPr>
      <w:numPr>
        <w:numId w:val="5"/>
      </w:numPr>
    </w:pPr>
  </w:style>
  <w:style w:type="paragraph" w:styleId="BlockText">
    <w:name w:val="Block Text"/>
    <w:basedOn w:val="Normal"/>
    <w:rsid w:val="00157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4D7"/>
    <w:rPr>
      <w:sz w:val="16"/>
      <w:vertAlign w:val="superscript"/>
    </w:rPr>
  </w:style>
  <w:style w:type="character" w:customStyle="1" w:styleId="Symbols">
    <w:name w:val="Symbols"/>
    <w:basedOn w:val="DefaultParagraphFont"/>
    <w:rsid w:val="001574D7"/>
    <w:rPr>
      <w:rFonts w:ascii="Symbol" w:hAnsi="Symbol"/>
    </w:rPr>
  </w:style>
  <w:style w:type="character" w:customStyle="1" w:styleId="MenuOptions">
    <w:name w:val="Menu Options"/>
    <w:basedOn w:val="DefaultParagraphFont"/>
    <w:rsid w:val="00157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4D7"/>
    <w:rPr>
      <w:b/>
    </w:rPr>
  </w:style>
  <w:style w:type="character" w:customStyle="1" w:styleId="Underlined">
    <w:name w:val="Underlined"/>
    <w:basedOn w:val="DefaultParagraphFont"/>
    <w:rsid w:val="001574D7"/>
    <w:rPr>
      <w:u w:val="single"/>
    </w:rPr>
  </w:style>
  <w:style w:type="paragraph" w:customStyle="1" w:styleId="TableBodyTextRight">
    <w:name w:val="Table Body Text Right"/>
    <w:basedOn w:val="TableBodyText"/>
    <w:rsid w:val="00157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4D7"/>
    <w:rPr>
      <w:sz w:val="18"/>
    </w:rPr>
  </w:style>
  <w:style w:type="paragraph" w:customStyle="1" w:styleId="BodySmallRight">
    <w:name w:val="Body Small Right"/>
    <w:basedOn w:val="BodyTextRight"/>
    <w:rsid w:val="001574D7"/>
    <w:rPr>
      <w:sz w:val="18"/>
      <w:szCs w:val="18"/>
    </w:rPr>
  </w:style>
  <w:style w:type="paragraph" w:customStyle="1" w:styleId="MarginEdition">
    <w:name w:val="Margin Edition"/>
    <w:basedOn w:val="MarginNote"/>
    <w:rsid w:val="00157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4D7"/>
    <w:rPr>
      <w:sz w:val="2"/>
      <w:szCs w:val="2"/>
    </w:rPr>
  </w:style>
  <w:style w:type="character" w:customStyle="1" w:styleId="Small">
    <w:name w:val="Small"/>
    <w:basedOn w:val="DefaultParagraphFont"/>
    <w:rsid w:val="001574D7"/>
    <w:rPr>
      <w:sz w:val="16"/>
    </w:rPr>
  </w:style>
  <w:style w:type="paragraph" w:customStyle="1" w:styleId="WideTable">
    <w:name w:val="Wide Table"/>
    <w:basedOn w:val="Normal"/>
    <w:rsid w:val="00157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4D7"/>
  </w:style>
  <w:style w:type="paragraph" w:styleId="Quote">
    <w:name w:val="Quote"/>
    <w:basedOn w:val="Heading1"/>
    <w:link w:val="QuoteChar"/>
    <w:qFormat/>
    <w:rsid w:val="00157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4D7"/>
    <w:pPr>
      <w:pageBreakBefore/>
    </w:pPr>
  </w:style>
  <w:style w:type="paragraph" w:customStyle="1" w:styleId="Border">
    <w:name w:val="Border"/>
    <w:basedOn w:val="Normal"/>
    <w:qFormat/>
    <w:rsid w:val="00157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4D7"/>
    <w:rPr>
      <w:u w:val="single"/>
    </w:rPr>
  </w:style>
  <w:style w:type="character" w:customStyle="1" w:styleId="BoldandItalics">
    <w:name w:val="Bold and Italics"/>
    <w:qFormat/>
    <w:rsid w:val="001574D7"/>
    <w:rPr>
      <w:b/>
      <w:i/>
      <w:u w:val="none"/>
    </w:rPr>
  </w:style>
  <w:style w:type="paragraph" w:styleId="BalloonText">
    <w:name w:val="Balloon Text"/>
    <w:basedOn w:val="Normal"/>
    <w:link w:val="BalloonTextChar"/>
    <w:rsid w:val="00157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4D7"/>
    <w:pPr>
      <w:spacing w:before="0" w:after="0"/>
    </w:pPr>
  </w:style>
  <w:style w:type="paragraph" w:customStyle="1" w:styleId="BodyTextBold">
    <w:name w:val="Body Text Bold"/>
    <w:basedOn w:val="BodyText"/>
    <w:qFormat/>
    <w:rsid w:val="001574D7"/>
    <w:rPr>
      <w:b/>
    </w:rPr>
  </w:style>
  <w:style w:type="character" w:styleId="Hyperlink">
    <w:name w:val="Hyperlink"/>
    <w:basedOn w:val="DefaultParagraphFont"/>
    <w:uiPriority w:val="99"/>
    <w:unhideWhenUsed/>
    <w:rsid w:val="007E54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5374</Characters>
  <Application>Microsoft Office Word</Application>
  <DocSecurity>0</DocSecurity>
  <Lines>223</Lines>
  <Paragraphs>114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UETDRRT013 Perform rail traction switching operations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