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48E" w:rsidP="00031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UETDRRT010 Maintain rail traction bonds</w:t>
      </w:r>
      <w:r>
        <w:fldChar w:fldCharType="end"/>
      </w:r>
    </w:p>
    <w:p w:rsidR="0003148E" w:rsidP="0003148E">
      <w:pPr>
        <w:pStyle w:val="Version"/>
        <w:sectPr w:rsidSect="00AC0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F75" w:rsidP="00AC0F75">
      <w:pPr>
        <w:pStyle w:val="SuperHeading"/>
      </w:pPr>
      <w:r w:rsidRPr="00AC0F75">
        <w:t>UETDRRT010 Maintain rail traction bonds</w:t>
      </w:r>
    </w:p>
    <w:p w:rsidR="00000000" w:rsidRPr="00AC0F75" w:rsidP="00AC0F75">
      <w:pPr>
        <w:pStyle w:val="Heading1"/>
      </w:pPr>
      <w:bookmarkStart w:id="1" w:name="O_1179953"/>
      <w:bookmarkEnd w:id="1"/>
      <w:r w:rsidRPr="00AC0F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2" w:name="O_1179954"/>
      <w:bookmarkEnd w:id="2"/>
      <w:r w:rsidRPr="00AC0F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This unit involves the skills and knowledge required t</w:t>
            </w:r>
            <w:r w:rsidRPr="00AC0F75">
              <w:t>o maintain rail traction bonds in the electricity supply industry (ESI).</w:t>
            </w:r>
          </w:p>
          <w:p w:rsidR="00000000" w:rsidRPr="00AC0F75" w:rsidP="00AC0F75">
            <w:pPr>
              <w:pStyle w:val="BodyText"/>
            </w:pPr>
            <w:r w:rsidRPr="00AC0F75">
              <w:t xml:space="preserve">It includes the maintenance, testing and repair of temporary and permanent traction bonds, bonding cables, bonding equipment and hardware whilst undertaking safe working practices on </w:t>
            </w:r>
            <w:r w:rsidRPr="00AC0F75">
              <w:t>or about the running line/track, identifying and confirming road/rail management plans and electrical permits.</w:t>
            </w:r>
          </w:p>
          <w:p w:rsidR="00000000" w:rsidRPr="00AC0F75" w:rsidP="00AC0F75">
            <w:pPr>
              <w:pStyle w:val="BodyText"/>
            </w:pPr>
            <w:r w:rsidRPr="00AC0F75">
              <w:t>It also includes checks to confirm bonds, bonding cables, bonding equipment and hardware have been maintained in accordance with maintenance docu</w:t>
            </w:r>
            <w:r w:rsidRPr="00AC0F75">
              <w:t>ments, ensuring traction bonding is fit for service, and relevant quality assurance documentation is completed.</w:t>
            </w:r>
          </w:p>
          <w:p w:rsidR="00000000" w:rsidRPr="00AC0F75" w:rsidP="00AC0F75">
            <w:pPr>
              <w:pStyle w:val="BodyText"/>
            </w:pPr>
            <w:r w:rsidRPr="00AC0F75">
              <w:t>The application of the skills and knowledge described in this unit may require a licence/registration to practice in the workplace.</w:t>
            </w:r>
          </w:p>
          <w:p w:rsidR="00000000" w:rsidRPr="00AC0F75" w:rsidP="00AC0F75">
            <w:pPr>
              <w:pStyle w:val="BodyText"/>
            </w:pPr>
            <w:r w:rsidRPr="00AC0F75">
              <w:t>Other condit</w:t>
            </w:r>
            <w:r w:rsidRPr="00AC0F75">
              <w:t>ions may also apply under state and territory legislative and regulatory licensing requirements which must be confirmed prior to commencing this unit.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3" w:name="O_1179955"/>
      <w:bookmarkEnd w:id="3"/>
      <w:r w:rsidRPr="00AC0F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UEECD0007 Apply work health and safety regulations, codes and pra</w:t>
            </w:r>
            <w:r w:rsidRPr="00AC0F75">
              <w:t>ctices in the workplace</w:t>
            </w:r>
          </w:p>
          <w:p w:rsidR="00000000" w:rsidRPr="00AC0F75" w:rsidP="00AC0F75">
            <w:pPr>
              <w:pStyle w:val="BodyText"/>
            </w:pPr>
            <w:r w:rsidRPr="00AC0F75">
              <w:t>UEECD0019 Fabricate, assemble and dismantle utilities industry components</w:t>
            </w:r>
          </w:p>
          <w:p w:rsidR="00000000" w:rsidRPr="00AC0F75" w:rsidP="00AC0F75">
            <w:pPr>
              <w:pStyle w:val="BodyText"/>
            </w:pPr>
            <w:r w:rsidRPr="00AC0F75">
              <w:t>UEECD0044 Solve problems in multiple path circuits</w:t>
            </w:r>
          </w:p>
          <w:p w:rsidR="00000000" w:rsidRPr="00AC0F75" w:rsidP="00AC0F75">
            <w:pPr>
              <w:pStyle w:val="BodyText"/>
            </w:pPr>
            <w:r w:rsidRPr="00AC0F75">
              <w:t xml:space="preserve">UEECD0046 Solve problems in single path circuits </w:t>
            </w:r>
          </w:p>
          <w:p w:rsidR="00000000" w:rsidRPr="00AC0F75" w:rsidP="00AC0F75">
            <w:pPr>
              <w:pStyle w:val="BodyText"/>
            </w:pPr>
            <w:r w:rsidRPr="00AC0F75">
              <w:t>UEECD0051 Use drawings, diagrams, schedules, standards, c</w:t>
            </w:r>
            <w:r w:rsidRPr="00AC0F75">
              <w:t>odes and specifications</w:t>
            </w:r>
          </w:p>
          <w:p w:rsidR="00000000" w:rsidRPr="00AC0F75" w:rsidP="00AC0F75">
            <w:pPr>
              <w:pStyle w:val="BodyText"/>
            </w:pPr>
            <w:r w:rsidRPr="00AC0F75">
              <w:t>UEEEL0020 Solve problems in low voltage a.c. circuits</w:t>
            </w:r>
          </w:p>
          <w:p w:rsidR="00000000" w:rsidRPr="00AC0F75" w:rsidP="00AC0F75">
            <w:pPr>
              <w:pStyle w:val="BodyText"/>
            </w:pPr>
            <w:r w:rsidRPr="00AC0F75">
              <w:t>UEEEL0021 Solve problems in magnetic and electromagnetic devices</w:t>
            </w:r>
          </w:p>
          <w:p w:rsidR="00000000" w:rsidRPr="00AC0F75" w:rsidP="00AC0F75">
            <w:pPr>
              <w:pStyle w:val="BodyText"/>
            </w:pPr>
            <w:r w:rsidRPr="00AC0F75">
              <w:t>UETDREL001 Apply environmental requirements</w:t>
            </w:r>
          </w:p>
          <w:p w:rsidR="00000000" w:rsidRPr="00AC0F75" w:rsidP="00AC0F75">
            <w:pPr>
              <w:pStyle w:val="BodyText"/>
            </w:pPr>
            <w:r w:rsidRPr="00AC0F75">
              <w:t>UETDREL004 Operate plant and equipment in the vicinity of live electrical apparatus</w:t>
            </w:r>
          </w:p>
          <w:p w:rsidR="00000000" w:rsidRPr="00AC0F75" w:rsidP="00AC0F75">
            <w:pPr>
              <w:pStyle w:val="BodyText"/>
            </w:pPr>
            <w:r w:rsidRPr="00AC0F75">
              <w:t>UETDREL005 Work safely in the vicinity of live electrical apparatus</w:t>
            </w:r>
          </w:p>
          <w:p w:rsidR="00000000" w:rsidRPr="00AC0F75" w:rsidP="00AC0F75">
            <w:pPr>
              <w:pStyle w:val="BodyText"/>
            </w:pPr>
            <w:r w:rsidRPr="00AC0F75">
              <w:t>UETDRIS007 Install and maintain distribution overhead conductors and cables</w:t>
            </w:r>
          </w:p>
          <w:p w:rsidR="00000000" w:rsidRPr="00AC0F75" w:rsidP="00AC0F75">
            <w:pPr>
              <w:pStyle w:val="BodyText"/>
            </w:pPr>
            <w:r w:rsidRPr="00AC0F75">
              <w:t>UETDRIS012 Install and maint</w:t>
            </w:r>
            <w:r w:rsidRPr="00AC0F75">
              <w:t>ain poles, structures and hardware</w:t>
            </w:r>
          </w:p>
          <w:p w:rsidR="00000000" w:rsidRPr="00AC0F75" w:rsidP="00AC0F75">
            <w:pPr>
              <w:pStyle w:val="BodyText"/>
            </w:pPr>
            <w:r w:rsidRPr="00AC0F75">
              <w:t>UETDRRT002 Install overhead traction components and equipment</w:t>
            </w:r>
          </w:p>
          <w:p w:rsidR="00000000" w:rsidRPr="00AC0F75" w:rsidP="00AC0F75">
            <w:pPr>
              <w:pStyle w:val="BodyText"/>
            </w:pPr>
            <w:r w:rsidRPr="00AC0F75">
              <w:t>UETDRRT003 Install rail traction bonds</w:t>
            </w:r>
          </w:p>
          <w:p w:rsidR="00000000" w:rsidRPr="00AC0F75" w:rsidP="00AC0F75">
            <w:pPr>
              <w:pStyle w:val="BodyText"/>
            </w:pPr>
            <w:r w:rsidRPr="00AC0F75">
              <w:t>UETDRRT004 Install traction overhead wiring systems</w:t>
            </w:r>
          </w:p>
          <w:p w:rsidR="00000000" w:rsidRPr="00AC0F75" w:rsidP="00AC0F75">
            <w:pPr>
              <w:pStyle w:val="BodyText"/>
            </w:pPr>
            <w:r w:rsidRPr="00AC0F75">
              <w:t>UETDRRT009 Maintain overhead traction components and equipment</w:t>
            </w:r>
          </w:p>
          <w:p w:rsidR="00000000" w:rsidRPr="00AC0F75" w:rsidP="00AC0F75">
            <w:pPr>
              <w:pStyle w:val="BodyText"/>
            </w:pPr>
            <w:r w:rsidRPr="00AC0F75">
              <w:t>UETDR</w:t>
            </w:r>
            <w:r w:rsidRPr="00AC0F75">
              <w:t>RT011 Maintain traction overhead wiring systems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4" w:name="O_1179956"/>
      <w:bookmarkEnd w:id="4"/>
      <w:r w:rsidRPr="00AC0F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Rail Traction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5" w:name="O_1179957"/>
      <w:bookmarkEnd w:id="5"/>
      <w:r w:rsidRPr="00AC0F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Not applicable.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6" w:name="O_1179958"/>
      <w:bookmarkEnd w:id="6"/>
      <w:r w:rsidRPr="00AC0F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PERFORMANCE CRITERIA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Performance criteria describe the performance needed to demonstrate achievement of the element.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Prepare for maintenance of traction bonds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Legislation, regulations, standards, codes of practice and organis</w:t>
            </w:r>
            <w:r w:rsidRPr="00AC0F75">
              <w:t>ational workplace requirements for the work to be performed are referred to and confirmed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Relevant maintenance documents are identified and obtained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Plant, tools, equipment, conductors and personal protective equipment (PPE) required for work are determined, obtained and confirmed in working order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 xml:space="preserve">Hazards are identified, risks assessed and control measures identified and applied 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 xml:space="preserve">Work is </w:t>
            </w:r>
            <w:r w:rsidRPr="00AC0F75">
              <w:t>prioritised and sequenced for completion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Work permits are organised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 xml:space="preserve">Worksite, </w:t>
            </w:r>
            <w:r w:rsidRPr="00AC0F75">
              <w:t>road or rail management plan is prepared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Environmental constraints applicable to the work are identified and control measures applied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Perform maintenance of traction bonds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Legislation, regulations, st</w:t>
            </w:r>
            <w:r w:rsidRPr="00AC0F75">
              <w:t>andards, codes of practice and organisational workplace requirements for the work to be performed are applied and monitored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Lifting, working at heights and the use of plant, tools, equipment and PPE are carried out in accordance with workplace requi</w:t>
            </w:r>
            <w:r w:rsidRPr="00AC0F75">
              <w:t>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Hazard control measures are monitored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Work permits are instructed and issued and where appropriate signed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Cable and surrounds, including rail and other surfaces, are prepared for jointing and terminating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Maintenance, testing and repair of traction bonds equipment, associated hardware and bonding cables are compl</w:t>
            </w:r>
            <w:r w:rsidRPr="00AC0F75">
              <w:t>eted in agreed timeframes, to design standards or maintenance documents and with a minimum of waste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Incidents or unplanned events are responded to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Quality checks of work are undertaken in accordance with workplace requirements to ensure fit for service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Completed work is checked against maintenance documents for compliance and anomalies reported in accordance wit</w:t>
            </w:r>
            <w:r w:rsidRPr="00AC0F75">
              <w:t>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Incidents or unplanned events are reported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Worksite is rehabilitated, cleaned and made safe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Plant, tools and equipment are cleaned, checked, and returned to storage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Surplus materials are returned to storage or disposed of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t>Work permits are completed a</w:t>
            </w:r>
            <w:r w:rsidRPr="00AC0F75">
              <w:t>nd traction bonds are fit for service in accordance with workplace requirements</w:t>
            </w:r>
          </w:p>
        </w:tc>
      </w:tr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F75">
            <w:pPr>
              <w:pStyle w:val="BodyText"/>
              <w:rPr>
                <w:lang w:val="en-NZ"/>
              </w:rPr>
            </w:pPr>
            <w:r w:rsidRPr="00AC0F7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Work records, reports and documentation are completed in accordance with workplace requirements</w:t>
            </w:r>
          </w:p>
        </w:tc>
      </w:tr>
    </w:tbl>
    <w:p w:rsidR="00000000" w:rsidRPr="00AC0F75" w:rsidP="00AC0F75">
      <w:pPr>
        <w:pStyle w:val="BodyText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7" w:name="O_1179959"/>
      <w:bookmarkEnd w:id="7"/>
      <w:r w:rsidRPr="00AC0F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Foundation skills essential to performance are explicit in the performance criteria of this unit of competency.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8" w:name="O_1179960"/>
      <w:bookmarkEnd w:id="8"/>
      <w:r w:rsidRPr="00AC0F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Range is restricted to essential operating conditions and any other variables essential to the work env</w:t>
            </w:r>
            <w:r w:rsidRPr="00AC0F75">
              <w:t>ironment.</w:t>
            </w:r>
          </w:p>
          <w:p w:rsidR="00000000" w:rsidRPr="00AC0F75" w:rsidP="00AC0F75">
            <w:pPr>
              <w:pStyle w:val="BodyText"/>
            </w:pPr>
            <w:r w:rsidRPr="00AC0F7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9" w:name="O_1179961"/>
      <w:bookmarkEnd w:id="9"/>
      <w:r w:rsidRPr="00AC0F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F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F75" w:rsidP="00AC0F75">
            <w:pPr>
              <w:pStyle w:val="BodyText"/>
            </w:pPr>
            <w:r w:rsidRPr="00AC0F75">
              <w:t>This unit replaces and is equivalent to UETTDRRT24 M</w:t>
            </w:r>
            <w:r w:rsidRPr="00AC0F75">
              <w:t>aintain rail traction bonds.</w:t>
            </w:r>
          </w:p>
        </w:tc>
      </w:tr>
    </w:tbl>
    <w:p w:rsidR="00000000" w:rsidRPr="00AC0F75" w:rsidP="00AC0F75">
      <w:pPr>
        <w:pStyle w:val="NoPaddingFontSize1"/>
      </w:pPr>
    </w:p>
    <w:p w:rsidR="00000000" w:rsidRPr="00AC0F75" w:rsidP="00AC0F75">
      <w:pPr>
        <w:pStyle w:val="AllowPageBreak"/>
      </w:pPr>
    </w:p>
    <w:p w:rsidR="00000000" w:rsidRPr="00AC0F75" w:rsidP="00AC0F75">
      <w:pPr>
        <w:pStyle w:val="Heading1"/>
      </w:pPr>
      <w:bookmarkStart w:id="10" w:name="O_1179968"/>
      <w:bookmarkEnd w:id="10"/>
      <w:r w:rsidRPr="00AC0F75">
        <w:t>Links</w:t>
      </w:r>
    </w:p>
    <w:p w:rsidR="00000000" w:rsidRPr="00AC0F75" w:rsidP="0003148E">
      <w:pPr>
        <w:pStyle w:val="BodyText"/>
      </w:pPr>
      <w:r w:rsidRPr="00AC0F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C31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C0F75" w:rsidP="00AC0F75"/>
    <w:sectPr w:rsidSect="00AC0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75" w:rsidRPr="0003148E" w:rsidP="00031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8E" w:rsidP="00AC0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48E" w:rsidP="00AC0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148E" w:rsidP="00AC0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F75" w:rsidRPr="0003148E" w:rsidP="00031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8E" w:rsidRPr="002D2AF8" w:rsidP="00AC0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UETDRRT010 Maintain rail traction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3148E" w:rsidP="00AC0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F75"/>
  </w:style>
  <w:style w:type="character" w:customStyle="1" w:styleId="Heading1Char">
    <w:name w:val="Heading 1 Char"/>
    <w:basedOn w:val="DefaultParagraphFont"/>
    <w:link w:val="Heading1"/>
    <w:rsid w:val="00AC0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F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0F75"/>
    <w:rPr>
      <w:b/>
      <w:spacing w:val="0"/>
    </w:rPr>
  </w:style>
  <w:style w:type="paragraph" w:customStyle="1" w:styleId="SuperHeading">
    <w:name w:val="SuperHeading"/>
    <w:basedOn w:val="Normal"/>
    <w:rsid w:val="00AC0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F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F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F75"/>
    <w:rPr>
      <w:i/>
    </w:rPr>
  </w:style>
  <w:style w:type="paragraph" w:styleId="Caption">
    <w:name w:val="caption"/>
    <w:basedOn w:val="BodyText"/>
    <w:next w:val="Normal"/>
    <w:qFormat/>
    <w:rsid w:val="00AC0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F75"/>
  </w:style>
  <w:style w:type="paragraph" w:styleId="TableofFigures">
    <w:name w:val="table of figures"/>
    <w:basedOn w:val="Normal"/>
    <w:next w:val="Normal"/>
    <w:semiHidden/>
    <w:rsid w:val="00AC0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F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F75"/>
    <w:rPr>
      <w:rFonts w:ascii="Wingdings" w:hAnsi="Wingdings"/>
    </w:rPr>
  </w:style>
  <w:style w:type="paragraph" w:customStyle="1" w:styleId="TableHeading">
    <w:name w:val="Table Heading"/>
    <w:basedOn w:val="HeadingBase"/>
    <w:rsid w:val="00AC0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F75"/>
    <w:rPr>
      <w:color w:val="0033CC"/>
      <w:u w:val="none"/>
    </w:rPr>
  </w:style>
  <w:style w:type="paragraph" w:customStyle="1" w:styleId="BodyTextRight">
    <w:name w:val="Body Text Right"/>
    <w:basedOn w:val="BodyText"/>
    <w:rsid w:val="00AC0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F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F75"/>
    <w:rPr>
      <w:sz w:val="32"/>
    </w:rPr>
  </w:style>
  <w:style w:type="paragraph" w:customStyle="1" w:styleId="HeadingProcedure">
    <w:name w:val="Heading Procedure"/>
    <w:basedOn w:val="HeadingBase"/>
    <w:next w:val="Normal"/>
    <w:rsid w:val="00AC0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F75"/>
    <w:pPr>
      <w:spacing w:before="60" w:after="60"/>
    </w:pPr>
  </w:style>
  <w:style w:type="paragraph" w:styleId="ListContinue">
    <w:name w:val="List Continue"/>
    <w:basedOn w:val="List"/>
    <w:rsid w:val="00AC0F75"/>
    <w:pPr>
      <w:ind w:firstLine="0"/>
    </w:pPr>
  </w:style>
  <w:style w:type="paragraph" w:customStyle="1" w:styleId="ListNote">
    <w:name w:val="List Note"/>
    <w:basedOn w:val="List"/>
    <w:rsid w:val="00AC0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F75"/>
    <w:rPr>
      <w:rFonts w:ascii="Courier New" w:hAnsi="Courier New"/>
    </w:rPr>
  </w:style>
  <w:style w:type="paragraph" w:customStyle="1" w:styleId="NoteBullet">
    <w:name w:val="Note Bullet"/>
    <w:basedOn w:val="Note"/>
    <w:rsid w:val="00AC0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F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F75"/>
    <w:rPr>
      <w:b/>
      <w:smallCaps/>
    </w:rPr>
  </w:style>
  <w:style w:type="paragraph" w:customStyle="1" w:styleId="TableListNumber">
    <w:name w:val="Table List Number"/>
    <w:basedOn w:val="ListNumber"/>
    <w:rsid w:val="00AC0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F75"/>
    <w:pPr>
      <w:numPr>
        <w:numId w:val="7"/>
      </w:numPr>
    </w:pPr>
  </w:style>
  <w:style w:type="paragraph" w:customStyle="1" w:styleId="ListAlpha2">
    <w:name w:val="List Alpha 2"/>
    <w:basedOn w:val="List2"/>
    <w:rsid w:val="00AC0F75"/>
    <w:pPr>
      <w:numPr>
        <w:numId w:val="6"/>
      </w:numPr>
    </w:pPr>
  </w:style>
  <w:style w:type="paragraph" w:styleId="List2">
    <w:name w:val="List 2"/>
    <w:basedOn w:val="BodyText"/>
    <w:rsid w:val="00AC0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F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F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F75"/>
    <w:pPr>
      <w:numPr>
        <w:numId w:val="2"/>
      </w:numPr>
    </w:pPr>
  </w:style>
  <w:style w:type="paragraph" w:styleId="ListContinue2">
    <w:name w:val="List Continue 2"/>
    <w:basedOn w:val="List2"/>
    <w:rsid w:val="00AC0F75"/>
    <w:pPr>
      <w:ind w:firstLine="0"/>
    </w:pPr>
  </w:style>
  <w:style w:type="paragraph" w:styleId="ListContinue3">
    <w:name w:val="List Continue 3"/>
    <w:basedOn w:val="List3"/>
    <w:rsid w:val="00AC0F75"/>
    <w:pPr>
      <w:ind w:left="1021" w:firstLine="0"/>
    </w:pPr>
  </w:style>
  <w:style w:type="paragraph" w:styleId="ListContinue4">
    <w:name w:val="List Continue 4"/>
    <w:basedOn w:val="List4"/>
    <w:rsid w:val="00AC0F75"/>
    <w:pPr>
      <w:ind w:firstLine="0"/>
    </w:pPr>
  </w:style>
  <w:style w:type="paragraph" w:styleId="ListContinue5">
    <w:name w:val="List Continue 5"/>
    <w:basedOn w:val="List5"/>
    <w:rsid w:val="00AC0F75"/>
    <w:pPr>
      <w:ind w:firstLine="0"/>
    </w:pPr>
  </w:style>
  <w:style w:type="paragraph" w:styleId="ListNumber3">
    <w:name w:val="List Number 3"/>
    <w:basedOn w:val="List3"/>
    <w:rsid w:val="00AC0F75"/>
    <w:pPr>
      <w:numPr>
        <w:numId w:val="3"/>
      </w:numPr>
    </w:pPr>
  </w:style>
  <w:style w:type="paragraph" w:styleId="ListNumber4">
    <w:name w:val="List Number 4"/>
    <w:basedOn w:val="List4"/>
    <w:rsid w:val="00AC0F75"/>
    <w:pPr>
      <w:numPr>
        <w:numId w:val="4"/>
      </w:numPr>
    </w:pPr>
  </w:style>
  <w:style w:type="paragraph" w:styleId="ListNumber5">
    <w:name w:val="List Number 5"/>
    <w:basedOn w:val="List5"/>
    <w:rsid w:val="00AC0F75"/>
    <w:pPr>
      <w:numPr>
        <w:numId w:val="5"/>
      </w:numPr>
    </w:pPr>
  </w:style>
  <w:style w:type="paragraph" w:styleId="BlockText">
    <w:name w:val="Block Text"/>
    <w:basedOn w:val="Normal"/>
    <w:rsid w:val="00AC0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F75"/>
    <w:rPr>
      <w:sz w:val="16"/>
      <w:vertAlign w:val="superscript"/>
    </w:rPr>
  </w:style>
  <w:style w:type="character" w:customStyle="1" w:styleId="Symbols">
    <w:name w:val="Symbols"/>
    <w:basedOn w:val="DefaultParagraphFont"/>
    <w:rsid w:val="00AC0F75"/>
    <w:rPr>
      <w:rFonts w:ascii="Symbol" w:hAnsi="Symbol"/>
    </w:rPr>
  </w:style>
  <w:style w:type="character" w:customStyle="1" w:styleId="MenuOptions">
    <w:name w:val="Menu Options"/>
    <w:basedOn w:val="DefaultParagraphFont"/>
    <w:rsid w:val="00AC0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F75"/>
    <w:rPr>
      <w:b/>
    </w:rPr>
  </w:style>
  <w:style w:type="character" w:customStyle="1" w:styleId="Underlined">
    <w:name w:val="Underlined"/>
    <w:basedOn w:val="DefaultParagraphFont"/>
    <w:rsid w:val="00AC0F75"/>
    <w:rPr>
      <w:u w:val="single"/>
    </w:rPr>
  </w:style>
  <w:style w:type="paragraph" w:customStyle="1" w:styleId="TableBodyTextRight">
    <w:name w:val="Table Body Text Right"/>
    <w:basedOn w:val="TableBodyText"/>
    <w:rsid w:val="00AC0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F75"/>
    <w:rPr>
      <w:sz w:val="18"/>
    </w:rPr>
  </w:style>
  <w:style w:type="paragraph" w:customStyle="1" w:styleId="BodySmallRight">
    <w:name w:val="Body Small Right"/>
    <w:basedOn w:val="BodyTextRight"/>
    <w:rsid w:val="00AC0F75"/>
    <w:rPr>
      <w:sz w:val="18"/>
      <w:szCs w:val="18"/>
    </w:rPr>
  </w:style>
  <w:style w:type="paragraph" w:customStyle="1" w:styleId="MarginEdition">
    <w:name w:val="Margin Edition"/>
    <w:basedOn w:val="MarginNote"/>
    <w:rsid w:val="00AC0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F75"/>
    <w:rPr>
      <w:sz w:val="2"/>
      <w:szCs w:val="2"/>
    </w:rPr>
  </w:style>
  <w:style w:type="character" w:customStyle="1" w:styleId="Small">
    <w:name w:val="Small"/>
    <w:basedOn w:val="DefaultParagraphFont"/>
    <w:rsid w:val="00AC0F75"/>
    <w:rPr>
      <w:sz w:val="16"/>
    </w:rPr>
  </w:style>
  <w:style w:type="paragraph" w:customStyle="1" w:styleId="WideTable">
    <w:name w:val="Wide Table"/>
    <w:basedOn w:val="Normal"/>
    <w:rsid w:val="00AC0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F75"/>
  </w:style>
  <w:style w:type="paragraph" w:styleId="Quote">
    <w:name w:val="Quote"/>
    <w:basedOn w:val="Heading1"/>
    <w:link w:val="QuoteChar"/>
    <w:qFormat/>
    <w:rsid w:val="00AC0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F75"/>
    <w:pPr>
      <w:pageBreakBefore/>
    </w:pPr>
  </w:style>
  <w:style w:type="paragraph" w:customStyle="1" w:styleId="Border">
    <w:name w:val="Border"/>
    <w:basedOn w:val="Normal"/>
    <w:qFormat/>
    <w:rsid w:val="00AC0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F75"/>
    <w:rPr>
      <w:u w:val="single"/>
    </w:rPr>
  </w:style>
  <w:style w:type="character" w:customStyle="1" w:styleId="BoldandItalics">
    <w:name w:val="Bold and Italics"/>
    <w:qFormat/>
    <w:rsid w:val="00AC0F75"/>
    <w:rPr>
      <w:b/>
      <w:i/>
      <w:u w:val="none"/>
    </w:rPr>
  </w:style>
  <w:style w:type="paragraph" w:styleId="BalloonText">
    <w:name w:val="Balloon Text"/>
    <w:basedOn w:val="Normal"/>
    <w:link w:val="BalloonTextChar"/>
    <w:rsid w:val="00AC0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F75"/>
    <w:pPr>
      <w:spacing w:before="0" w:after="0"/>
    </w:pPr>
  </w:style>
  <w:style w:type="paragraph" w:customStyle="1" w:styleId="BodyTextBold">
    <w:name w:val="Body Text Bold"/>
    <w:basedOn w:val="BodyText"/>
    <w:qFormat/>
    <w:rsid w:val="00AC0F75"/>
    <w:rPr>
      <w:b/>
    </w:rPr>
  </w:style>
  <w:style w:type="character" w:styleId="Hyperlink">
    <w:name w:val="Hyperlink"/>
    <w:basedOn w:val="DefaultParagraphFont"/>
    <w:uiPriority w:val="99"/>
    <w:unhideWhenUsed/>
    <w:rsid w:val="00031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5468</Characters>
  <Application>Microsoft Office Word</Application>
  <DocSecurity>0</DocSecurity>
  <Lines>227</Lines>
  <Paragraphs>119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UETDRRT010 Maintain rail traction bonds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