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49E8" w:rsidP="00A049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UETDRRT009 Maintain overhead traction components and equipment</w:t>
      </w:r>
      <w:r>
        <w:fldChar w:fldCharType="end"/>
      </w:r>
    </w:p>
    <w:p w:rsidR="00A049E8" w:rsidP="00A049E8">
      <w:pPr>
        <w:pStyle w:val="Version"/>
        <w:sectPr w:rsidSect="00FA76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762B" w:rsidP="00FA762B">
      <w:pPr>
        <w:pStyle w:val="SuperHeading"/>
      </w:pPr>
      <w:r w:rsidRPr="00FA762B">
        <w:t>Assessment Requirements for UETDRRT009 Maintain overhead traction components and equipment</w:t>
      </w:r>
    </w:p>
    <w:p w:rsidR="00000000" w:rsidRPr="00FA762B" w:rsidP="00FA762B">
      <w:pPr>
        <w:pStyle w:val="Heading1"/>
      </w:pPr>
      <w:bookmarkStart w:id="1" w:name="O_1179944"/>
      <w:bookmarkEnd w:id="1"/>
      <w:r w:rsidRPr="00FA76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7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62B" w:rsidP="00FA762B">
            <w:pPr>
              <w:pStyle w:val="BodyText"/>
            </w:pPr>
            <w:r w:rsidRPr="00FA762B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FA762B" w:rsidP="00FA762B">
      <w:pPr>
        <w:pStyle w:val="NoPaddingFontSize1"/>
      </w:pPr>
    </w:p>
    <w:p w:rsidR="00000000" w:rsidRPr="00FA762B" w:rsidP="00FA762B">
      <w:pPr>
        <w:pStyle w:val="AllowPageBreak"/>
      </w:pPr>
    </w:p>
    <w:p w:rsidR="00000000" w:rsidRPr="00FA762B" w:rsidP="00FA762B">
      <w:pPr>
        <w:pStyle w:val="Heading1"/>
      </w:pPr>
      <w:bookmarkStart w:id="2" w:name="O_1179945"/>
      <w:bookmarkEnd w:id="2"/>
      <w:r w:rsidRPr="00FA762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7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62B">
            <w:pPr>
              <w:pStyle w:val="BodyText"/>
              <w:rPr>
                <w:lang w:val="en-NZ"/>
              </w:rPr>
            </w:pPr>
            <w:r w:rsidRPr="00FA762B">
              <w:t>Evidence required to demonstrate competence in this unit must be r</w:t>
            </w:r>
            <w:r w:rsidRPr="00FA762B">
              <w:t xml:space="preserve">elevant to and satisfy all of the requirements of the elements and performance criteria on at least two separate occasions and include:  </w:t>
            </w:r>
          </w:p>
        </w:tc>
      </w:tr>
      <w:tr w:rsidTr="00FA7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62B" w:rsidP="00FA762B">
            <w:pPr>
              <w:pStyle w:val="ListBullet"/>
            </w:pPr>
            <w:r w:rsidRPr="00FA762B">
              <w:t xml:space="preserve">applying relevant legislation, regulations, standards, codes of practice and organisational workplace requirements, </w:t>
            </w:r>
            <w:r w:rsidRPr="00FA762B">
              <w:t>including:</w:t>
            </w:r>
          </w:p>
          <w:p w:rsidR="00000000" w:rsidRPr="00FA762B" w:rsidP="00FA762B">
            <w:pPr>
              <w:pStyle w:val="ListBullet2"/>
            </w:pPr>
            <w:r w:rsidRPr="00FA762B">
              <w:t>work health and safety (WHS)/occupational health and safety (OHS)</w:t>
            </w:r>
          </w:p>
          <w:p w:rsidR="00000000" w:rsidRPr="00FA762B" w:rsidP="00FA762B">
            <w:pPr>
              <w:pStyle w:val="ListBullet"/>
            </w:pPr>
            <w:r w:rsidRPr="00FA762B">
              <w:t>identifying hazards, assessing risks, identifying, applying and monitoring control measures</w:t>
            </w:r>
          </w:p>
          <w:p w:rsidR="00000000" w:rsidRPr="00FA762B" w:rsidP="00FA762B">
            <w:pPr>
              <w:pStyle w:val="ListBullet"/>
            </w:pPr>
            <w:r w:rsidRPr="00FA762B">
              <w:t>obtaining, inspecting and using relevant personal protective equipment (PPE)</w:t>
            </w:r>
          </w:p>
          <w:p w:rsidR="00000000" w:rsidRPr="00FA762B" w:rsidP="00FA762B">
            <w:pPr>
              <w:pStyle w:val="ListBullet"/>
            </w:pPr>
            <w:r w:rsidRPr="00FA762B">
              <w:t>maintaining at least two (2) of the following types of equipment:</w:t>
            </w:r>
          </w:p>
          <w:p w:rsidR="00000000" w:rsidRPr="00FA762B" w:rsidP="00FA762B">
            <w:pPr>
              <w:pStyle w:val="ListBullet2"/>
            </w:pPr>
            <w:r w:rsidRPr="00FA762B">
              <w:t>fuse switches</w:t>
            </w:r>
          </w:p>
          <w:p w:rsidR="00000000" w:rsidRPr="00FA762B" w:rsidP="00FA762B">
            <w:pPr>
              <w:pStyle w:val="ListBullet2"/>
            </w:pPr>
            <w:r w:rsidRPr="00FA762B">
              <w:t>dropout fuses</w:t>
            </w:r>
          </w:p>
          <w:p w:rsidR="00000000" w:rsidRPr="00FA762B" w:rsidP="00FA762B">
            <w:pPr>
              <w:pStyle w:val="ListBullet2"/>
            </w:pPr>
            <w:r w:rsidRPr="00FA762B">
              <w:t>section insulators</w:t>
            </w:r>
          </w:p>
          <w:p w:rsidR="00000000" w:rsidRPr="00FA762B" w:rsidP="00FA762B">
            <w:pPr>
              <w:pStyle w:val="ListBullet2"/>
            </w:pPr>
            <w:r w:rsidRPr="00FA762B">
              <w:t>neutral sections</w:t>
            </w:r>
          </w:p>
          <w:p w:rsidR="00000000" w:rsidRPr="00FA762B" w:rsidP="00FA762B">
            <w:pPr>
              <w:pStyle w:val="ListBullet2"/>
            </w:pPr>
            <w:r w:rsidRPr="00FA762B">
              <w:t>switches/isolators</w:t>
            </w:r>
          </w:p>
          <w:p w:rsidR="00000000" w:rsidRPr="00FA762B" w:rsidP="00FA762B">
            <w:pPr>
              <w:pStyle w:val="ListBullet2"/>
            </w:pPr>
            <w:r w:rsidRPr="00FA762B">
              <w:t>links</w:t>
            </w:r>
          </w:p>
          <w:p w:rsidR="00000000" w:rsidRPr="00FA762B" w:rsidP="00FA762B">
            <w:pPr>
              <w:pStyle w:val="ListBullet2"/>
            </w:pPr>
            <w:r w:rsidRPr="00FA762B">
              <w:t>fuses</w:t>
            </w:r>
          </w:p>
          <w:p w:rsidR="00000000" w:rsidRPr="00FA762B" w:rsidP="00FA762B">
            <w:pPr>
              <w:pStyle w:val="ListBullet2"/>
            </w:pPr>
            <w:r w:rsidRPr="00FA762B">
              <w:t>surge diverters</w:t>
            </w:r>
          </w:p>
          <w:p w:rsidR="00000000" w:rsidRPr="00FA762B" w:rsidP="00FA762B">
            <w:pPr>
              <w:pStyle w:val="ListBullet2"/>
            </w:pPr>
            <w:r w:rsidRPr="00FA762B">
              <w:t>transformers</w:t>
            </w:r>
          </w:p>
          <w:p w:rsidR="00000000" w:rsidRPr="00FA762B" w:rsidP="00FA762B">
            <w:pPr>
              <w:pStyle w:val="ListBullet"/>
            </w:pPr>
            <w:r w:rsidRPr="00FA762B">
              <w:t>maintaining at least five (5) of the following types of componen</w:t>
            </w:r>
            <w:r w:rsidRPr="00FA762B">
              <w:t>ts:</w:t>
            </w:r>
          </w:p>
          <w:p w:rsidR="00000000" w:rsidRPr="00FA762B" w:rsidP="00FA762B">
            <w:pPr>
              <w:pStyle w:val="ListBullet2"/>
            </w:pPr>
            <w:r w:rsidRPr="00FA762B">
              <w:t>cantilever hardware</w:t>
            </w:r>
          </w:p>
          <w:p w:rsidR="00000000" w:rsidRPr="00FA762B" w:rsidP="00FA762B">
            <w:pPr>
              <w:pStyle w:val="ListBullet2"/>
            </w:pPr>
            <w:r w:rsidRPr="00FA762B">
              <w:t>insulators</w:t>
            </w:r>
          </w:p>
          <w:p w:rsidR="00000000" w:rsidRPr="00FA762B" w:rsidP="00FA762B">
            <w:pPr>
              <w:pStyle w:val="ListBullet2"/>
            </w:pPr>
            <w:r w:rsidRPr="00FA762B">
              <w:t>head span</w:t>
            </w:r>
          </w:p>
          <w:p w:rsidR="00000000" w:rsidRPr="00FA762B" w:rsidP="00FA762B">
            <w:pPr>
              <w:pStyle w:val="ListBullet2"/>
            </w:pPr>
            <w:r w:rsidRPr="00FA762B">
              <w:t>pull-offs</w:t>
            </w:r>
          </w:p>
          <w:p w:rsidR="00000000" w:rsidRPr="00FA762B" w:rsidP="00FA762B">
            <w:pPr>
              <w:pStyle w:val="ListBullet2"/>
            </w:pPr>
            <w:r w:rsidRPr="00FA762B">
              <w:t>push-offs</w:t>
            </w:r>
          </w:p>
          <w:p w:rsidR="00000000" w:rsidRPr="00FA762B" w:rsidP="00FA762B">
            <w:pPr>
              <w:pStyle w:val="ListBullet2"/>
            </w:pPr>
            <w:r w:rsidRPr="00FA762B">
              <w:t>registration fittings</w:t>
            </w:r>
          </w:p>
          <w:p w:rsidR="00000000" w:rsidRPr="00FA762B" w:rsidP="00FA762B">
            <w:pPr>
              <w:pStyle w:val="ListBullet2"/>
            </w:pPr>
            <w:r w:rsidRPr="00FA762B">
              <w:t>steady span</w:t>
            </w:r>
          </w:p>
          <w:p w:rsidR="00000000" w:rsidRPr="00FA762B" w:rsidP="00FA762B">
            <w:pPr>
              <w:pStyle w:val="ListBullet2"/>
            </w:pPr>
            <w:r w:rsidRPr="00FA762B">
              <w:t>tension regulators</w:t>
            </w:r>
          </w:p>
          <w:p w:rsidR="00000000" w:rsidRPr="00FA762B" w:rsidP="00FA762B">
            <w:pPr>
              <w:pStyle w:val="ListBullet2"/>
            </w:pPr>
            <w:r w:rsidRPr="00FA762B">
              <w:t>cross spans</w:t>
            </w:r>
          </w:p>
          <w:p w:rsidR="00000000" w:rsidRPr="00FA762B" w:rsidP="00FA762B">
            <w:pPr>
              <w:pStyle w:val="ListBullet2"/>
            </w:pPr>
            <w:r w:rsidRPr="00FA762B">
              <w:t>tramway support network</w:t>
            </w:r>
          </w:p>
          <w:p w:rsidR="00000000" w:rsidRPr="00FA762B" w:rsidP="00FA762B">
            <w:pPr>
              <w:pStyle w:val="ListBullet2"/>
            </w:pPr>
            <w:r w:rsidRPr="00FA762B">
              <w:t>pendulum</w:t>
            </w:r>
          </w:p>
          <w:p w:rsidR="00000000" w:rsidRPr="00FA762B" w:rsidP="00FA762B">
            <w:pPr>
              <w:pStyle w:val="ListBullet2"/>
            </w:pPr>
            <w:r w:rsidRPr="00FA762B">
              <w:t>rigid rail conductor</w:t>
            </w:r>
          </w:p>
          <w:p w:rsidR="00000000" w:rsidRPr="00FA762B" w:rsidP="00FA762B">
            <w:pPr>
              <w:pStyle w:val="ListBullet"/>
            </w:pPr>
            <w:r w:rsidRPr="00FA762B">
              <w:t>maintaining at least two (2) of the following types of fittings:</w:t>
            </w:r>
          </w:p>
          <w:p w:rsidR="00000000" w:rsidRPr="00FA762B" w:rsidP="00FA762B">
            <w:pPr>
              <w:pStyle w:val="ListBullet2"/>
            </w:pPr>
            <w:r w:rsidRPr="00FA762B">
              <w:t>preformed fittings</w:t>
            </w:r>
          </w:p>
          <w:p w:rsidR="00000000" w:rsidRPr="00FA762B" w:rsidP="00FA762B">
            <w:pPr>
              <w:pStyle w:val="ListBullet2"/>
            </w:pPr>
            <w:r w:rsidRPr="00FA762B">
              <w:t>compression fittings</w:t>
            </w:r>
          </w:p>
          <w:p w:rsidR="00000000" w:rsidRPr="00FA762B" w:rsidP="00FA762B">
            <w:pPr>
              <w:pStyle w:val="ListBullet2"/>
            </w:pPr>
            <w:r w:rsidRPr="00FA762B">
              <w:t>wedge fittings</w:t>
            </w:r>
          </w:p>
          <w:p w:rsidR="00000000" w:rsidRPr="00FA762B" w:rsidP="00FA762B">
            <w:pPr>
              <w:pStyle w:val="ListBullet2"/>
            </w:pPr>
            <w:r w:rsidRPr="00FA762B">
              <w:t>bolted splices</w:t>
            </w:r>
          </w:p>
          <w:p w:rsidR="00000000" w:rsidRPr="00FA762B" w:rsidP="00FA762B">
            <w:pPr>
              <w:pStyle w:val="ListBullet2"/>
            </w:pPr>
            <w:r w:rsidRPr="00FA762B">
              <w:t>fork collar sockets</w:t>
            </w:r>
          </w:p>
          <w:p w:rsidR="00000000" w:rsidRPr="00FA762B" w:rsidP="00FA762B">
            <w:pPr>
              <w:pStyle w:val="ListBullet2"/>
            </w:pPr>
            <w:r w:rsidRPr="00FA762B">
              <w:t>conical splices</w:t>
            </w:r>
          </w:p>
          <w:p w:rsidR="00000000" w:rsidRPr="00FA762B" w:rsidP="00FA762B">
            <w:pPr>
              <w:pStyle w:val="ListBullet"/>
            </w:pPr>
            <w:r w:rsidRPr="00FA762B">
              <w:t>maintaining at least three (3) of the following types of connecting components:</w:t>
            </w:r>
          </w:p>
          <w:p w:rsidR="00000000" w:rsidRPr="00FA762B" w:rsidP="00FA762B">
            <w:pPr>
              <w:pStyle w:val="ListBullet2"/>
            </w:pPr>
            <w:r w:rsidRPr="00FA762B">
              <w:t>feeders (drops, cross track)</w:t>
            </w:r>
          </w:p>
          <w:p w:rsidR="00000000" w:rsidRPr="00FA762B" w:rsidP="00FA762B">
            <w:pPr>
              <w:pStyle w:val="ListBullet2"/>
            </w:pPr>
            <w:r w:rsidRPr="00FA762B">
              <w:t>dissimilar conductors</w:t>
            </w:r>
          </w:p>
          <w:p w:rsidR="00000000" w:rsidRPr="00FA762B" w:rsidP="00FA762B">
            <w:pPr>
              <w:pStyle w:val="ListBullet2"/>
            </w:pPr>
            <w:r w:rsidRPr="00FA762B">
              <w:t>lugs</w:t>
            </w:r>
          </w:p>
          <w:p w:rsidR="00000000" w:rsidRPr="00FA762B" w:rsidP="00FA762B">
            <w:pPr>
              <w:pStyle w:val="ListBullet2"/>
            </w:pPr>
            <w:r w:rsidRPr="00FA762B">
              <w:t>bolted clamp</w:t>
            </w:r>
          </w:p>
          <w:p w:rsidR="00000000" w:rsidRPr="00FA762B" w:rsidP="00FA762B">
            <w:pPr>
              <w:pStyle w:val="ListBullet2"/>
            </w:pPr>
            <w:r w:rsidRPr="00FA762B">
              <w:t>drapes/potential jumper</w:t>
            </w:r>
          </w:p>
          <w:p w:rsidR="00000000" w:rsidRPr="00FA762B" w:rsidP="00FA762B">
            <w:pPr>
              <w:pStyle w:val="ListBullet2"/>
            </w:pPr>
            <w:r w:rsidRPr="00FA762B">
              <w:t>droppers</w:t>
            </w:r>
          </w:p>
          <w:p w:rsidR="00000000" w:rsidRPr="00FA762B" w:rsidP="00FA762B">
            <w:pPr>
              <w:pStyle w:val="ListBullet"/>
            </w:pPr>
            <w:r w:rsidRPr="00FA762B">
              <w:t>using at least two (2) of the following required for maintaining overhead traction components and equipment:</w:t>
            </w:r>
          </w:p>
          <w:p w:rsidR="00000000" w:rsidRPr="00FA762B" w:rsidP="00FA762B">
            <w:pPr>
              <w:pStyle w:val="ListBullet2"/>
            </w:pPr>
            <w:r w:rsidRPr="00FA762B">
              <w:t>voltage detectors</w:t>
            </w:r>
          </w:p>
          <w:p w:rsidR="00000000" w:rsidRPr="00FA762B" w:rsidP="00FA762B">
            <w:pPr>
              <w:pStyle w:val="ListBullet2"/>
            </w:pPr>
            <w:r w:rsidRPr="00FA762B">
              <w:t>micrometer/gauge</w:t>
            </w:r>
          </w:p>
          <w:p w:rsidR="00000000" w:rsidRPr="00FA762B" w:rsidP="00FA762B">
            <w:pPr>
              <w:pStyle w:val="ListBullet2"/>
            </w:pPr>
            <w:r w:rsidRPr="00FA762B">
              <w:t>tension wrench</w:t>
            </w:r>
          </w:p>
          <w:p w:rsidR="00000000" w:rsidRPr="00FA762B" w:rsidP="00FA762B">
            <w:pPr>
              <w:pStyle w:val="ListBullet2"/>
            </w:pPr>
            <w:r w:rsidRPr="00FA762B">
              <w:t>dynamometer</w:t>
            </w:r>
          </w:p>
          <w:p w:rsidR="00000000" w:rsidRPr="00FA762B" w:rsidP="00FA762B">
            <w:pPr>
              <w:pStyle w:val="ListBullet2"/>
            </w:pPr>
            <w:r w:rsidRPr="00FA762B">
              <w:t>specialised tools</w:t>
            </w:r>
          </w:p>
          <w:p w:rsidR="00000000" w:rsidRPr="00FA762B" w:rsidP="00FA762B">
            <w:pPr>
              <w:pStyle w:val="ListBullet"/>
            </w:pPr>
            <w:r w:rsidRPr="00FA762B">
              <w:t>dealing with an unplanned event on at least one (1) occasion</w:t>
            </w:r>
          </w:p>
          <w:p w:rsidR="00000000" w:rsidRPr="00FA762B" w:rsidP="00FA762B">
            <w:pPr>
              <w:pStyle w:val="ListBullet"/>
            </w:pPr>
            <w:r w:rsidRPr="00FA762B">
              <w:t>completing relevant work records, reports and documentation.</w:t>
            </w:r>
          </w:p>
        </w:tc>
      </w:tr>
    </w:tbl>
    <w:p w:rsidR="00000000" w:rsidRPr="00FA762B" w:rsidP="00FA762B">
      <w:pPr>
        <w:pStyle w:val="NoPaddingFontSize1"/>
      </w:pPr>
    </w:p>
    <w:p w:rsidR="00000000" w:rsidRPr="00FA762B" w:rsidP="00FA762B">
      <w:pPr>
        <w:pStyle w:val="AllowPageBreak"/>
      </w:pPr>
    </w:p>
    <w:p w:rsidR="00000000" w:rsidRPr="00FA762B" w:rsidP="00FA762B">
      <w:pPr>
        <w:pStyle w:val="Heading1"/>
      </w:pPr>
      <w:bookmarkStart w:id="3" w:name="O_1179946"/>
      <w:bookmarkEnd w:id="3"/>
      <w:r w:rsidRPr="00FA762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7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62B">
            <w:pPr>
              <w:pStyle w:val="BodyText"/>
              <w:rPr>
                <w:lang w:val="en-NZ"/>
              </w:rPr>
            </w:pPr>
            <w:r w:rsidRPr="00FA762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A7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62B" w:rsidP="00FA762B">
            <w:pPr>
              <w:pStyle w:val="ListBullet"/>
            </w:pPr>
            <w:r w:rsidRPr="00FA762B">
              <w:t>relevant legislation, regulations standards, codes of practice and organis</w:t>
            </w:r>
            <w:r w:rsidRPr="00FA762B">
              <w:t xml:space="preserve">ational workplace requirements, including: </w:t>
            </w:r>
          </w:p>
          <w:p w:rsidR="00000000" w:rsidRPr="00FA762B" w:rsidP="00FA762B">
            <w:pPr>
              <w:pStyle w:val="ListBullet2"/>
            </w:pPr>
            <w:r w:rsidRPr="00FA762B">
              <w:t>WHS/OHS</w:t>
            </w:r>
          </w:p>
          <w:p w:rsidR="00000000" w:rsidRPr="00FA762B" w:rsidP="00FA762B">
            <w:pPr>
              <w:pStyle w:val="ListBullet"/>
            </w:pPr>
            <w:r w:rsidRPr="00FA762B">
              <w:t>hazard, risk assessment and risk control requirements, including potential hazards</w:t>
            </w:r>
          </w:p>
          <w:p w:rsidR="00000000" w:rsidRPr="00FA762B" w:rsidP="00FA762B">
            <w:pPr>
              <w:pStyle w:val="ListBullet"/>
            </w:pPr>
            <w:r w:rsidRPr="00FA762B">
              <w:t>types and application of PPE</w:t>
            </w:r>
          </w:p>
          <w:p w:rsidR="00000000" w:rsidRPr="00FA762B" w:rsidP="00FA762B">
            <w:pPr>
              <w:pStyle w:val="ListBullet"/>
            </w:pPr>
            <w:r w:rsidRPr="00FA762B">
              <w:t>safe use of plant, tools and equipment</w:t>
            </w:r>
          </w:p>
          <w:p w:rsidR="00000000" w:rsidRPr="00FA762B" w:rsidP="00FA762B">
            <w:pPr>
              <w:pStyle w:val="ListBullet"/>
            </w:pPr>
            <w:r w:rsidRPr="00FA762B">
              <w:t>application, purpose and types of permits</w:t>
            </w:r>
          </w:p>
          <w:p w:rsidR="00000000" w:rsidRPr="00FA762B" w:rsidP="00FA762B">
            <w:pPr>
              <w:pStyle w:val="ListBullet"/>
            </w:pPr>
            <w:r w:rsidRPr="00FA762B">
              <w:t>overhead traction components and equipment maintenance documents</w:t>
            </w:r>
          </w:p>
          <w:p w:rsidR="00000000" w:rsidRPr="00FA762B" w:rsidP="00FA762B">
            <w:pPr>
              <w:pStyle w:val="ListBullet"/>
            </w:pPr>
            <w:r w:rsidRPr="00FA762B">
              <w:t>types and purpose of overhead traction equipment, including:</w:t>
            </w:r>
          </w:p>
          <w:p w:rsidR="00000000" w:rsidRPr="00FA762B" w:rsidP="00FA762B">
            <w:pPr>
              <w:pStyle w:val="ListBullet2"/>
            </w:pPr>
            <w:r w:rsidRPr="00FA762B">
              <w:t>switches/isolators</w:t>
            </w:r>
          </w:p>
          <w:p w:rsidR="00000000" w:rsidRPr="00FA762B" w:rsidP="00FA762B">
            <w:pPr>
              <w:pStyle w:val="ListBullet2"/>
            </w:pPr>
            <w:r w:rsidRPr="00FA762B">
              <w:t>fuse switches</w:t>
            </w:r>
          </w:p>
          <w:p w:rsidR="00000000" w:rsidRPr="00FA762B" w:rsidP="00FA762B">
            <w:pPr>
              <w:pStyle w:val="ListBullet2"/>
            </w:pPr>
            <w:r w:rsidRPr="00FA762B">
              <w:t>dropout fuses</w:t>
            </w:r>
          </w:p>
          <w:p w:rsidR="00000000" w:rsidRPr="00FA762B" w:rsidP="00FA762B">
            <w:pPr>
              <w:pStyle w:val="ListBullet2"/>
            </w:pPr>
            <w:r w:rsidRPr="00FA762B">
              <w:t>links</w:t>
            </w:r>
          </w:p>
          <w:p w:rsidR="00000000" w:rsidRPr="00FA762B" w:rsidP="00FA762B">
            <w:pPr>
              <w:pStyle w:val="ListBullet2"/>
            </w:pPr>
            <w:r w:rsidRPr="00FA762B">
              <w:t>section insulators</w:t>
            </w:r>
          </w:p>
          <w:p w:rsidR="00000000" w:rsidRPr="00FA762B" w:rsidP="00FA762B">
            <w:pPr>
              <w:pStyle w:val="ListBullet2"/>
            </w:pPr>
            <w:r w:rsidRPr="00FA762B">
              <w:t>neutral sections</w:t>
            </w:r>
          </w:p>
          <w:p w:rsidR="00000000" w:rsidRPr="00FA762B" w:rsidP="00FA762B">
            <w:pPr>
              <w:pStyle w:val="ListBullet2"/>
            </w:pPr>
            <w:r w:rsidRPr="00FA762B">
              <w:t>surge diverters</w:t>
            </w:r>
          </w:p>
          <w:p w:rsidR="00000000" w:rsidRPr="00FA762B" w:rsidP="00FA762B">
            <w:pPr>
              <w:pStyle w:val="ListBullet2"/>
            </w:pPr>
            <w:r w:rsidRPr="00FA762B">
              <w:t>transformers</w:t>
            </w:r>
          </w:p>
          <w:p w:rsidR="00000000" w:rsidRPr="00FA762B" w:rsidP="00FA762B">
            <w:pPr>
              <w:pStyle w:val="ListBullet2"/>
            </w:pPr>
            <w:r w:rsidRPr="00FA762B">
              <w:t>fuses</w:t>
            </w:r>
          </w:p>
          <w:p w:rsidR="00000000" w:rsidRPr="00FA762B" w:rsidP="00FA762B">
            <w:pPr>
              <w:pStyle w:val="ListBullet"/>
            </w:pPr>
            <w:r w:rsidRPr="00FA762B">
              <w:t>type</w:t>
            </w:r>
            <w:r w:rsidRPr="00FA762B">
              <w:t>s and purpose of overhead components, including:</w:t>
            </w:r>
          </w:p>
          <w:p w:rsidR="00000000" w:rsidRPr="00FA762B" w:rsidP="00FA762B">
            <w:pPr>
              <w:pStyle w:val="ListBullet2"/>
            </w:pPr>
            <w:r w:rsidRPr="00FA762B">
              <w:t>cantilever hardware</w:t>
            </w:r>
          </w:p>
          <w:p w:rsidR="00000000" w:rsidRPr="00FA762B" w:rsidP="00FA762B">
            <w:pPr>
              <w:pStyle w:val="ListBullet2"/>
            </w:pPr>
            <w:r w:rsidRPr="00FA762B">
              <w:t>droppers</w:t>
            </w:r>
          </w:p>
          <w:p w:rsidR="00000000" w:rsidRPr="00FA762B" w:rsidP="00FA762B">
            <w:pPr>
              <w:pStyle w:val="ListBullet2"/>
            </w:pPr>
            <w:r w:rsidRPr="00FA762B">
              <w:t>span or bay components</w:t>
            </w:r>
          </w:p>
          <w:p w:rsidR="00000000" w:rsidRPr="00FA762B" w:rsidP="00FA762B">
            <w:pPr>
              <w:pStyle w:val="ListBullet2"/>
            </w:pPr>
            <w:r w:rsidRPr="00FA762B">
              <w:t>portal hardware</w:t>
            </w:r>
          </w:p>
          <w:p w:rsidR="00000000" w:rsidRPr="00FA762B" w:rsidP="00FA762B">
            <w:pPr>
              <w:pStyle w:val="ListBullet2"/>
            </w:pPr>
            <w:r w:rsidRPr="00FA762B">
              <w:t>head span hardware</w:t>
            </w:r>
          </w:p>
          <w:p w:rsidR="00000000" w:rsidRPr="00FA762B" w:rsidP="00FA762B">
            <w:pPr>
              <w:pStyle w:val="ListBullet2"/>
            </w:pPr>
            <w:r w:rsidRPr="00FA762B">
              <w:t>section insulators</w:t>
            </w:r>
          </w:p>
          <w:p w:rsidR="00000000" w:rsidRPr="00FA762B" w:rsidP="00FA762B">
            <w:pPr>
              <w:pStyle w:val="ListBullet2"/>
            </w:pPr>
            <w:r w:rsidRPr="00FA762B">
              <w:t>neutral sections</w:t>
            </w:r>
          </w:p>
          <w:p w:rsidR="00000000" w:rsidRPr="00FA762B" w:rsidP="00FA762B">
            <w:pPr>
              <w:pStyle w:val="ListBullet2"/>
            </w:pPr>
            <w:r w:rsidRPr="00FA762B">
              <w:t>registration fittings</w:t>
            </w:r>
          </w:p>
          <w:p w:rsidR="00000000" w:rsidRPr="00FA762B" w:rsidP="00FA762B">
            <w:pPr>
              <w:pStyle w:val="ListBullet2"/>
            </w:pPr>
            <w:r w:rsidRPr="00FA762B">
              <w:t>steady span</w:t>
            </w:r>
          </w:p>
          <w:p w:rsidR="00000000" w:rsidRPr="00FA762B" w:rsidP="00FA762B">
            <w:pPr>
              <w:pStyle w:val="ListBullet2"/>
            </w:pPr>
            <w:r w:rsidRPr="00FA762B">
              <w:t>tension regulators</w:t>
            </w:r>
          </w:p>
          <w:p w:rsidR="00000000" w:rsidRPr="00FA762B" w:rsidP="00FA762B">
            <w:pPr>
              <w:pStyle w:val="ListBullet2"/>
            </w:pPr>
            <w:r w:rsidRPr="00FA762B">
              <w:t>cross spans</w:t>
            </w:r>
          </w:p>
          <w:p w:rsidR="00000000" w:rsidRPr="00FA762B" w:rsidP="00FA762B">
            <w:pPr>
              <w:pStyle w:val="ListBullet2"/>
            </w:pPr>
            <w:r w:rsidRPr="00FA762B">
              <w:t>low clearance components</w:t>
            </w:r>
          </w:p>
          <w:p w:rsidR="00000000" w:rsidRPr="00FA762B" w:rsidP="00FA762B">
            <w:pPr>
              <w:pStyle w:val="ListBullet"/>
            </w:pPr>
            <w:r w:rsidRPr="00FA762B">
              <w:t>types of conductors used for overhead wiring, including:</w:t>
            </w:r>
          </w:p>
          <w:p w:rsidR="00000000" w:rsidRPr="00FA762B" w:rsidP="00FA762B">
            <w:pPr>
              <w:pStyle w:val="ListBullet2"/>
            </w:pPr>
            <w:r w:rsidRPr="00FA762B">
              <w:t>copper hard-drawn</w:t>
            </w:r>
          </w:p>
          <w:p w:rsidR="00000000" w:rsidRPr="00FA762B" w:rsidP="00FA762B">
            <w:pPr>
              <w:pStyle w:val="ListBullet2"/>
            </w:pPr>
            <w:r w:rsidRPr="00FA762B">
              <w:t>copper cadmium</w:t>
            </w:r>
          </w:p>
          <w:p w:rsidR="00000000" w:rsidRPr="00FA762B" w:rsidP="00FA762B">
            <w:pPr>
              <w:pStyle w:val="ListBullet2"/>
            </w:pPr>
            <w:r w:rsidRPr="00FA762B">
              <w:t xml:space="preserve">copper tin-bearing </w:t>
            </w:r>
          </w:p>
          <w:p w:rsidR="00000000" w:rsidRPr="00FA762B" w:rsidP="00FA762B">
            <w:pPr>
              <w:pStyle w:val="ListBullet2"/>
            </w:pPr>
            <w:r w:rsidRPr="00FA762B">
              <w:t>aluminium</w:t>
            </w:r>
          </w:p>
          <w:p w:rsidR="00000000" w:rsidRPr="00FA762B" w:rsidP="00FA762B">
            <w:pPr>
              <w:pStyle w:val="ListBullet2"/>
            </w:pPr>
            <w:r w:rsidRPr="00FA762B">
              <w:t>steel</w:t>
            </w:r>
          </w:p>
          <w:p w:rsidR="00000000" w:rsidRPr="00FA762B" w:rsidP="00FA762B">
            <w:pPr>
              <w:pStyle w:val="ListBullet2"/>
            </w:pPr>
            <w:r w:rsidRPr="00FA762B">
              <w:t>other alloyed conductors</w:t>
            </w:r>
          </w:p>
          <w:p w:rsidR="00000000" w:rsidRPr="00FA762B" w:rsidP="00FA762B">
            <w:pPr>
              <w:pStyle w:val="ListBullet2"/>
            </w:pPr>
            <w:r w:rsidRPr="00FA762B">
              <w:t>rigid rail conductor</w:t>
            </w:r>
          </w:p>
          <w:p w:rsidR="00000000" w:rsidRPr="00FA762B" w:rsidP="00FA762B">
            <w:pPr>
              <w:pStyle w:val="ListBullet"/>
            </w:pPr>
            <w:r w:rsidRPr="00FA762B">
              <w:t>types of traction wire support structures, including:</w:t>
            </w:r>
          </w:p>
          <w:p w:rsidR="00000000" w:rsidRPr="00FA762B" w:rsidP="00FA762B">
            <w:pPr>
              <w:pStyle w:val="ListBullet2"/>
            </w:pPr>
            <w:r w:rsidRPr="00FA762B">
              <w:t>portals</w:t>
            </w:r>
          </w:p>
          <w:p w:rsidR="00000000" w:rsidRPr="00FA762B" w:rsidP="00FA762B">
            <w:pPr>
              <w:pStyle w:val="ListBullet2"/>
            </w:pPr>
            <w:r w:rsidRPr="00FA762B">
              <w:t>cantilevers</w:t>
            </w:r>
          </w:p>
          <w:p w:rsidR="00000000" w:rsidRPr="00FA762B" w:rsidP="00FA762B">
            <w:pPr>
              <w:pStyle w:val="ListBullet2"/>
            </w:pPr>
            <w:r w:rsidRPr="00FA762B">
              <w:t>twin track cantilevers</w:t>
            </w:r>
          </w:p>
          <w:p w:rsidR="00000000" w:rsidRPr="00FA762B" w:rsidP="00FA762B">
            <w:pPr>
              <w:pStyle w:val="ListBullet2"/>
            </w:pPr>
            <w:r w:rsidRPr="00FA762B">
              <w:t>drop vertical</w:t>
            </w:r>
          </w:p>
          <w:p w:rsidR="00000000" w:rsidRPr="00FA762B" w:rsidP="00FA762B">
            <w:pPr>
              <w:pStyle w:val="ListBullet2"/>
            </w:pPr>
            <w:r w:rsidRPr="00FA762B">
              <w:t>head spans</w:t>
            </w:r>
          </w:p>
          <w:p w:rsidR="00000000" w:rsidRPr="00FA762B" w:rsidP="00FA762B">
            <w:pPr>
              <w:pStyle w:val="ListBullet2"/>
            </w:pPr>
            <w:r w:rsidRPr="00FA762B">
              <w:t>cross spans</w:t>
            </w:r>
          </w:p>
          <w:p w:rsidR="00000000" w:rsidRPr="00FA762B" w:rsidP="00FA762B">
            <w:pPr>
              <w:pStyle w:val="ListBullet2"/>
            </w:pPr>
            <w:r w:rsidRPr="00FA762B">
              <w:t>pull-offs</w:t>
            </w:r>
          </w:p>
          <w:p w:rsidR="00000000" w:rsidRPr="00FA762B" w:rsidP="00FA762B">
            <w:pPr>
              <w:pStyle w:val="ListBullet2"/>
            </w:pPr>
            <w:r w:rsidRPr="00FA762B">
              <w:t>push-offs</w:t>
            </w:r>
          </w:p>
          <w:p w:rsidR="00000000" w:rsidRPr="00FA762B" w:rsidP="00FA762B">
            <w:pPr>
              <w:pStyle w:val="ListBullet"/>
            </w:pPr>
            <w:r w:rsidRPr="00FA762B">
              <w:t>types and purpose of ancillary equipment, including:</w:t>
            </w:r>
          </w:p>
          <w:p w:rsidR="00000000" w:rsidRPr="00FA762B" w:rsidP="00FA762B">
            <w:pPr>
              <w:pStyle w:val="ListBullet2"/>
            </w:pPr>
            <w:r w:rsidRPr="00FA762B">
              <w:t>surge arresters</w:t>
            </w:r>
          </w:p>
          <w:p w:rsidR="00000000" w:rsidRPr="00FA762B" w:rsidP="00FA762B">
            <w:pPr>
              <w:pStyle w:val="ListBullet2"/>
            </w:pPr>
            <w:r w:rsidRPr="00FA762B">
              <w:t>booster</w:t>
            </w:r>
          </w:p>
          <w:p w:rsidR="00000000" w:rsidRPr="00FA762B" w:rsidP="00FA762B">
            <w:pPr>
              <w:pStyle w:val="ListBullet2"/>
            </w:pPr>
            <w:r w:rsidRPr="00FA762B">
              <w:t>auxiliary transformers</w:t>
            </w:r>
          </w:p>
          <w:p w:rsidR="00000000" w:rsidRPr="00FA762B" w:rsidP="00FA762B">
            <w:pPr>
              <w:pStyle w:val="ListBullet"/>
            </w:pPr>
            <w:r w:rsidRPr="00FA762B">
              <w:t>methods f</w:t>
            </w:r>
            <w:r w:rsidRPr="00FA762B">
              <w:t>or replacing conductors, including the use of:</w:t>
            </w:r>
          </w:p>
          <w:p w:rsidR="00000000" w:rsidRPr="00FA762B" w:rsidP="00FA762B">
            <w:pPr>
              <w:pStyle w:val="ListBullet2"/>
            </w:pPr>
            <w:r w:rsidRPr="00FA762B">
              <w:t>preformed fittings</w:t>
            </w:r>
          </w:p>
          <w:p w:rsidR="00000000" w:rsidRPr="00FA762B" w:rsidP="00FA762B">
            <w:pPr>
              <w:pStyle w:val="ListBullet2"/>
            </w:pPr>
            <w:r w:rsidRPr="00FA762B">
              <w:t>compression fittings</w:t>
            </w:r>
          </w:p>
          <w:p w:rsidR="00000000" w:rsidRPr="00FA762B" w:rsidP="00FA762B">
            <w:pPr>
              <w:pStyle w:val="ListBullet2"/>
            </w:pPr>
            <w:r w:rsidRPr="00FA762B">
              <w:t>wedged fittings</w:t>
            </w:r>
          </w:p>
          <w:p w:rsidR="00000000" w:rsidRPr="00FA762B" w:rsidP="00FA762B">
            <w:pPr>
              <w:pStyle w:val="ListBullet2"/>
            </w:pPr>
            <w:r w:rsidRPr="00FA762B">
              <w:t>bolted splices</w:t>
            </w:r>
          </w:p>
          <w:p w:rsidR="00000000" w:rsidRPr="00FA762B" w:rsidP="00FA762B">
            <w:pPr>
              <w:pStyle w:val="ListBullet2"/>
            </w:pPr>
            <w:r w:rsidRPr="00FA762B">
              <w:t>lugs</w:t>
            </w:r>
          </w:p>
          <w:p w:rsidR="00000000" w:rsidRPr="00FA762B" w:rsidP="00FA762B">
            <w:pPr>
              <w:pStyle w:val="ListBullet2"/>
            </w:pPr>
            <w:r w:rsidRPr="00FA762B">
              <w:t>bolted clamps</w:t>
            </w:r>
          </w:p>
          <w:p w:rsidR="00000000" w:rsidRPr="00FA762B" w:rsidP="00FA762B">
            <w:pPr>
              <w:pStyle w:val="ListBullet2"/>
            </w:pPr>
            <w:r w:rsidRPr="00FA762B">
              <w:t>fork collar sockets</w:t>
            </w:r>
          </w:p>
          <w:p w:rsidR="00000000" w:rsidRPr="00FA762B" w:rsidP="00FA762B">
            <w:pPr>
              <w:pStyle w:val="ListBullet2"/>
            </w:pPr>
            <w:r w:rsidRPr="00FA762B">
              <w:t>conical splices</w:t>
            </w:r>
          </w:p>
          <w:p w:rsidR="00000000" w:rsidRPr="00FA762B" w:rsidP="00FA762B">
            <w:pPr>
              <w:pStyle w:val="ListBullet"/>
            </w:pPr>
            <w:r w:rsidRPr="00FA762B">
              <w:t>methods for replacing components, including:</w:t>
            </w:r>
          </w:p>
          <w:p w:rsidR="00000000" w:rsidRPr="00FA762B" w:rsidP="00FA762B">
            <w:pPr>
              <w:pStyle w:val="ListBullet2"/>
            </w:pPr>
            <w:r w:rsidRPr="00FA762B">
              <w:t>feeders (drops, cross track)</w:t>
            </w:r>
          </w:p>
          <w:p w:rsidR="00000000" w:rsidRPr="00FA762B" w:rsidP="00FA762B">
            <w:pPr>
              <w:pStyle w:val="ListBullet2"/>
            </w:pPr>
            <w:r w:rsidRPr="00FA762B">
              <w:t>droppers</w:t>
            </w:r>
          </w:p>
          <w:p w:rsidR="00000000" w:rsidRPr="00FA762B" w:rsidP="00FA762B">
            <w:pPr>
              <w:pStyle w:val="ListBullet2"/>
            </w:pPr>
            <w:r w:rsidRPr="00FA762B">
              <w:t>dissimilar conductors</w:t>
            </w:r>
          </w:p>
          <w:p w:rsidR="00000000" w:rsidRPr="00FA762B" w:rsidP="00FA762B">
            <w:pPr>
              <w:pStyle w:val="ListBullet2"/>
            </w:pPr>
            <w:r w:rsidRPr="00FA762B">
              <w:t>jumpers</w:t>
            </w:r>
          </w:p>
          <w:p w:rsidR="00000000" w:rsidRPr="00FA762B" w:rsidP="00FA762B">
            <w:pPr>
              <w:pStyle w:val="ListBullet2"/>
            </w:pPr>
            <w:r w:rsidRPr="00FA762B">
              <w:t>surge arresters</w:t>
            </w:r>
          </w:p>
          <w:p w:rsidR="00000000" w:rsidRPr="00FA762B" w:rsidP="00FA762B">
            <w:pPr>
              <w:pStyle w:val="ListBullet"/>
            </w:pPr>
            <w:r w:rsidRPr="00FA762B">
              <w:t>use of plant and equipment for maintenance work, including:</w:t>
            </w:r>
          </w:p>
          <w:p w:rsidR="00000000" w:rsidRPr="00FA762B" w:rsidP="00FA762B">
            <w:pPr>
              <w:pStyle w:val="ListBullet2"/>
            </w:pPr>
            <w:r w:rsidRPr="00FA762B">
              <w:t xml:space="preserve">elevated work platforms (EWPs) </w:t>
            </w:r>
          </w:p>
          <w:p w:rsidR="00000000" w:rsidRPr="00FA762B" w:rsidP="00FA762B">
            <w:pPr>
              <w:pStyle w:val="ListBullet2"/>
            </w:pPr>
            <w:r w:rsidRPr="00FA762B">
              <w:t>ladders</w:t>
            </w:r>
          </w:p>
          <w:p w:rsidR="00000000" w:rsidRPr="00FA762B" w:rsidP="00FA762B">
            <w:pPr>
              <w:pStyle w:val="ListBullet2"/>
            </w:pPr>
            <w:r w:rsidRPr="00FA762B">
              <w:t>works trains</w:t>
            </w:r>
          </w:p>
          <w:p w:rsidR="00000000" w:rsidRPr="00FA762B" w:rsidP="00FA762B">
            <w:pPr>
              <w:pStyle w:val="ListBullet2"/>
            </w:pPr>
            <w:r w:rsidRPr="00FA762B">
              <w:t>rail-mounted overhead wiring equipment/vehicles</w:t>
            </w:r>
          </w:p>
          <w:p w:rsidR="00000000" w:rsidRPr="00FA762B" w:rsidP="00FA762B">
            <w:pPr>
              <w:pStyle w:val="ListBullet2"/>
            </w:pPr>
            <w:r w:rsidRPr="00FA762B">
              <w:t>road/rail height access machinery/vehi</w:t>
            </w:r>
            <w:r w:rsidRPr="00FA762B">
              <w:t>cles</w:t>
            </w:r>
          </w:p>
          <w:p w:rsidR="00000000" w:rsidRPr="00FA762B" w:rsidP="00FA762B">
            <w:pPr>
              <w:pStyle w:val="ListBullet2"/>
            </w:pPr>
            <w:r w:rsidRPr="00FA762B">
              <w:t>voltage detectors</w:t>
            </w:r>
          </w:p>
          <w:p w:rsidR="00000000" w:rsidRPr="00FA762B" w:rsidP="00FA762B">
            <w:pPr>
              <w:pStyle w:val="ListBullet2"/>
            </w:pPr>
            <w:r w:rsidRPr="00FA762B">
              <w:t>micrometer/gauges</w:t>
            </w:r>
          </w:p>
          <w:p w:rsidR="00000000" w:rsidRPr="00FA762B" w:rsidP="00FA762B">
            <w:pPr>
              <w:pStyle w:val="ListBullet2"/>
            </w:pPr>
            <w:r w:rsidRPr="00FA762B">
              <w:t>tension wrenches</w:t>
            </w:r>
          </w:p>
          <w:p w:rsidR="00000000" w:rsidRPr="00FA762B" w:rsidP="00FA762B">
            <w:pPr>
              <w:pStyle w:val="ListBullet2"/>
            </w:pPr>
            <w:r w:rsidRPr="00FA762B">
              <w:t>dynamometers</w:t>
            </w:r>
          </w:p>
          <w:p w:rsidR="00000000" w:rsidRPr="00FA762B" w:rsidP="00FA762B">
            <w:pPr>
              <w:pStyle w:val="ListBullet2"/>
            </w:pPr>
            <w:r w:rsidRPr="00FA762B">
              <w:t>other specialised tools</w:t>
            </w:r>
          </w:p>
          <w:p w:rsidR="00000000" w:rsidRPr="00FA762B" w:rsidP="00FA762B">
            <w:pPr>
              <w:pStyle w:val="ListBullet"/>
            </w:pPr>
            <w:r w:rsidRPr="00FA762B">
              <w:t>maintenance of overhead traction equipment and components, including:</w:t>
            </w:r>
          </w:p>
          <w:p w:rsidR="00000000" w:rsidRPr="00FA762B" w:rsidP="00FA762B">
            <w:pPr>
              <w:pStyle w:val="ListBullet2"/>
            </w:pPr>
            <w:r w:rsidRPr="00FA762B">
              <w:t>maintenance/repair procedures</w:t>
            </w:r>
          </w:p>
          <w:p w:rsidR="00000000" w:rsidRPr="00FA762B" w:rsidP="00FA762B">
            <w:pPr>
              <w:pStyle w:val="ListBullet2"/>
            </w:pPr>
            <w:r w:rsidRPr="00FA762B">
              <w:t>inspection and recording procedures</w:t>
            </w:r>
          </w:p>
          <w:p w:rsidR="00000000" w:rsidRPr="00FA762B" w:rsidP="00FA762B">
            <w:pPr>
              <w:pStyle w:val="ListBullet"/>
            </w:pPr>
            <w:r w:rsidRPr="00FA762B">
              <w:t>diagnosis and correction of simple faults in specific overhead traction equipment and components, including:</w:t>
            </w:r>
          </w:p>
          <w:p w:rsidR="00000000" w:rsidRPr="00FA762B" w:rsidP="00FA762B">
            <w:pPr>
              <w:pStyle w:val="ListBullet2"/>
            </w:pPr>
            <w:r w:rsidRPr="00FA762B">
              <w:t>types and causes</w:t>
            </w:r>
          </w:p>
          <w:p w:rsidR="00000000" w:rsidRPr="00FA762B" w:rsidP="00FA762B">
            <w:pPr>
              <w:pStyle w:val="ListBullet2"/>
            </w:pPr>
            <w:r w:rsidRPr="00FA762B">
              <w:t>determination of appropriate corrective actions</w:t>
            </w:r>
          </w:p>
          <w:p w:rsidR="00000000" w:rsidRPr="00FA762B" w:rsidP="00FA762B">
            <w:pPr>
              <w:pStyle w:val="ListBullet"/>
            </w:pPr>
            <w:r w:rsidRPr="00FA762B">
              <w:t>events constituting an unplanned event or incident</w:t>
            </w:r>
          </w:p>
          <w:p w:rsidR="00000000" w:rsidRPr="00FA762B" w:rsidP="00FA762B">
            <w:pPr>
              <w:pStyle w:val="ListBullet"/>
            </w:pPr>
            <w:r w:rsidRPr="00FA762B">
              <w:t xml:space="preserve">procedures for responding to </w:t>
            </w:r>
            <w:r w:rsidRPr="00FA762B">
              <w:t>an unplanned event or incident.</w:t>
            </w:r>
          </w:p>
        </w:tc>
      </w:tr>
    </w:tbl>
    <w:p w:rsidR="00000000" w:rsidRPr="00FA762B" w:rsidP="00FA762B">
      <w:pPr>
        <w:pStyle w:val="NoPaddingFontSize1"/>
      </w:pPr>
    </w:p>
    <w:p w:rsidR="00000000" w:rsidRPr="00FA762B" w:rsidP="00FA762B">
      <w:pPr>
        <w:pStyle w:val="AllowPageBreak"/>
      </w:pPr>
    </w:p>
    <w:p w:rsidR="00000000" w:rsidRPr="00FA762B" w:rsidP="00FA762B">
      <w:pPr>
        <w:pStyle w:val="Heading1"/>
      </w:pPr>
      <w:bookmarkStart w:id="4" w:name="O_1179947"/>
      <w:bookmarkEnd w:id="4"/>
      <w:r w:rsidRPr="00FA762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7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62B" w:rsidP="00FA762B">
            <w:pPr>
              <w:pStyle w:val="BodyText"/>
            </w:pPr>
            <w:r w:rsidRPr="00FA762B">
              <w:t>Assessors must hold credentials specified within the Standards for Registered Training Organisations current at the time of assessment.</w:t>
            </w:r>
          </w:p>
          <w:p w:rsidR="00000000" w:rsidRPr="00FA762B" w:rsidP="00FA762B">
            <w:pPr>
              <w:pStyle w:val="BodyText"/>
            </w:pPr>
            <w:r w:rsidRPr="00FA762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A762B" w:rsidP="00FA762B">
            <w:pPr>
              <w:pStyle w:val="BodyText"/>
            </w:pPr>
            <w:r w:rsidRPr="00FA762B">
              <w:t>Assessment must occur in workplace operational</w:t>
            </w:r>
            <w:r w:rsidRPr="00FA762B">
              <w:t xml:space="preserve"> situations, where it is appropriate to do so.</w:t>
            </w:r>
          </w:p>
          <w:p w:rsidR="00000000" w:rsidRPr="00FA762B" w:rsidP="00FA762B">
            <w:pPr>
              <w:pStyle w:val="BodyText"/>
            </w:pPr>
            <w:r w:rsidRPr="00FA762B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FA762B" w:rsidP="00FA762B">
            <w:pPr>
              <w:pStyle w:val="BodyText"/>
            </w:pPr>
            <w:r w:rsidRPr="00FA762B">
              <w:t>Assessment processes and techniques mu</w:t>
            </w:r>
            <w:r w:rsidRPr="00FA762B">
              <w:t>st be appropriate to the language, literacy and numeracy requirements of the work being performed and the needs of the candidate.</w:t>
            </w:r>
          </w:p>
          <w:p w:rsidR="00000000" w:rsidRPr="00FA762B" w:rsidP="00FA762B">
            <w:pPr>
              <w:pStyle w:val="BodyText"/>
            </w:pPr>
            <w:r w:rsidRPr="00FA762B">
              <w:t>Resources for assessment must include access to:</w:t>
            </w:r>
          </w:p>
          <w:p w:rsidR="00000000" w:rsidRPr="00FA762B" w:rsidP="00FA762B">
            <w:pPr>
              <w:pStyle w:val="ListBullet"/>
            </w:pPr>
            <w:r w:rsidRPr="00FA762B">
              <w:t xml:space="preserve">relevant and appropriate materials, tools, facilities, plant, equipment and </w:t>
            </w:r>
            <w:r w:rsidRPr="00FA762B">
              <w:t>PPE currently used in industry maintaining overhead traction components and equipment</w:t>
            </w:r>
          </w:p>
          <w:p w:rsidR="00000000" w:rsidRPr="00FA762B" w:rsidP="00FA762B">
            <w:pPr>
              <w:pStyle w:val="ListBullet"/>
            </w:pPr>
            <w:r w:rsidRPr="00FA762B">
              <w:t>applicable documentation, including workplace requirements, maintenance documents, equipment specifications, regulations, codes of practice and operation manuals.</w:t>
            </w:r>
          </w:p>
        </w:tc>
      </w:tr>
    </w:tbl>
    <w:p w:rsidR="00000000" w:rsidRPr="00FA762B" w:rsidP="00FA762B">
      <w:pPr>
        <w:pStyle w:val="NoPaddingFontSize1"/>
      </w:pPr>
    </w:p>
    <w:p w:rsidR="00000000" w:rsidRPr="00FA762B" w:rsidP="00FA762B">
      <w:pPr>
        <w:pStyle w:val="AllowPageBreak"/>
      </w:pPr>
    </w:p>
    <w:p w:rsidR="00000000" w:rsidRPr="00FA762B" w:rsidP="00FA762B">
      <w:pPr>
        <w:pStyle w:val="Heading1"/>
      </w:pPr>
      <w:bookmarkStart w:id="5" w:name="O_1179950"/>
      <w:bookmarkEnd w:id="5"/>
      <w:r w:rsidRPr="00FA762B">
        <w:t>Links</w:t>
      </w:r>
    </w:p>
    <w:p w:rsidR="00000000" w:rsidRPr="00FA762B" w:rsidP="00A049E8">
      <w:pPr>
        <w:pStyle w:val="BodyText"/>
      </w:pPr>
      <w:r w:rsidRPr="00FA76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0024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A762B" w:rsidP="00FA762B"/>
    <w:sectPr w:rsidSect="00FA76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6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62B" w:rsidRPr="00A049E8" w:rsidP="00A049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6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E8" w:rsidP="00FA76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49E8" w:rsidP="00FA76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049E8" w:rsidP="00FA76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6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762B" w:rsidRPr="00A049E8" w:rsidP="00A049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6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E8" w:rsidRPr="002D2AF8" w:rsidP="00FA76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UETDRRT009 Maintain overhead traction components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A049E8" w:rsidP="00FA76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A018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D6B2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42D9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6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76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76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76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76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76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76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76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76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76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76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762B"/>
  </w:style>
  <w:style w:type="character" w:customStyle="1" w:styleId="Heading1Char">
    <w:name w:val="Heading 1 Char"/>
    <w:basedOn w:val="DefaultParagraphFont"/>
    <w:link w:val="Heading1"/>
    <w:rsid w:val="00FA76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76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76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76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76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76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76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76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76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76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76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76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76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76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76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76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76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76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76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76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76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76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76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76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76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76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76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762B"/>
    <w:rPr>
      <w:b/>
      <w:spacing w:val="0"/>
    </w:rPr>
  </w:style>
  <w:style w:type="paragraph" w:customStyle="1" w:styleId="SuperTitle">
    <w:name w:val="SuperTitle"/>
    <w:basedOn w:val="Title"/>
    <w:rsid w:val="00FA76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76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76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76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76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76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76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76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76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76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76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76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762B"/>
    <w:rPr>
      <w:i/>
    </w:rPr>
  </w:style>
  <w:style w:type="paragraph" w:styleId="Caption">
    <w:name w:val="caption"/>
    <w:basedOn w:val="BodyText"/>
    <w:next w:val="Normal"/>
    <w:qFormat/>
    <w:rsid w:val="00FA76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76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76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762B"/>
  </w:style>
  <w:style w:type="paragraph" w:styleId="TableofFigures">
    <w:name w:val="table of figures"/>
    <w:basedOn w:val="Normal"/>
    <w:next w:val="Normal"/>
    <w:semiHidden/>
    <w:rsid w:val="00FA76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76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762B"/>
    <w:rPr>
      <w:rFonts w:ascii="Wingdings" w:hAnsi="Wingdings"/>
    </w:rPr>
  </w:style>
  <w:style w:type="paragraph" w:customStyle="1" w:styleId="TableHeading">
    <w:name w:val="Table Heading"/>
    <w:basedOn w:val="HeadingBase"/>
    <w:rsid w:val="00FA76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762B"/>
    <w:rPr>
      <w:color w:val="0033CC"/>
      <w:u w:val="none"/>
    </w:rPr>
  </w:style>
  <w:style w:type="paragraph" w:customStyle="1" w:styleId="BodyTextRight">
    <w:name w:val="Body Text Right"/>
    <w:basedOn w:val="BodyText"/>
    <w:rsid w:val="00FA76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76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76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76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76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76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762B"/>
    <w:rPr>
      <w:sz w:val="32"/>
    </w:rPr>
  </w:style>
  <w:style w:type="paragraph" w:customStyle="1" w:styleId="HeadingProcedure">
    <w:name w:val="Heading Procedure"/>
    <w:basedOn w:val="HeadingBase"/>
    <w:next w:val="Normal"/>
    <w:rsid w:val="00FA76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762B"/>
    <w:pPr>
      <w:spacing w:before="60" w:after="60"/>
    </w:pPr>
  </w:style>
  <w:style w:type="paragraph" w:styleId="ListContinue">
    <w:name w:val="List Continue"/>
    <w:basedOn w:val="List"/>
    <w:rsid w:val="00FA762B"/>
    <w:pPr>
      <w:ind w:firstLine="0"/>
    </w:pPr>
  </w:style>
  <w:style w:type="paragraph" w:customStyle="1" w:styleId="ListNote">
    <w:name w:val="List Note"/>
    <w:basedOn w:val="List"/>
    <w:rsid w:val="00FA76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76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76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762B"/>
    <w:rPr>
      <w:rFonts w:ascii="Courier New" w:hAnsi="Courier New"/>
    </w:rPr>
  </w:style>
  <w:style w:type="paragraph" w:customStyle="1" w:styleId="NoteBullet">
    <w:name w:val="Note Bullet"/>
    <w:basedOn w:val="Note"/>
    <w:rsid w:val="00FA76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76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76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76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76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76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76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762B"/>
    <w:rPr>
      <w:b/>
      <w:smallCaps/>
    </w:rPr>
  </w:style>
  <w:style w:type="paragraph" w:customStyle="1" w:styleId="TableListNumber">
    <w:name w:val="Table List Number"/>
    <w:basedOn w:val="ListNumber"/>
    <w:rsid w:val="00FA76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76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762B"/>
    <w:pPr>
      <w:numPr>
        <w:numId w:val="9"/>
      </w:numPr>
    </w:pPr>
  </w:style>
  <w:style w:type="paragraph" w:customStyle="1" w:styleId="ListAlpha2">
    <w:name w:val="List Alpha 2"/>
    <w:basedOn w:val="List2"/>
    <w:rsid w:val="00FA762B"/>
    <w:pPr>
      <w:numPr>
        <w:numId w:val="8"/>
      </w:numPr>
    </w:pPr>
  </w:style>
  <w:style w:type="paragraph" w:styleId="List2">
    <w:name w:val="List 2"/>
    <w:basedOn w:val="BodyText"/>
    <w:rsid w:val="00FA76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76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76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76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76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76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762B"/>
    <w:pPr>
      <w:numPr>
        <w:numId w:val="4"/>
      </w:numPr>
    </w:pPr>
  </w:style>
  <w:style w:type="paragraph" w:styleId="ListContinue2">
    <w:name w:val="List Continue 2"/>
    <w:basedOn w:val="List2"/>
    <w:rsid w:val="00FA762B"/>
    <w:pPr>
      <w:ind w:firstLine="0"/>
    </w:pPr>
  </w:style>
  <w:style w:type="paragraph" w:styleId="ListContinue3">
    <w:name w:val="List Continue 3"/>
    <w:basedOn w:val="List3"/>
    <w:rsid w:val="00FA762B"/>
    <w:pPr>
      <w:ind w:left="1021" w:firstLine="0"/>
    </w:pPr>
  </w:style>
  <w:style w:type="paragraph" w:styleId="ListContinue4">
    <w:name w:val="List Continue 4"/>
    <w:basedOn w:val="List4"/>
    <w:rsid w:val="00FA762B"/>
    <w:pPr>
      <w:ind w:firstLine="0"/>
    </w:pPr>
  </w:style>
  <w:style w:type="paragraph" w:styleId="ListContinue5">
    <w:name w:val="List Continue 5"/>
    <w:basedOn w:val="List5"/>
    <w:rsid w:val="00FA762B"/>
    <w:pPr>
      <w:ind w:firstLine="0"/>
    </w:pPr>
  </w:style>
  <w:style w:type="paragraph" w:styleId="ListNumber3">
    <w:name w:val="List Number 3"/>
    <w:basedOn w:val="List3"/>
    <w:rsid w:val="00FA762B"/>
    <w:pPr>
      <w:numPr>
        <w:numId w:val="5"/>
      </w:numPr>
    </w:pPr>
  </w:style>
  <w:style w:type="paragraph" w:styleId="ListNumber4">
    <w:name w:val="List Number 4"/>
    <w:basedOn w:val="List4"/>
    <w:rsid w:val="00FA762B"/>
    <w:pPr>
      <w:numPr>
        <w:numId w:val="6"/>
      </w:numPr>
    </w:pPr>
  </w:style>
  <w:style w:type="paragraph" w:styleId="ListNumber5">
    <w:name w:val="List Number 5"/>
    <w:basedOn w:val="List5"/>
    <w:rsid w:val="00FA762B"/>
    <w:pPr>
      <w:numPr>
        <w:numId w:val="7"/>
      </w:numPr>
    </w:pPr>
  </w:style>
  <w:style w:type="paragraph" w:styleId="BlockText">
    <w:name w:val="Block Text"/>
    <w:basedOn w:val="Normal"/>
    <w:rsid w:val="00FA76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76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762B"/>
    <w:rPr>
      <w:sz w:val="16"/>
      <w:vertAlign w:val="superscript"/>
    </w:rPr>
  </w:style>
  <w:style w:type="character" w:customStyle="1" w:styleId="Symbols">
    <w:name w:val="Symbols"/>
    <w:basedOn w:val="DefaultParagraphFont"/>
    <w:rsid w:val="00FA762B"/>
    <w:rPr>
      <w:rFonts w:ascii="Symbol" w:hAnsi="Symbol"/>
    </w:rPr>
  </w:style>
  <w:style w:type="character" w:customStyle="1" w:styleId="MenuOptions">
    <w:name w:val="Menu Options"/>
    <w:basedOn w:val="DefaultParagraphFont"/>
    <w:rsid w:val="00FA76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762B"/>
    <w:rPr>
      <w:b/>
    </w:rPr>
  </w:style>
  <w:style w:type="character" w:customStyle="1" w:styleId="Underlined">
    <w:name w:val="Underlined"/>
    <w:basedOn w:val="DefaultParagraphFont"/>
    <w:rsid w:val="00FA762B"/>
    <w:rPr>
      <w:u w:val="single"/>
    </w:rPr>
  </w:style>
  <w:style w:type="paragraph" w:customStyle="1" w:styleId="TableBodyTextRight">
    <w:name w:val="Table Body Text Right"/>
    <w:basedOn w:val="TableBodyText"/>
    <w:rsid w:val="00FA76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762B"/>
    <w:rPr>
      <w:sz w:val="18"/>
    </w:rPr>
  </w:style>
  <w:style w:type="paragraph" w:customStyle="1" w:styleId="BodySmallRight">
    <w:name w:val="Body Small Right"/>
    <w:basedOn w:val="BodyTextRight"/>
    <w:rsid w:val="00FA762B"/>
    <w:rPr>
      <w:sz w:val="18"/>
      <w:szCs w:val="18"/>
    </w:rPr>
  </w:style>
  <w:style w:type="paragraph" w:customStyle="1" w:styleId="MarginEdition">
    <w:name w:val="Margin Edition"/>
    <w:basedOn w:val="MarginNote"/>
    <w:rsid w:val="00FA76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762B"/>
    <w:rPr>
      <w:sz w:val="2"/>
      <w:szCs w:val="2"/>
    </w:rPr>
  </w:style>
  <w:style w:type="character" w:customStyle="1" w:styleId="Small">
    <w:name w:val="Small"/>
    <w:basedOn w:val="DefaultParagraphFont"/>
    <w:rsid w:val="00FA762B"/>
    <w:rPr>
      <w:sz w:val="16"/>
    </w:rPr>
  </w:style>
  <w:style w:type="paragraph" w:customStyle="1" w:styleId="WideTable">
    <w:name w:val="Wide Table"/>
    <w:basedOn w:val="Normal"/>
    <w:rsid w:val="00FA76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762B"/>
  </w:style>
  <w:style w:type="paragraph" w:styleId="Quote">
    <w:name w:val="Quote"/>
    <w:basedOn w:val="Heading1"/>
    <w:link w:val="QuoteChar"/>
    <w:qFormat/>
    <w:rsid w:val="00FA76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76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762B"/>
    <w:pPr>
      <w:pageBreakBefore/>
    </w:pPr>
  </w:style>
  <w:style w:type="paragraph" w:customStyle="1" w:styleId="Border">
    <w:name w:val="Border"/>
    <w:basedOn w:val="Normal"/>
    <w:qFormat/>
    <w:rsid w:val="00FA76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76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6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6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76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76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76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76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76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762B"/>
    <w:rPr>
      <w:u w:val="single"/>
    </w:rPr>
  </w:style>
  <w:style w:type="character" w:customStyle="1" w:styleId="BoldandItalics">
    <w:name w:val="Bold and Italics"/>
    <w:qFormat/>
    <w:rsid w:val="00FA762B"/>
    <w:rPr>
      <w:b/>
      <w:i/>
      <w:u w:val="none"/>
    </w:rPr>
  </w:style>
  <w:style w:type="paragraph" w:styleId="BalloonText">
    <w:name w:val="Balloon Text"/>
    <w:basedOn w:val="Normal"/>
    <w:link w:val="BalloonTextChar"/>
    <w:rsid w:val="00FA76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6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76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76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76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76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762B"/>
    <w:pPr>
      <w:spacing w:before="0" w:after="0"/>
    </w:pPr>
  </w:style>
  <w:style w:type="paragraph" w:customStyle="1" w:styleId="BodyTextBold">
    <w:name w:val="Body Text Bold"/>
    <w:basedOn w:val="BodyText"/>
    <w:qFormat/>
    <w:rsid w:val="00FA762B"/>
    <w:rPr>
      <w:b/>
    </w:rPr>
  </w:style>
  <w:style w:type="character" w:styleId="Hyperlink">
    <w:name w:val="Hyperlink"/>
    <w:basedOn w:val="DefaultParagraphFont"/>
    <w:uiPriority w:val="99"/>
    <w:unhideWhenUsed/>
    <w:rsid w:val="00A049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753</Words>
  <Characters>5296</Characters>
  <Application>Microsoft Office Word</Application>
  <DocSecurity>0</DocSecurity>
  <Lines>189</Lines>
  <Paragraphs>172</Paragraphs>
  <ScaleCrop>false</ScaleCrop>
  <Company>Author-it Software Corporation Ltd.</Company>
  <LinksUpToDate>false</LinksUpToDate>
  <CharactersWithSpaces>5877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UETDRRT009 Maintain overhead traction components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2022-12-06T06:48:00Z</dcterms:created>
  <dcterms:modified xsi:type="dcterms:W3CDTF">2022-12-06T06:48:00Z</dcterms:modified>
</cp:coreProperties>
</file>