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6FF" w:rsidP="007916FF">
      <w:pPr>
        <w:pStyle w:val="Title"/>
      </w:pPr>
      <w:r>
        <w:fldChar w:fldCharType="begin"/>
      </w:r>
      <w:r>
        <w:instrText xml:space="preserve"> TITLE   \* MERGEFORMAT </w:instrText>
      </w:r>
      <w:r>
        <w:fldChar w:fldCharType="separate"/>
      </w:r>
      <w:r>
        <w:t>UETDRRT008 Maintain overhead rail traction configurations</w:t>
      </w:r>
      <w:r>
        <w:fldChar w:fldCharType="end"/>
      </w:r>
    </w:p>
    <w:p w:rsidR="007916FF" w:rsidP="007916FF">
      <w:pPr>
        <w:pStyle w:val="Version"/>
        <w:sectPr w:rsidSect="00263A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ABD" w:rsidP="00263ABD">
      <w:pPr>
        <w:pStyle w:val="SuperHeading"/>
      </w:pPr>
      <w:r w:rsidRPr="00263ABD">
        <w:t>UETDRRT008 Maintain overhead rail traction configurations</w:t>
      </w:r>
    </w:p>
    <w:p w:rsidR="00000000" w:rsidRPr="00263ABD" w:rsidP="00263ABD">
      <w:pPr>
        <w:pStyle w:val="Heading1"/>
      </w:pPr>
      <w:bookmarkStart w:id="1" w:name="O_1179915"/>
      <w:bookmarkEnd w:id="1"/>
      <w:r w:rsidRPr="00263ABD">
        <w:t>Modification History</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Release 1. This is the first release of this unit of competency in the UET Transmission, Distribution and Rail Sector Training Package Release 2.0.</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2" w:name="O_1179916"/>
      <w:bookmarkEnd w:id="2"/>
      <w:r w:rsidRPr="00263ABD">
        <w:t>Application</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This unit involves the skills and kn</w:t>
            </w:r>
            <w:r w:rsidRPr="00263ABD">
              <w:t>owledge required to maintain overhead rail traction configurations in the electricity supply industry (ESI).</w:t>
            </w:r>
          </w:p>
          <w:p w:rsidR="00000000" w:rsidRPr="00263ABD" w:rsidP="00263ABD">
            <w:pPr>
              <w:pStyle w:val="BodyText"/>
            </w:pPr>
            <w:r w:rsidRPr="00263ABD">
              <w:t>It includes repairing or adjusting overlaps, cross-overs, turnouts and crossings configurations, undertaking safe working practices on or about the</w:t>
            </w:r>
            <w:r w:rsidRPr="00263ABD">
              <w:t xml:space="preserve"> running line/track, identifying and confirming road/rail management plans, and electrical permits.</w:t>
            </w:r>
          </w:p>
          <w:p w:rsidR="00000000" w:rsidRPr="00263ABD" w:rsidP="00263ABD">
            <w:pPr>
              <w:pStyle w:val="BodyText"/>
            </w:pPr>
            <w:r w:rsidRPr="00263ABD">
              <w:t xml:space="preserve">It also includes inspecting, diagnosing faults of traction configurations ensuring they are fit for service within normal parameters, including updating of </w:t>
            </w:r>
            <w:r w:rsidRPr="00263ABD">
              <w:t xml:space="preserve">maintenance records. </w:t>
            </w:r>
          </w:p>
          <w:p w:rsidR="00000000" w:rsidRPr="00263ABD" w:rsidP="00263ABD">
            <w:pPr>
              <w:pStyle w:val="BodyText"/>
            </w:pPr>
            <w:r w:rsidRPr="00263ABD">
              <w:t>The application of the skills and knowledge described in this unit may require a licence/registration to practice in the workplace.</w:t>
            </w:r>
          </w:p>
          <w:p w:rsidR="00000000" w:rsidRPr="00263ABD" w:rsidP="00263ABD">
            <w:pPr>
              <w:pStyle w:val="BodyText"/>
            </w:pPr>
            <w:r w:rsidRPr="00263ABD">
              <w:t>Other conditions may also apply under state and territory legislative and regulatory licensing require</w:t>
            </w:r>
            <w:r w:rsidRPr="00263ABD">
              <w:t>ments which must be confirmed prior to commencing this unit.</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3" w:name="O_1179917"/>
      <w:bookmarkEnd w:id="3"/>
      <w:r w:rsidRPr="00263ABD">
        <w:t>Pre-requisite Unit</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UEECD0007 Apply work health and safety regulations, codes and practices in the workplace</w:t>
            </w:r>
          </w:p>
          <w:p w:rsidR="00000000" w:rsidRPr="00263ABD" w:rsidP="00263ABD">
            <w:pPr>
              <w:pStyle w:val="BodyText"/>
            </w:pPr>
            <w:r w:rsidRPr="00263ABD">
              <w:t>UEECD0019 Fabricate, assemble and dismantle utilities industry com</w:t>
            </w:r>
            <w:r w:rsidRPr="00263ABD">
              <w:t>ponents</w:t>
            </w:r>
          </w:p>
          <w:p w:rsidR="00000000" w:rsidRPr="00263ABD" w:rsidP="00263ABD">
            <w:pPr>
              <w:pStyle w:val="BodyText"/>
            </w:pPr>
            <w:r w:rsidRPr="00263ABD">
              <w:t>UEECD0044 Solve problems in multiple path circuits</w:t>
            </w:r>
          </w:p>
          <w:p w:rsidR="00000000" w:rsidRPr="00263ABD" w:rsidP="00263ABD">
            <w:pPr>
              <w:pStyle w:val="BodyText"/>
            </w:pPr>
            <w:r w:rsidRPr="00263ABD">
              <w:t xml:space="preserve">UEECD0046 Solve problems in single path circuits </w:t>
            </w:r>
          </w:p>
          <w:p w:rsidR="00000000" w:rsidRPr="00263ABD" w:rsidP="00263ABD">
            <w:pPr>
              <w:pStyle w:val="BodyText"/>
            </w:pPr>
            <w:r w:rsidRPr="00263ABD">
              <w:t>UEECD0051 Use drawings, diagrams, schedules, standards, codes and specifications</w:t>
            </w:r>
          </w:p>
          <w:p w:rsidR="00000000" w:rsidRPr="00263ABD" w:rsidP="00263ABD">
            <w:pPr>
              <w:pStyle w:val="BodyText"/>
            </w:pPr>
            <w:r w:rsidRPr="00263ABD">
              <w:t>UEEEL0020 Solve problems in low voltage a.c. circuits</w:t>
            </w:r>
          </w:p>
          <w:p w:rsidR="00000000" w:rsidRPr="00263ABD" w:rsidP="00263ABD">
            <w:pPr>
              <w:pStyle w:val="BodyText"/>
            </w:pPr>
            <w:r w:rsidRPr="00263ABD">
              <w:t>UEEEL0021 Solve problems in magnetic and electromagnetic devices</w:t>
            </w:r>
          </w:p>
          <w:p w:rsidR="00000000" w:rsidRPr="00263ABD" w:rsidP="00263ABD">
            <w:pPr>
              <w:pStyle w:val="BodyText"/>
            </w:pPr>
            <w:r w:rsidRPr="00263ABD">
              <w:t>UETDREL001 Apply environmental requirements</w:t>
            </w:r>
          </w:p>
          <w:p w:rsidR="00000000" w:rsidRPr="00263ABD" w:rsidP="00263ABD">
            <w:pPr>
              <w:pStyle w:val="BodyText"/>
            </w:pPr>
            <w:r w:rsidRPr="00263ABD">
              <w:t>UETDREL004 Operate plant and equipment in the vicinity of live electrical apparatus</w:t>
            </w:r>
          </w:p>
          <w:p w:rsidR="00000000" w:rsidRPr="00263ABD" w:rsidP="00263ABD">
            <w:pPr>
              <w:pStyle w:val="BodyText"/>
            </w:pPr>
            <w:r w:rsidRPr="00263ABD">
              <w:t>UETDREL005 Work safely in the vicinity of live electrical appar</w:t>
            </w:r>
            <w:r w:rsidRPr="00263ABD">
              <w:t>atus</w:t>
            </w:r>
          </w:p>
          <w:p w:rsidR="00000000" w:rsidRPr="00263ABD" w:rsidP="00263ABD">
            <w:pPr>
              <w:pStyle w:val="BodyText"/>
            </w:pPr>
            <w:r w:rsidRPr="00263ABD">
              <w:t>UETDRIS007 Install and maintain distribution overhead conductors and cables</w:t>
            </w:r>
          </w:p>
          <w:p w:rsidR="00000000" w:rsidRPr="00263ABD" w:rsidP="00263ABD">
            <w:pPr>
              <w:pStyle w:val="BodyText"/>
            </w:pPr>
            <w:r w:rsidRPr="00263ABD">
              <w:t>UETDRIS012 Install and maintain poles, structures and hardware</w:t>
            </w:r>
          </w:p>
          <w:p w:rsidR="00000000" w:rsidRPr="00263ABD" w:rsidP="00263ABD">
            <w:pPr>
              <w:pStyle w:val="BodyText"/>
            </w:pPr>
            <w:r w:rsidRPr="00263ABD">
              <w:t>UETDRRT001 Install overhead rail traction configurations</w:t>
            </w:r>
          </w:p>
          <w:p w:rsidR="00000000" w:rsidRPr="00263ABD" w:rsidP="00263ABD">
            <w:pPr>
              <w:pStyle w:val="BodyText"/>
            </w:pPr>
            <w:r w:rsidRPr="00263ABD">
              <w:t>UETDRRT002 Install overhead traction components and equ</w:t>
            </w:r>
            <w:r w:rsidRPr="00263ABD">
              <w:t>ipment</w:t>
            </w:r>
          </w:p>
          <w:p w:rsidR="00000000" w:rsidRPr="00263ABD" w:rsidP="00263ABD">
            <w:pPr>
              <w:pStyle w:val="BodyText"/>
            </w:pPr>
            <w:r w:rsidRPr="00263ABD">
              <w:t>UETDRRT004 Install traction overhead wiring systems</w:t>
            </w:r>
          </w:p>
          <w:p w:rsidR="00000000" w:rsidRPr="00263ABD" w:rsidP="00263ABD">
            <w:pPr>
              <w:pStyle w:val="BodyText"/>
            </w:pPr>
            <w:r w:rsidRPr="00263ABD">
              <w:t>UETDRRT009 Maintain overhead traction components and equipment</w:t>
            </w:r>
          </w:p>
          <w:p w:rsidR="00000000" w:rsidRPr="00263ABD" w:rsidP="00263ABD">
            <w:pPr>
              <w:pStyle w:val="BodyText"/>
            </w:pPr>
            <w:r w:rsidRPr="00263ABD">
              <w:t>UETDRRT011 Maintain traction overhead wiring systems</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4" w:name="O_1179918"/>
      <w:bookmarkEnd w:id="4"/>
      <w:r w:rsidRPr="00263ABD">
        <w:t>Competency Field</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Rail Traction</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5" w:name="O_1179919"/>
      <w:bookmarkEnd w:id="5"/>
      <w:r w:rsidRPr="00263ABD">
        <w:t>Unit Sec</w:t>
      </w:r>
      <w:r w:rsidRPr="00263ABD">
        <w:t>tor</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Not applicable.</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6" w:name="O_1179920"/>
      <w:bookmarkEnd w:id="6"/>
      <w:r w:rsidRPr="00263AB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63AB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PERFORMANCE CRITERIA</w:t>
            </w:r>
          </w:p>
        </w:tc>
      </w:tr>
      <w:tr w:rsidTr="00263AB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Performance criteria describe the performance needed to demonstrate achievement of the element.</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rPr>
                <w:rStyle w:val="SpecialBold"/>
              </w:rPr>
              <w:t>Prepare to maintain overhead traction configurations</w:t>
            </w: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Legislation, regulations, standards, codes of practice and organisational workplace requirements for the work to be performed are referred to and confirmed</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Relevant maintenance documents are identified and obtained</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Plant, tools, equipment, conductors and personal protective equipment (PPE) required for work are determined, obtained and confirmed in working order</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Hazards are identified, risks ass</w:t>
            </w:r>
            <w:r w:rsidRPr="00263ABD">
              <w:t xml:space="preserve">essed and control measures identified and applied </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Work is prioritised and sequenced for completion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Work permits are organised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 xml:space="preserve">Worksite, road or rail management plan is prepared in accordance with workplace requirements </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Environmental constraints applicable to the work are identified and control measures applied</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rPr>
                <w:rStyle w:val="SpecialBold"/>
              </w:rPr>
              <w:t>Perform maintenance of overhead traction configurations</w:t>
            </w: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Legislation, regulations, standards, codes of practice and organisational workplace requirements for the work to be performed are applied and monitored</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Lifting, working at heights and the use of plant, tools, equipment and PPE are carried out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Hazard control measures are monitored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Work permits are instructed and issued and where appropriate signed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Worksite, road or rail management plan is established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 xml:space="preserve">Configurations are maintained, </w:t>
            </w:r>
            <w:r w:rsidRPr="00263ABD">
              <w:t>including adjustment, modification, repair or replacement in accordance with job and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Configurations are maintained and completed in agreed timeframes, to design standards or maintenance documents in accordance with workplace r</w:t>
            </w:r>
            <w:r w:rsidRPr="00263ABD">
              <w:t>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Profiling is checked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Incidents or unplanned events are responded to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Quality checks of work are undertaken in accordance with workplace req</w:t>
            </w:r>
            <w:r w:rsidRPr="00263ABD">
              <w:t>uirements to ensure fit for service</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Completed work is checked against maintenance documents for compliance and anomalies reported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Incidents or unplanned events are reported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Worksite is rehabilitated, cleaned and made safe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Plant, tools and equipment are cleaned, checked, and returned to s</w:t>
            </w:r>
            <w:r w:rsidRPr="00263ABD">
              <w:t>torage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Surplus materials are returned to storage or disposed of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Work permits are completed, and rail traction configurations are fit for service in accordance with workplace requirements</w:t>
            </w:r>
          </w:p>
        </w:tc>
      </w:tr>
      <w:tr w:rsidTr="00263A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3A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Work records, reports and documentation are completed in accordance with workplace requirements</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7" w:name="O_1179921"/>
      <w:bookmarkEnd w:id="7"/>
      <w:r w:rsidRPr="00263ABD">
        <w:t>Foundatio</w:t>
      </w:r>
      <w:r w:rsidRPr="00263ABD">
        <w:t>n Skills</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Foundation skills essential to performance are explicit in the performance criteria of this unit of competency.</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8" w:name="O_1179922"/>
      <w:bookmarkEnd w:id="8"/>
      <w:r w:rsidRPr="00263ABD">
        <w:t>Range of Conditions</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Range is restricted to essential operating conditions and any other variables essential to the work environment.</w:t>
            </w:r>
          </w:p>
          <w:p w:rsidR="00000000" w:rsidRPr="00263ABD" w:rsidP="00263ABD">
            <w:pPr>
              <w:pStyle w:val="BodyText"/>
            </w:pPr>
            <w:r w:rsidRPr="00263ABD">
              <w:t>Non-essential conditions may be found in the UET Transmission, Distribution and Rail Sector Training Package Companion Volume Implementation Gu</w:t>
            </w:r>
            <w:r w:rsidRPr="00263ABD">
              <w:t>ide.</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9" w:name="O_1179923"/>
      <w:bookmarkEnd w:id="9"/>
      <w:r w:rsidRPr="00263ABD">
        <w:t>Unit Mapping Information</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This unit replaces and is equivalent to UETTDRRT26 Maintain overhead rail traction configurations.</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10" w:name="O_1179930"/>
      <w:bookmarkEnd w:id="10"/>
      <w:r w:rsidRPr="00263ABD">
        <w:t>Links</w:t>
      </w:r>
    </w:p>
    <w:p w:rsidR="00000000" w:rsidRPr="00263ABD" w:rsidP="007916FF">
      <w:pPr>
        <w:pStyle w:val="BodyText"/>
      </w:pPr>
      <w:r w:rsidRPr="00263AB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E2320">
        <w:rPr>
          <w:rStyle w:val="Hyperlink"/>
        </w:rPr>
        <w:t>https://vetnet.gov.au/Pages/TrainingDocs.aspx?q=229bace1-b7bc-4653-9300-dffb13ecfad7</w:t>
      </w:r>
      <w:r>
        <w:fldChar w:fldCharType="end"/>
      </w:r>
    </w:p>
    <w:p w:rsidR="00000000" w:rsidRPr="00263ABD" w:rsidP="007916FF">
      <w:pPr>
        <w:pStyle w:val="BodyText"/>
        <w:sectPr w:rsidSect="00263ABD">
          <w:headerReference w:type="default" r:id="rId10"/>
          <w:footerReference w:type="default" r:id="rId11"/>
          <w:pgSz w:w="11908" w:h="16833"/>
          <w:pgMar w:top="1702" w:right="1418" w:bottom="1702" w:left="1418" w:header="992" w:footer="992" w:gutter="0"/>
          <w:cols w:space="720"/>
          <w:noEndnote/>
          <w:docGrid w:linePitch="299"/>
        </w:sectPr>
      </w:pPr>
    </w:p>
    <w:p w:rsidR="00000000" w:rsidRPr="00263ABD" w:rsidP="00263ABD">
      <w:pPr>
        <w:pStyle w:val="SuperHeading"/>
      </w:pPr>
      <w:r w:rsidRPr="00263ABD">
        <w:t>Assessment Requirements for UETDRRT008 Maintain overhead rail traction configurations</w:t>
      </w:r>
    </w:p>
    <w:p w:rsidR="00000000" w:rsidRPr="00263ABD" w:rsidP="00263ABD">
      <w:pPr>
        <w:pStyle w:val="Heading1"/>
      </w:pPr>
      <w:bookmarkStart w:id="11" w:name="O_1179925"/>
      <w:bookmarkEnd w:id="11"/>
      <w:r w:rsidRPr="00263ABD">
        <w:t>Modification History</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Release 1. This</w:t>
            </w:r>
            <w:r w:rsidRPr="00263ABD">
              <w:t xml:space="preserve"> is the first release of this unit of competency in the UET Transmission, Distribution and Rail Sector Training Package Release 2.0.</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12" w:name="O_1179926"/>
      <w:bookmarkEnd w:id="12"/>
      <w:r w:rsidRPr="00263ABD">
        <w:t>Performance Evidence</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 xml:space="preserve">Evidence required to demonstrate competence in this unit must be relevant to and satisfy all of the requirements of the elements and performance criteria on at least two separate occasions and include:  </w:t>
            </w:r>
          </w:p>
        </w:tc>
      </w:tr>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ListBullet"/>
            </w:pPr>
            <w:r w:rsidRPr="00263ABD">
              <w:t>applying relevant legislation, regulations, standa</w:t>
            </w:r>
            <w:r w:rsidRPr="00263ABD">
              <w:t>rds, codes of practice and organisational workplace requirements, including:</w:t>
            </w:r>
          </w:p>
          <w:p w:rsidR="00000000" w:rsidRPr="00263ABD" w:rsidP="00263ABD">
            <w:pPr>
              <w:pStyle w:val="ListBullet2"/>
            </w:pPr>
            <w:r w:rsidRPr="00263ABD">
              <w:t>work health and safety (WHS)/occupational health and safety (OHS)</w:t>
            </w:r>
          </w:p>
          <w:p w:rsidR="00000000" w:rsidRPr="00263ABD" w:rsidP="00263ABD">
            <w:pPr>
              <w:pStyle w:val="ListBullet"/>
            </w:pPr>
            <w:r w:rsidRPr="00263ABD">
              <w:t>identifying hazards, assessing risks, identifying, applying and monitoring control measures</w:t>
            </w:r>
          </w:p>
          <w:p w:rsidR="00000000" w:rsidRPr="00263ABD" w:rsidP="00263ABD">
            <w:pPr>
              <w:pStyle w:val="ListBullet"/>
            </w:pPr>
            <w:r w:rsidRPr="00263ABD">
              <w:t>obtaining, inspecting and using relevant personal protective equipment (PPE)</w:t>
            </w:r>
          </w:p>
          <w:p w:rsidR="00000000" w:rsidRPr="00263ABD" w:rsidP="00263ABD">
            <w:pPr>
              <w:pStyle w:val="ListBullet"/>
            </w:pPr>
            <w:r w:rsidRPr="00263ABD">
              <w:t>maintaining at least three (3) of the following types of system configurations:</w:t>
            </w:r>
          </w:p>
          <w:p w:rsidR="00000000" w:rsidRPr="00263ABD" w:rsidP="00263ABD">
            <w:pPr>
              <w:pStyle w:val="ListBullet2"/>
            </w:pPr>
            <w:r w:rsidRPr="00263ABD">
              <w:t>overlap</w:t>
            </w:r>
          </w:p>
          <w:p w:rsidR="00000000" w:rsidRPr="00263ABD" w:rsidP="00263ABD">
            <w:pPr>
              <w:pStyle w:val="ListBullet2"/>
            </w:pPr>
            <w:r w:rsidRPr="00263ABD">
              <w:t>cross-over</w:t>
            </w:r>
          </w:p>
          <w:p w:rsidR="00000000" w:rsidRPr="00263ABD" w:rsidP="00263ABD">
            <w:pPr>
              <w:pStyle w:val="ListBullet2"/>
            </w:pPr>
            <w:r w:rsidRPr="00263ABD">
              <w:t>turnout crossings</w:t>
            </w:r>
          </w:p>
          <w:p w:rsidR="00000000" w:rsidRPr="00263ABD" w:rsidP="00263ABD">
            <w:pPr>
              <w:pStyle w:val="ListBullet2"/>
            </w:pPr>
            <w:r w:rsidRPr="00263ABD">
              <w:t>train/tram crossing</w:t>
            </w:r>
          </w:p>
          <w:p w:rsidR="00000000" w:rsidRPr="00263ABD" w:rsidP="00263ABD">
            <w:pPr>
              <w:pStyle w:val="ListBullet"/>
            </w:pPr>
            <w:r w:rsidRPr="00263ABD">
              <w:t xml:space="preserve">using at least one (1) of the following </w:t>
            </w:r>
            <w:r w:rsidRPr="00263ABD">
              <w:t>types of mobile plant and height equipment:</w:t>
            </w:r>
          </w:p>
          <w:p w:rsidR="00000000" w:rsidRPr="00263ABD" w:rsidP="00263ABD">
            <w:pPr>
              <w:pStyle w:val="ListBullet2"/>
            </w:pPr>
            <w:r w:rsidRPr="00263ABD">
              <w:t>elevated work platform (EWP)</w:t>
            </w:r>
          </w:p>
          <w:p w:rsidR="00000000" w:rsidRPr="00263ABD" w:rsidP="00263ABD">
            <w:pPr>
              <w:pStyle w:val="ListBullet2"/>
            </w:pPr>
            <w:r w:rsidRPr="00263ABD">
              <w:t>mobile platforms</w:t>
            </w:r>
          </w:p>
          <w:p w:rsidR="00000000" w:rsidRPr="00263ABD" w:rsidP="00263ABD">
            <w:pPr>
              <w:pStyle w:val="ListBullet2"/>
            </w:pPr>
            <w:r w:rsidRPr="00263ABD">
              <w:t xml:space="preserve">ladder </w:t>
            </w:r>
          </w:p>
          <w:p w:rsidR="00000000" w:rsidRPr="00263ABD" w:rsidP="00263ABD">
            <w:pPr>
              <w:pStyle w:val="ListBullet"/>
            </w:pPr>
            <w:r w:rsidRPr="00263ABD">
              <w:t>using equipment and tools required for maintaining overhead rail traction configurations, including:</w:t>
            </w:r>
          </w:p>
          <w:p w:rsidR="00000000" w:rsidRPr="00263ABD" w:rsidP="00263ABD">
            <w:pPr>
              <w:pStyle w:val="ListBullet2"/>
            </w:pPr>
            <w:r w:rsidRPr="00263ABD">
              <w:t>cant gauge</w:t>
            </w:r>
          </w:p>
          <w:p w:rsidR="00000000" w:rsidRPr="00263ABD" w:rsidP="00263ABD">
            <w:pPr>
              <w:pStyle w:val="ListBullet2"/>
            </w:pPr>
            <w:r w:rsidRPr="00263ABD">
              <w:t>height and stagger gauge</w:t>
            </w:r>
          </w:p>
          <w:p w:rsidR="00000000" w:rsidRPr="00263ABD" w:rsidP="00263ABD">
            <w:pPr>
              <w:pStyle w:val="ListBullet"/>
            </w:pPr>
            <w:r w:rsidRPr="00263ABD">
              <w:t>dealing with a</w:t>
            </w:r>
            <w:r w:rsidRPr="00263ABD">
              <w:t>n unplanned event on at least one (1) occasion</w:t>
            </w:r>
          </w:p>
          <w:p w:rsidR="00000000" w:rsidRPr="00263ABD" w:rsidP="00263ABD">
            <w:pPr>
              <w:pStyle w:val="ListBullet"/>
            </w:pPr>
            <w:r w:rsidRPr="00263ABD">
              <w:t>completing relevant work records, reports and documentation.</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13" w:name="O_1179927"/>
      <w:bookmarkEnd w:id="13"/>
      <w:r w:rsidRPr="00263ABD">
        <w:t>Knowledge Evidence</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3ABD">
            <w:pPr>
              <w:pStyle w:val="BodyText"/>
              <w:rPr>
                <w:lang w:val="en-NZ"/>
              </w:rPr>
            </w:pPr>
            <w:r w:rsidRPr="00263ABD">
              <w:t>Evidence required to demonstrate competence in this unit must be relevant to and satisfy all of the requirements of the elements and performance criteria and include knowledge of:</w:t>
            </w:r>
          </w:p>
        </w:tc>
      </w:tr>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ListBullet"/>
            </w:pPr>
            <w:r w:rsidRPr="00263ABD">
              <w:t>relevant legislation, regulations standards, codes of practice and organis</w:t>
            </w:r>
            <w:r w:rsidRPr="00263ABD">
              <w:t xml:space="preserve">ational workplace requirements, including: </w:t>
            </w:r>
          </w:p>
          <w:p w:rsidR="00000000" w:rsidRPr="00263ABD" w:rsidP="00263ABD">
            <w:pPr>
              <w:pStyle w:val="ListBullet2"/>
            </w:pPr>
            <w:r w:rsidRPr="00263ABD">
              <w:t>WHS/OHS</w:t>
            </w:r>
          </w:p>
          <w:p w:rsidR="00000000" w:rsidRPr="00263ABD" w:rsidP="00263ABD">
            <w:pPr>
              <w:pStyle w:val="ListBullet"/>
            </w:pPr>
            <w:r w:rsidRPr="00263ABD">
              <w:t>hazard, risk assessment and risk control requirements, including potential hazards</w:t>
            </w:r>
          </w:p>
          <w:p w:rsidR="00000000" w:rsidRPr="00263ABD" w:rsidP="00263ABD">
            <w:pPr>
              <w:pStyle w:val="ListBullet"/>
            </w:pPr>
            <w:r w:rsidRPr="00263ABD">
              <w:t>types and application of PPE</w:t>
            </w:r>
          </w:p>
          <w:p w:rsidR="00000000" w:rsidRPr="00263ABD" w:rsidP="00263ABD">
            <w:pPr>
              <w:pStyle w:val="ListBullet"/>
            </w:pPr>
            <w:r w:rsidRPr="00263ABD">
              <w:t xml:space="preserve">safe use of plant, tools and equipment </w:t>
            </w:r>
          </w:p>
          <w:p w:rsidR="00000000" w:rsidRPr="00263ABD" w:rsidP="00263ABD">
            <w:pPr>
              <w:pStyle w:val="ListBullet"/>
            </w:pPr>
            <w:r w:rsidRPr="00263ABD">
              <w:t>application, purpose and types of permits</w:t>
            </w:r>
          </w:p>
          <w:p w:rsidR="00000000" w:rsidRPr="00263ABD" w:rsidP="00263ABD">
            <w:pPr>
              <w:pStyle w:val="ListBullet"/>
            </w:pPr>
            <w:r w:rsidRPr="00263ABD">
              <w:t>traction configuration maintenance documents</w:t>
            </w:r>
          </w:p>
          <w:p w:rsidR="00000000" w:rsidRPr="00263ABD" w:rsidP="00263ABD">
            <w:pPr>
              <w:pStyle w:val="ListBullet"/>
            </w:pPr>
            <w:r w:rsidRPr="00263ABD">
              <w:t>maintenance of traction configurations, including:</w:t>
            </w:r>
          </w:p>
          <w:p w:rsidR="00000000" w:rsidRPr="00263ABD" w:rsidP="00263ABD">
            <w:pPr>
              <w:pStyle w:val="ListBullet2"/>
            </w:pPr>
            <w:r w:rsidRPr="00263ABD">
              <w:t>types of components</w:t>
            </w:r>
          </w:p>
          <w:p w:rsidR="00000000" w:rsidRPr="00263ABD" w:rsidP="00263ABD">
            <w:pPr>
              <w:pStyle w:val="ListBullet2"/>
            </w:pPr>
            <w:r w:rsidRPr="00263ABD">
              <w:t>maintenance/repair procedures</w:t>
            </w:r>
          </w:p>
          <w:p w:rsidR="00000000" w:rsidRPr="00263ABD" w:rsidP="00263ABD">
            <w:pPr>
              <w:pStyle w:val="ListBullet2"/>
            </w:pPr>
            <w:r w:rsidRPr="00263ABD">
              <w:t>inspection and recording procedures</w:t>
            </w:r>
          </w:p>
          <w:p w:rsidR="00000000" w:rsidRPr="00263ABD" w:rsidP="00263ABD">
            <w:pPr>
              <w:pStyle w:val="ListBullet"/>
            </w:pPr>
            <w:r w:rsidRPr="00263ABD">
              <w:t>diagnosis and correction of simple faults in specific traction configura</w:t>
            </w:r>
            <w:r w:rsidRPr="00263ABD">
              <w:t>tions, including:</w:t>
            </w:r>
          </w:p>
          <w:p w:rsidR="00000000" w:rsidRPr="00263ABD" w:rsidP="00263ABD">
            <w:pPr>
              <w:pStyle w:val="ListBullet2"/>
            </w:pPr>
            <w:r w:rsidRPr="00263ABD">
              <w:t>types and causes</w:t>
            </w:r>
          </w:p>
          <w:p w:rsidR="00000000" w:rsidRPr="00263ABD" w:rsidP="00263ABD">
            <w:pPr>
              <w:pStyle w:val="ListBullet2"/>
            </w:pPr>
            <w:r w:rsidRPr="00263ABD">
              <w:t>determination of appropriate corrective actions</w:t>
            </w:r>
          </w:p>
          <w:p w:rsidR="00000000" w:rsidRPr="00263ABD" w:rsidP="00263ABD">
            <w:pPr>
              <w:pStyle w:val="ListBullet2"/>
            </w:pPr>
            <w:r w:rsidRPr="00263ABD">
              <w:t>repair and replace procedures for components of specific configurations</w:t>
            </w:r>
          </w:p>
          <w:p w:rsidR="00000000" w:rsidRPr="00263ABD" w:rsidP="00263ABD">
            <w:pPr>
              <w:pStyle w:val="ListBullet"/>
            </w:pPr>
            <w:r w:rsidRPr="00263ABD">
              <w:t>events constituting an unplanned event or incident</w:t>
            </w:r>
          </w:p>
          <w:p w:rsidR="00000000" w:rsidRPr="00263ABD" w:rsidP="00263ABD">
            <w:pPr>
              <w:pStyle w:val="ListBullet"/>
            </w:pPr>
            <w:r w:rsidRPr="00263ABD">
              <w:t>procedures for responding to an unplanned event or incident.</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14" w:name="O_1179928"/>
      <w:bookmarkEnd w:id="14"/>
      <w:r w:rsidRPr="00263ABD">
        <w:t>Assessment Conditions</w:t>
      </w:r>
    </w:p>
    <w:tbl>
      <w:tblPr>
        <w:tblW w:w="9497" w:type="dxa"/>
        <w:tblLayout w:type="fixed"/>
        <w:tblCellMar>
          <w:left w:w="62" w:type="dxa"/>
          <w:right w:w="62" w:type="dxa"/>
        </w:tblCellMar>
        <w:tblLook w:val="0000"/>
      </w:tblPr>
      <w:tblGrid>
        <w:gridCol w:w="9497"/>
      </w:tblGrid>
      <w:tr w:rsidTr="00263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ABD" w:rsidP="00263ABD">
            <w:pPr>
              <w:pStyle w:val="BodyText"/>
            </w:pPr>
            <w:r w:rsidRPr="00263ABD">
              <w:t>Assessors must hold credentials specified within the Standards for Registered Training Organisations current at the time of assessment.</w:t>
            </w:r>
          </w:p>
          <w:p w:rsidR="00000000" w:rsidRPr="00263ABD" w:rsidP="00263ABD">
            <w:pPr>
              <w:pStyle w:val="BodyText"/>
            </w:pPr>
            <w:r w:rsidRPr="00263ABD">
              <w:t>Assessment must satisfy the Principles of Assessment and Rules of Evidence and all regulatory requirements included within the Standards for Registered Training Organisations current at the time of assessment.</w:t>
            </w:r>
          </w:p>
          <w:p w:rsidR="00000000" w:rsidRPr="00263ABD" w:rsidP="00263ABD">
            <w:pPr>
              <w:pStyle w:val="BodyText"/>
            </w:pPr>
            <w:r w:rsidRPr="00263ABD">
              <w:t>Assessment must occur in workplace operational</w:t>
            </w:r>
            <w:r w:rsidRPr="00263ABD">
              <w:t xml:space="preserve"> situations, where it is appropriate to do so.</w:t>
            </w:r>
          </w:p>
          <w:p w:rsidR="00000000" w:rsidRPr="00263ABD" w:rsidP="00263ABD">
            <w:pPr>
              <w:pStyle w:val="BodyText"/>
            </w:pPr>
            <w:r w:rsidRPr="00263ABD">
              <w:t>Where this is not appropriate, assessment must occur in simulated conditions involving realistic and authentic activities that replicate operational workplace conditions.</w:t>
            </w:r>
          </w:p>
          <w:p w:rsidR="00000000" w:rsidRPr="00263ABD" w:rsidP="00263ABD">
            <w:pPr>
              <w:pStyle w:val="BodyText"/>
            </w:pPr>
            <w:r w:rsidRPr="00263ABD">
              <w:t>Assessment processes and techniques mu</w:t>
            </w:r>
            <w:r w:rsidRPr="00263ABD">
              <w:t>st be appropriate to the language, literacy and numeracy requirements of the work being performed and the needs of the candidate.</w:t>
            </w:r>
          </w:p>
          <w:p w:rsidR="00000000" w:rsidRPr="00263ABD" w:rsidP="00263ABD">
            <w:pPr>
              <w:pStyle w:val="BodyText"/>
            </w:pPr>
            <w:r w:rsidRPr="00263ABD">
              <w:t>Resources for assessment must include access to:</w:t>
            </w:r>
          </w:p>
          <w:p w:rsidR="00000000" w:rsidRPr="00263ABD" w:rsidP="00263ABD">
            <w:pPr>
              <w:pStyle w:val="ListBullet"/>
            </w:pPr>
            <w:r w:rsidRPr="00263ABD">
              <w:t xml:space="preserve">relevant and appropriate materials, tools, facilities, equipment, plant and </w:t>
            </w:r>
            <w:r w:rsidRPr="00263ABD">
              <w:t>PPE currently used in industry for maintaining overhead rail traction configurations</w:t>
            </w:r>
          </w:p>
          <w:p w:rsidR="00000000" w:rsidRPr="00263ABD" w:rsidP="00263ABD">
            <w:pPr>
              <w:pStyle w:val="ListBullet"/>
            </w:pPr>
            <w:r w:rsidRPr="00263ABD">
              <w:t>applicable documentation, including workplace requirements, maintenance documents, equipment specifications, regulations, codes of practice and operation manuals.</w:t>
            </w:r>
          </w:p>
        </w:tc>
      </w:tr>
    </w:tbl>
    <w:p w:rsidR="00000000" w:rsidRPr="00263ABD" w:rsidP="00263ABD">
      <w:pPr>
        <w:pStyle w:val="NoPaddingFontSize1"/>
      </w:pPr>
    </w:p>
    <w:p w:rsidR="00000000" w:rsidRPr="00263ABD" w:rsidP="00263ABD">
      <w:pPr>
        <w:pStyle w:val="AllowPageBreak"/>
      </w:pPr>
    </w:p>
    <w:p w:rsidR="00000000" w:rsidRPr="00263ABD" w:rsidP="00263ABD">
      <w:pPr>
        <w:pStyle w:val="Heading1"/>
      </w:pPr>
      <w:bookmarkStart w:id="15" w:name="O_1179931"/>
      <w:bookmarkEnd w:id="15"/>
      <w:r w:rsidRPr="00263ABD">
        <w:t>Links</w:t>
      </w:r>
    </w:p>
    <w:p w:rsidR="00000000" w:rsidRPr="00263ABD" w:rsidP="007916FF">
      <w:pPr>
        <w:pStyle w:val="BodyText"/>
      </w:pPr>
      <w:r w:rsidRPr="00263AB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E2320">
        <w:rPr>
          <w:rStyle w:val="Hyperlink"/>
        </w:rPr>
        <w:t>https://vetnet.gov.au/Pages/TrainingDocs.aspx?q=229bace1-b7bc-4653-9300-dffb13ecfad7</w:t>
      </w:r>
      <w:r>
        <w:fldChar w:fldCharType="end"/>
      </w:r>
    </w:p>
    <w:p w:rsidR="00000000" w:rsidRPr="00263ABD" w:rsidP="00263ABD"/>
    <w:sectPr w:rsidSect="00263A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ABD" w:rsidRPr="007916FF" w:rsidP="00791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FF" w:rsidP="00263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16FF" w:rsidP="00263A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16FF" w:rsidP="00263A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ABD" w:rsidP="00263ABD">
    <w:pPr>
      <w:pStyle w:val="Footer"/>
      <w:framePr w:wrap="around"/>
    </w:pPr>
    <w:r>
      <w:fldChar w:fldCharType="begin"/>
    </w:r>
    <w:r>
      <w:instrText xml:space="preserve"> DOCPROPERTY  Subject  \* MERGEFORMAT </w:instrText>
    </w:r>
    <w:r>
      <w:fldChar w:fldCharType="separate"/>
    </w:r>
    <w:r w:rsidR="007916FF">
      <w:t>Approved</w:t>
    </w:r>
    <w:r w:rsidR="007916FF">
      <w:fldChar w:fldCharType="end"/>
    </w:r>
    <w:r>
      <w:tab/>
      <w:t xml:space="preserve">Page </w:t>
    </w:r>
    <w:r>
      <w:fldChar w:fldCharType="begin"/>
    </w:r>
    <w:r>
      <w:instrText xml:space="preserve"> PAGE  \* Arabic  \* MERGEFORMAT </w:instrText>
    </w:r>
    <w:r>
      <w:fldChar w:fldCharType="separate"/>
    </w:r>
    <w:r w:rsidR="007916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6FF">
      <w:rPr>
        <w:noProof/>
      </w:rPr>
      <w:t>5</w:t>
    </w:r>
    <w:r>
      <w:rPr>
        <w:noProof/>
      </w:rPr>
      <w:fldChar w:fldCharType="end"/>
    </w:r>
  </w:p>
  <w:p w:rsidR="00263ABD" w:rsidP="00263ABD">
    <w:pPr>
      <w:pStyle w:val="Footer"/>
      <w:framePr w:wrap="around"/>
    </w:pPr>
    <w:r>
      <w:t xml:space="preserve">© Commonwealth of Australia, </w:t>
    </w:r>
    <w:r>
      <w:fldChar w:fldCharType="begin"/>
    </w:r>
    <w:r>
      <w:instrText xml:space="preserve"> DATE  \@ "yyyy"  \* MERGEFORMAT </w:instrText>
    </w:r>
    <w:r>
      <w:fldChar w:fldCharType="separate"/>
    </w:r>
    <w:r w:rsidR="007916FF">
      <w:rPr>
        <w:noProof/>
      </w:rPr>
      <w:t>2025</w:t>
    </w:r>
    <w:r>
      <w:fldChar w:fldCharType="end"/>
    </w:r>
    <w:r>
      <w:tab/>
    </w:r>
    <w:r>
      <w:fldChar w:fldCharType="begin"/>
    </w:r>
    <w:r>
      <w:instrText xml:space="preserve"> DOCPROPERTY  Author  \* MERGEFORMAT </w:instrText>
    </w:r>
    <w:r>
      <w:fldChar w:fldCharType="separate"/>
    </w:r>
    <w:r w:rsidR="007916FF">
      <w:t>Powering Skills Organisation</w:t>
    </w:r>
    <w:r w:rsidR="007916FF">
      <w:fldChar w:fldCharType="end"/>
    </w:r>
  </w:p>
  <w:p w:rsidR="00263ABD" w:rsidP="00263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ABD" w:rsidRPr="007916FF" w:rsidP="00791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FF" w:rsidRPr="002D2AF8" w:rsidP="00263ABD">
    <w:pPr>
      <w:pStyle w:val="Header"/>
      <w:framePr w:wrap="around"/>
    </w:pPr>
    <w:r>
      <w:fldChar w:fldCharType="begin"/>
    </w:r>
    <w:r>
      <w:instrText xml:space="preserve"> TITLE   \* MERGEFORMAT </w:instrText>
    </w:r>
    <w:r>
      <w:fldChar w:fldCharType="separate"/>
    </w:r>
    <w:r>
      <w:t>UETDRRT008 Maintain overhead rail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16FF" w:rsidP="00263A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ABD" w:rsidRPr="002D2AF8" w:rsidP="00263ABD">
    <w:pPr>
      <w:pStyle w:val="Header"/>
      <w:framePr w:wrap="around"/>
    </w:pPr>
    <w:r>
      <w:fldChar w:fldCharType="begin"/>
    </w:r>
    <w:r>
      <w:instrText xml:space="preserve"> TITLE   \* MERGEFORMAT </w:instrText>
    </w:r>
    <w:r>
      <w:fldChar w:fldCharType="separate"/>
    </w:r>
    <w:r w:rsidR="007916FF">
      <w:t>UETDRRT008 Maintain overhead rail traction configurations</w:t>
    </w:r>
    <w:r w:rsidR="007916FF">
      <w:fldChar w:fldCharType="end"/>
    </w:r>
    <w:r>
      <w:tab/>
      <w:t xml:space="preserve">Date this document was generated: </w:t>
    </w:r>
    <w:r>
      <w:fldChar w:fldCharType="begin"/>
    </w:r>
    <w:r>
      <w:instrText xml:space="preserve"> CREATEDATE  \@ "d MMMM yyyy"  \* MERGEFORMAT </w:instrText>
    </w:r>
    <w:r>
      <w:fldChar w:fldCharType="separate"/>
    </w:r>
    <w:r w:rsidR="007916FF">
      <w:rPr>
        <w:noProof/>
      </w:rPr>
      <w:t>2 March 2025</w:t>
    </w:r>
    <w:r>
      <w:fldChar w:fldCharType="end"/>
    </w:r>
  </w:p>
  <w:p w:rsidR="00263ABD" w:rsidP="00263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E9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949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E3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ABD"/>
    <w:pPr>
      <w:spacing w:before="360" w:after="60"/>
      <w:outlineLvl w:val="0"/>
    </w:pPr>
    <w:rPr>
      <w:sz w:val="32"/>
    </w:rPr>
  </w:style>
  <w:style w:type="paragraph" w:styleId="Heading2">
    <w:name w:val="heading 2"/>
    <w:basedOn w:val="HeadingBase"/>
    <w:next w:val="BodyText"/>
    <w:link w:val="Heading2Char"/>
    <w:qFormat/>
    <w:rsid w:val="00263ABD"/>
    <w:pPr>
      <w:keepLines/>
      <w:spacing w:before="240" w:after="120"/>
      <w:outlineLvl w:val="1"/>
    </w:pPr>
    <w:rPr>
      <w:sz w:val="28"/>
      <w:szCs w:val="40"/>
    </w:rPr>
  </w:style>
  <w:style w:type="paragraph" w:styleId="Heading3">
    <w:name w:val="heading 3"/>
    <w:basedOn w:val="HeadingBase"/>
    <w:next w:val="BodyText"/>
    <w:link w:val="Heading3Char"/>
    <w:qFormat/>
    <w:rsid w:val="00263ABD"/>
    <w:pPr>
      <w:spacing w:before="180" w:after="120"/>
      <w:outlineLvl w:val="2"/>
    </w:pPr>
    <w:rPr>
      <w:spacing w:val="-10"/>
      <w:kern w:val="32"/>
    </w:rPr>
  </w:style>
  <w:style w:type="paragraph" w:styleId="Heading4">
    <w:name w:val="heading 4"/>
    <w:basedOn w:val="HeadingBase"/>
    <w:next w:val="BodyText"/>
    <w:link w:val="Heading4Char"/>
    <w:qFormat/>
    <w:rsid w:val="00263ABD"/>
    <w:pPr>
      <w:spacing w:before="160" w:after="120"/>
      <w:outlineLvl w:val="3"/>
    </w:pPr>
    <w:rPr>
      <w:sz w:val="22"/>
    </w:rPr>
  </w:style>
  <w:style w:type="paragraph" w:styleId="Heading5">
    <w:name w:val="heading 5"/>
    <w:basedOn w:val="HeadingBase"/>
    <w:next w:val="Normal"/>
    <w:link w:val="Heading5Char"/>
    <w:qFormat/>
    <w:rsid w:val="00263ABD"/>
    <w:pPr>
      <w:spacing w:before="80"/>
      <w:outlineLvl w:val="4"/>
    </w:pPr>
    <w:rPr>
      <w:color w:val="918585"/>
      <w:sz w:val="20"/>
    </w:rPr>
  </w:style>
  <w:style w:type="paragraph" w:styleId="Heading6">
    <w:name w:val="heading 6"/>
    <w:basedOn w:val="HeadingBase"/>
    <w:next w:val="Normal"/>
    <w:link w:val="Heading6Char"/>
    <w:qFormat/>
    <w:rsid w:val="00263ABD"/>
    <w:pPr>
      <w:spacing w:before="60"/>
      <w:outlineLvl w:val="5"/>
    </w:pPr>
    <w:rPr>
      <w:color w:val="918585"/>
      <w:sz w:val="20"/>
    </w:rPr>
  </w:style>
  <w:style w:type="paragraph" w:styleId="Heading7">
    <w:name w:val="heading 7"/>
    <w:basedOn w:val="Normal"/>
    <w:next w:val="Normal"/>
    <w:link w:val="Heading7Char"/>
    <w:qFormat/>
    <w:rsid w:val="00263ABD"/>
    <w:pPr>
      <w:ind w:left="720"/>
      <w:outlineLvl w:val="6"/>
    </w:pPr>
    <w:rPr>
      <w:i/>
    </w:rPr>
  </w:style>
  <w:style w:type="paragraph" w:styleId="Heading8">
    <w:name w:val="heading 8"/>
    <w:basedOn w:val="Normal"/>
    <w:next w:val="Normal"/>
    <w:link w:val="Heading8Char"/>
    <w:qFormat/>
    <w:rsid w:val="00263ABD"/>
    <w:pPr>
      <w:ind w:left="720"/>
      <w:outlineLvl w:val="7"/>
    </w:pPr>
    <w:rPr>
      <w:i/>
    </w:rPr>
  </w:style>
  <w:style w:type="paragraph" w:styleId="Heading9">
    <w:name w:val="heading 9"/>
    <w:basedOn w:val="Normal"/>
    <w:next w:val="Normal"/>
    <w:link w:val="Heading9Char"/>
    <w:qFormat/>
    <w:rsid w:val="00263ABD"/>
    <w:pPr>
      <w:ind w:left="720"/>
      <w:outlineLvl w:val="8"/>
    </w:pPr>
    <w:rPr>
      <w:i/>
    </w:rPr>
  </w:style>
  <w:style w:type="character" w:default="1" w:styleId="DefaultParagraphFont">
    <w:name w:val="Default Paragraph Font"/>
    <w:uiPriority w:val="1"/>
    <w:unhideWhenUsed/>
    <w:rsid w:val="00263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ABD"/>
  </w:style>
  <w:style w:type="character" w:customStyle="1" w:styleId="Heading1Char">
    <w:name w:val="Heading 1 Char"/>
    <w:basedOn w:val="DefaultParagraphFont"/>
    <w:link w:val="Heading1"/>
    <w:rsid w:val="00263ABD"/>
    <w:rPr>
      <w:rFonts w:ascii="Times New Roman" w:eastAsia="Times New Roman" w:hAnsi="Times New Roman" w:cs="Times New Roman"/>
      <w:b/>
      <w:sz w:val="32"/>
      <w:szCs w:val="20"/>
      <w:lang w:eastAsia="en-US"/>
    </w:rPr>
  </w:style>
  <w:style w:type="paragraph" w:styleId="BodyText">
    <w:name w:val="Body Text"/>
    <w:basedOn w:val="Normal"/>
    <w:link w:val="BodyTextChar"/>
    <w:rsid w:val="00263A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ABD"/>
    <w:rPr>
      <w:rFonts w:ascii="Times New Roman" w:eastAsia="Times New Roman" w:hAnsi="Times New Roman" w:cs="Times New Roman"/>
      <w:sz w:val="24"/>
      <w:lang w:eastAsia="en-US"/>
    </w:rPr>
  </w:style>
  <w:style w:type="paragraph" w:styleId="ListBullet">
    <w:name w:val="List Bullet"/>
    <w:basedOn w:val="List"/>
    <w:rsid w:val="00263ABD"/>
    <w:pPr>
      <w:numPr>
        <w:numId w:val="12"/>
      </w:numPr>
      <w:tabs>
        <w:tab w:val="clear" w:pos="340"/>
      </w:tabs>
      <w:spacing w:before="40" w:after="40"/>
    </w:pPr>
  </w:style>
  <w:style w:type="character" w:customStyle="1" w:styleId="SpecialBold">
    <w:name w:val="Special Bold"/>
    <w:basedOn w:val="DefaultParagraphFont"/>
    <w:rsid w:val="00263ABD"/>
    <w:rPr>
      <w:b/>
      <w:spacing w:val="0"/>
    </w:rPr>
  </w:style>
  <w:style w:type="paragraph" w:styleId="ListBullet2">
    <w:name w:val="List Bullet 2"/>
    <w:basedOn w:val="List2"/>
    <w:rsid w:val="00263ABD"/>
    <w:pPr>
      <w:numPr>
        <w:numId w:val="13"/>
      </w:numPr>
      <w:tabs>
        <w:tab w:val="clear" w:pos="680"/>
      </w:tabs>
    </w:pPr>
  </w:style>
  <w:style w:type="paragraph" w:customStyle="1" w:styleId="SuperHeading">
    <w:name w:val="SuperHeading"/>
    <w:basedOn w:val="Normal"/>
    <w:rsid w:val="00263ABD"/>
    <w:pPr>
      <w:spacing w:before="240" w:after="120"/>
      <w:outlineLvl w:val="0"/>
    </w:pPr>
    <w:rPr>
      <w:rFonts w:ascii="Times New Roman" w:hAnsi="Times New Roman"/>
      <w:b/>
      <w:sz w:val="32"/>
    </w:rPr>
  </w:style>
  <w:style w:type="paragraph" w:customStyle="1" w:styleId="AllowPageBreak">
    <w:name w:val="AllowPageBreak"/>
    <w:rsid w:val="00263A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3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ABD"/>
    <w:rPr>
      <w:rFonts w:ascii="Courier New" w:eastAsia="Times New Roman" w:hAnsi="Courier New" w:cs="Times New Roman"/>
      <w:i/>
      <w:szCs w:val="20"/>
      <w:lang w:eastAsia="en-US"/>
    </w:rPr>
  </w:style>
  <w:style w:type="paragraph" w:customStyle="1" w:styleId="HeadingBase">
    <w:name w:val="Heading Base"/>
    <w:rsid w:val="00263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ABD"/>
    <w:pPr>
      <w:tabs>
        <w:tab w:val="right" w:leader="dot" w:pos="9072"/>
      </w:tabs>
      <w:ind w:left="567"/>
    </w:pPr>
    <w:rPr>
      <w:szCs w:val="22"/>
    </w:rPr>
  </w:style>
  <w:style w:type="paragraph" w:customStyle="1" w:styleId="TOCBase">
    <w:name w:val="TOC Base"/>
    <w:rsid w:val="00263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ABD"/>
    <w:pPr>
      <w:tabs>
        <w:tab w:val="right" w:leader="dot" w:pos="9072"/>
      </w:tabs>
      <w:spacing w:before="40" w:after="40"/>
      <w:ind w:left="284"/>
    </w:pPr>
    <w:rPr>
      <w:rFonts w:ascii="Times New Roman" w:hAnsi="Times New Roman"/>
    </w:rPr>
  </w:style>
  <w:style w:type="paragraph" w:styleId="TOC1">
    <w:name w:val="toc 1"/>
    <w:basedOn w:val="TOCBase"/>
    <w:next w:val="Normal"/>
    <w:rsid w:val="00263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ABD"/>
    <w:rPr>
      <w:rFonts w:ascii="Times New Roman" w:eastAsia="Times New Roman" w:hAnsi="Times New Roman" w:cs="Times New Roman"/>
      <w:sz w:val="16"/>
      <w:lang w:eastAsia="en-US"/>
    </w:rPr>
  </w:style>
  <w:style w:type="paragraph" w:styleId="Title">
    <w:name w:val="Title"/>
    <w:basedOn w:val="HeadingBase"/>
    <w:link w:val="TitleChar"/>
    <w:qFormat/>
    <w:rsid w:val="00263ABD"/>
    <w:pPr>
      <w:spacing w:before="5040"/>
      <w:jc w:val="center"/>
    </w:pPr>
    <w:rPr>
      <w:sz w:val="48"/>
      <w:szCs w:val="72"/>
      <w:lang w:val="en-US"/>
    </w:rPr>
  </w:style>
  <w:style w:type="character" w:customStyle="1" w:styleId="TitleChar">
    <w:name w:val="Title Char"/>
    <w:basedOn w:val="DefaultParagraphFont"/>
    <w:link w:val="Title"/>
    <w:rsid w:val="00263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ABD"/>
    <w:pPr>
      <w:tabs>
        <w:tab w:val="left" w:pos="3600"/>
        <w:tab w:val="left" w:pos="3958"/>
      </w:tabs>
    </w:pPr>
  </w:style>
  <w:style w:type="paragraph" w:styleId="List">
    <w:name w:val="List"/>
    <w:basedOn w:val="BodyText"/>
    <w:next w:val="BodyText"/>
    <w:rsid w:val="00263ABD"/>
    <w:pPr>
      <w:tabs>
        <w:tab w:val="left" w:pos="340"/>
      </w:tabs>
      <w:spacing w:before="60" w:after="60"/>
      <w:ind w:left="340" w:hanging="340"/>
    </w:pPr>
  </w:style>
  <w:style w:type="paragraph" w:customStyle="1" w:styleId="Note">
    <w:name w:val="Note"/>
    <w:basedOn w:val="BodyText"/>
    <w:rsid w:val="00263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ABD"/>
    <w:pPr>
      <w:framePr w:wrap="auto" w:hAnchor="text" w:y="6049"/>
    </w:pPr>
    <w:rPr>
      <w:color w:val="000000"/>
      <w:sz w:val="40"/>
    </w:rPr>
  </w:style>
  <w:style w:type="paragraph" w:customStyle="1" w:styleId="TOCTitle">
    <w:name w:val="TOCTitle"/>
    <w:basedOn w:val="Heading1"/>
    <w:rsid w:val="00263ABD"/>
    <w:pPr>
      <w:spacing w:after="240"/>
      <w:jc w:val="center"/>
      <w:outlineLvl w:val="9"/>
    </w:pPr>
    <w:rPr>
      <w:caps/>
    </w:rPr>
  </w:style>
  <w:style w:type="paragraph" w:customStyle="1" w:styleId="Version">
    <w:name w:val="Version"/>
    <w:rsid w:val="00263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ABD"/>
    <w:pPr>
      <w:keepNext w:val="0"/>
      <w:tabs>
        <w:tab w:val="right" w:pos="4176"/>
      </w:tabs>
      <w:ind w:left="198" w:hanging="198"/>
    </w:pPr>
    <w:rPr>
      <w:rFonts w:ascii="Garamond" w:hAnsi="Garamond"/>
    </w:rPr>
  </w:style>
  <w:style w:type="paragraph" w:styleId="IndexHeading">
    <w:name w:val="index heading"/>
    <w:basedOn w:val="Normal"/>
    <w:next w:val="Index1"/>
    <w:semiHidden/>
    <w:rsid w:val="00263ABD"/>
    <w:pPr>
      <w:spacing w:before="120" w:after="120"/>
    </w:pPr>
    <w:rPr>
      <w:rFonts w:ascii="Arial" w:hAnsi="Arial"/>
      <w:b/>
      <w:color w:val="918585"/>
      <w:sz w:val="24"/>
    </w:rPr>
  </w:style>
  <w:style w:type="paragraph" w:styleId="Header">
    <w:name w:val="header"/>
    <w:basedOn w:val="Normal"/>
    <w:link w:val="HeaderChar"/>
    <w:rsid w:val="00263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ABD"/>
    <w:rPr>
      <w:rFonts w:ascii="Times New Roman" w:eastAsia="Times New Roman" w:hAnsi="Times New Roman" w:cs="Times New Roman"/>
      <w:sz w:val="16"/>
      <w:szCs w:val="20"/>
      <w:lang w:val="en-GB" w:eastAsia="en-US"/>
    </w:rPr>
  </w:style>
  <w:style w:type="paragraph" w:customStyle="1" w:styleId="Chapter">
    <w:name w:val="Chapter"/>
    <w:basedOn w:val="Normal"/>
    <w:rsid w:val="00263ABD"/>
    <w:pPr>
      <w:spacing w:before="240"/>
    </w:pPr>
    <w:rPr>
      <w:rFonts w:ascii="Times New Roman" w:hAnsi="Times New Roman"/>
      <w:smallCaps/>
      <w:spacing w:val="80"/>
      <w:sz w:val="28"/>
    </w:rPr>
  </w:style>
  <w:style w:type="paragraph" w:customStyle="1" w:styleId="InChapter">
    <w:name w:val="InChapter"/>
    <w:basedOn w:val="Heading3"/>
    <w:rsid w:val="00263ABD"/>
    <w:pPr>
      <w:spacing w:after="240"/>
      <w:outlineLvl w:val="9"/>
    </w:pPr>
    <w:rPr>
      <w:noProof/>
    </w:rPr>
  </w:style>
  <w:style w:type="paragraph" w:styleId="Index2">
    <w:name w:val="index 2"/>
    <w:basedOn w:val="Normal"/>
    <w:next w:val="Normal"/>
    <w:semiHidden/>
    <w:rsid w:val="00263ABD"/>
    <w:pPr>
      <w:tabs>
        <w:tab w:val="right" w:pos="4176"/>
      </w:tabs>
      <w:ind w:left="568" w:hanging="284"/>
    </w:pPr>
    <w:rPr>
      <w:rFonts w:ascii="Garamond" w:hAnsi="Garamond"/>
    </w:rPr>
  </w:style>
  <w:style w:type="paragraph" w:customStyle="1" w:styleId="Byline">
    <w:name w:val="Byline"/>
    <w:rsid w:val="00263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ABD"/>
    <w:pPr>
      <w:tabs>
        <w:tab w:val="clear" w:pos="3600"/>
        <w:tab w:val="clear" w:pos="3958"/>
      </w:tabs>
      <w:jc w:val="right"/>
    </w:pPr>
  </w:style>
  <w:style w:type="character" w:styleId="Emphasis">
    <w:name w:val="Emphasis"/>
    <w:basedOn w:val="DefaultParagraphFont"/>
    <w:qFormat/>
    <w:rsid w:val="00263ABD"/>
    <w:rPr>
      <w:i/>
    </w:rPr>
  </w:style>
  <w:style w:type="paragraph" w:styleId="Caption">
    <w:name w:val="caption"/>
    <w:basedOn w:val="BodyText"/>
    <w:next w:val="Normal"/>
    <w:qFormat/>
    <w:rsid w:val="00263ABD"/>
    <w:pPr>
      <w:framePr w:w="2268" w:hSpace="181" w:vSpace="181" w:wrap="around" w:vAnchor="text" w:hAnchor="page" w:x="1135" w:y="285" w:anchorLock="1"/>
    </w:pPr>
    <w:rPr>
      <w:i/>
    </w:rPr>
  </w:style>
  <w:style w:type="paragraph" w:customStyle="1" w:styleId="MiniTOCTitle">
    <w:name w:val="MiniTOCTitle"/>
    <w:basedOn w:val="Heading4"/>
    <w:rsid w:val="00263ABD"/>
    <w:pPr>
      <w:spacing w:before="240"/>
      <w:outlineLvl w:val="9"/>
    </w:pPr>
    <w:rPr>
      <w:noProof/>
      <w:sz w:val="24"/>
    </w:rPr>
  </w:style>
  <w:style w:type="paragraph" w:customStyle="1" w:styleId="MiniTOCItem">
    <w:name w:val="MiniTOCItem"/>
    <w:basedOn w:val="ListBullet"/>
    <w:rsid w:val="00263ABD"/>
    <w:pPr>
      <w:numPr>
        <w:numId w:val="0"/>
      </w:numPr>
      <w:tabs>
        <w:tab w:val="right" w:leader="dot" w:pos="6521"/>
      </w:tabs>
      <w:spacing w:before="0" w:after="0"/>
    </w:pPr>
  </w:style>
  <w:style w:type="paragraph" w:customStyle="1" w:styleId="TOFTitle">
    <w:name w:val="TOFTitle"/>
    <w:basedOn w:val="TOCTitle"/>
    <w:rsid w:val="00263ABD"/>
  </w:style>
  <w:style w:type="paragraph" w:styleId="TableofFigures">
    <w:name w:val="table of figures"/>
    <w:basedOn w:val="Normal"/>
    <w:next w:val="Normal"/>
    <w:semiHidden/>
    <w:rsid w:val="00263ABD"/>
    <w:pPr>
      <w:tabs>
        <w:tab w:val="right" w:leader="dot" w:pos="9072"/>
      </w:tabs>
      <w:ind w:left="970" w:hanging="403"/>
    </w:pPr>
    <w:rPr>
      <w:rFonts w:ascii="Times New Roman" w:hAnsi="Times New Roman"/>
      <w:b/>
    </w:rPr>
  </w:style>
  <w:style w:type="paragraph" w:styleId="ListNumber">
    <w:name w:val="List Number"/>
    <w:basedOn w:val="List"/>
    <w:rsid w:val="00263ABD"/>
    <w:pPr>
      <w:numPr>
        <w:numId w:val="15"/>
      </w:numPr>
      <w:tabs>
        <w:tab w:val="clear" w:pos="340"/>
      </w:tabs>
    </w:pPr>
  </w:style>
  <w:style w:type="character" w:customStyle="1" w:styleId="WingdingSymbols">
    <w:name w:val="Wingding Symbols"/>
    <w:rsid w:val="00263ABD"/>
    <w:rPr>
      <w:rFonts w:ascii="Wingdings" w:hAnsi="Wingdings"/>
    </w:rPr>
  </w:style>
  <w:style w:type="paragraph" w:customStyle="1" w:styleId="TableHeading">
    <w:name w:val="Table Heading"/>
    <w:basedOn w:val="HeadingBase"/>
    <w:rsid w:val="00263ABD"/>
    <w:pPr>
      <w:keepLines/>
      <w:pBdr>
        <w:bottom w:val="single" w:sz="6" w:space="1" w:color="918585"/>
      </w:pBdr>
      <w:spacing w:before="240"/>
    </w:pPr>
  </w:style>
  <w:style w:type="character" w:customStyle="1" w:styleId="HotSpot">
    <w:name w:val="HotSpot"/>
    <w:rsid w:val="00263ABD"/>
    <w:rPr>
      <w:color w:val="0033CC"/>
      <w:u w:val="none"/>
    </w:rPr>
  </w:style>
  <w:style w:type="paragraph" w:customStyle="1" w:styleId="BodyTextRight">
    <w:name w:val="Body Text Right"/>
    <w:basedOn w:val="BodyText"/>
    <w:rsid w:val="00263ABD"/>
    <w:pPr>
      <w:spacing w:before="0" w:after="0"/>
      <w:jc w:val="right"/>
    </w:pPr>
  </w:style>
  <w:style w:type="paragraph" w:styleId="Index3">
    <w:name w:val="index 3"/>
    <w:basedOn w:val="ListNumber2"/>
    <w:next w:val="Normal"/>
    <w:semiHidden/>
    <w:rsid w:val="00263ABD"/>
    <w:pPr>
      <w:numPr>
        <w:numId w:val="0"/>
      </w:numPr>
      <w:tabs>
        <w:tab w:val="right" w:leader="dot" w:pos="4176"/>
      </w:tabs>
    </w:pPr>
  </w:style>
  <w:style w:type="paragraph" w:styleId="ListNumber2">
    <w:name w:val="List Number 2"/>
    <w:basedOn w:val="List2"/>
    <w:rsid w:val="00263ABD"/>
    <w:pPr>
      <w:numPr>
        <w:numId w:val="10"/>
      </w:numPr>
      <w:tabs>
        <w:tab w:val="clear" w:pos="1060"/>
      </w:tabs>
    </w:pPr>
  </w:style>
  <w:style w:type="paragraph" w:customStyle="1" w:styleId="MarginNote">
    <w:name w:val="Margin Note"/>
    <w:basedOn w:val="BodyText"/>
    <w:rsid w:val="00263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ABD"/>
    <w:rPr>
      <w:sz w:val="32"/>
    </w:rPr>
  </w:style>
  <w:style w:type="paragraph" w:customStyle="1" w:styleId="HeadingProcedure">
    <w:name w:val="Heading Procedure"/>
    <w:basedOn w:val="HeadingBase"/>
    <w:next w:val="Normal"/>
    <w:rsid w:val="00263ABD"/>
    <w:pPr>
      <w:tabs>
        <w:tab w:val="left" w:pos="0"/>
      </w:tabs>
      <w:spacing w:before="120" w:after="60"/>
    </w:pPr>
    <w:rPr>
      <w:i/>
      <w:color w:val="918585"/>
      <w:sz w:val="22"/>
    </w:rPr>
  </w:style>
  <w:style w:type="paragraph" w:customStyle="1" w:styleId="TableBodyText">
    <w:name w:val="Table Body Text"/>
    <w:basedOn w:val="BodyText"/>
    <w:rsid w:val="00263ABD"/>
    <w:pPr>
      <w:spacing w:before="60" w:after="60"/>
    </w:pPr>
  </w:style>
  <w:style w:type="paragraph" w:styleId="ListContinue">
    <w:name w:val="List Continue"/>
    <w:basedOn w:val="List"/>
    <w:rsid w:val="00263ABD"/>
    <w:pPr>
      <w:ind w:firstLine="0"/>
    </w:pPr>
  </w:style>
  <w:style w:type="paragraph" w:customStyle="1" w:styleId="ListNote">
    <w:name w:val="List Note"/>
    <w:basedOn w:val="List"/>
    <w:rsid w:val="00263ABD"/>
    <w:pPr>
      <w:pBdr>
        <w:top w:val="single" w:sz="6" w:space="2" w:color="918585"/>
        <w:bottom w:val="single" w:sz="6" w:space="2" w:color="918585"/>
      </w:pBdr>
      <w:tabs>
        <w:tab w:val="left" w:pos="1021"/>
      </w:tabs>
      <w:ind w:firstLine="0"/>
    </w:pPr>
  </w:style>
  <w:style w:type="paragraph" w:customStyle="1" w:styleId="Warning">
    <w:name w:val="Warning"/>
    <w:basedOn w:val="BodyText"/>
    <w:rsid w:val="00263ABD"/>
    <w:pPr>
      <w:shd w:val="clear" w:color="auto" w:fill="D9D9D9"/>
      <w:tabs>
        <w:tab w:val="left" w:pos="992"/>
      </w:tabs>
      <w:ind w:left="119" w:right="119"/>
    </w:pPr>
    <w:rPr>
      <w:sz w:val="20"/>
    </w:rPr>
  </w:style>
  <w:style w:type="paragraph" w:customStyle="1" w:styleId="MarginIcons">
    <w:name w:val="Margin Icons"/>
    <w:basedOn w:val="BodyText"/>
    <w:rsid w:val="00263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ABD"/>
    <w:rPr>
      <w:rFonts w:ascii="Courier New" w:hAnsi="Courier New"/>
    </w:rPr>
  </w:style>
  <w:style w:type="paragraph" w:customStyle="1" w:styleId="NoteBullet">
    <w:name w:val="Note Bullet"/>
    <w:basedOn w:val="Note"/>
    <w:rsid w:val="00263ABD"/>
    <w:pPr>
      <w:tabs>
        <w:tab w:val="clear" w:pos="680"/>
      </w:tabs>
      <w:spacing w:before="60" w:after="60"/>
    </w:pPr>
  </w:style>
  <w:style w:type="paragraph" w:customStyle="1" w:styleId="SubHeading2">
    <w:name w:val="SubHeading2"/>
    <w:basedOn w:val="HeadingBase"/>
    <w:rsid w:val="00263ABD"/>
    <w:pPr>
      <w:spacing w:before="240" w:after="60"/>
    </w:pPr>
    <w:rPr>
      <w:sz w:val="20"/>
    </w:rPr>
  </w:style>
  <w:style w:type="paragraph" w:customStyle="1" w:styleId="SubHeading1">
    <w:name w:val="SubHeading1"/>
    <w:basedOn w:val="HeadingBase"/>
    <w:rsid w:val="00263ABD"/>
    <w:pPr>
      <w:spacing w:before="240" w:after="60"/>
    </w:pPr>
    <w:rPr>
      <w:color w:val="918585"/>
      <w:sz w:val="22"/>
    </w:rPr>
  </w:style>
  <w:style w:type="paragraph" w:customStyle="1" w:styleId="SideHeading">
    <w:name w:val="Side Heading"/>
    <w:basedOn w:val="HeadingBase"/>
    <w:rsid w:val="00263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ABD"/>
    <w:pPr>
      <w:tabs>
        <w:tab w:val="num" w:pos="360"/>
      </w:tabs>
    </w:pPr>
  </w:style>
  <w:style w:type="paragraph" w:styleId="PlainText">
    <w:name w:val="Plain Text"/>
    <w:basedOn w:val="Normal"/>
    <w:link w:val="PlainTextChar"/>
    <w:rsid w:val="00263ABD"/>
    <w:rPr>
      <w:sz w:val="20"/>
    </w:rPr>
  </w:style>
  <w:style w:type="character" w:customStyle="1" w:styleId="PlainTextChar">
    <w:name w:val="Plain Text Char"/>
    <w:basedOn w:val="DefaultParagraphFont"/>
    <w:link w:val="PlainText"/>
    <w:rsid w:val="00263ABD"/>
    <w:rPr>
      <w:rFonts w:ascii="Courier New" w:eastAsia="Times New Roman" w:hAnsi="Courier New" w:cs="Times New Roman"/>
      <w:sz w:val="20"/>
      <w:szCs w:val="20"/>
      <w:lang w:eastAsia="en-US"/>
    </w:rPr>
  </w:style>
  <w:style w:type="character" w:customStyle="1" w:styleId="MenuOption">
    <w:name w:val="Menu Option"/>
    <w:basedOn w:val="DefaultParagraphFont"/>
    <w:rsid w:val="00263ABD"/>
    <w:rPr>
      <w:b/>
      <w:smallCaps/>
    </w:rPr>
  </w:style>
  <w:style w:type="paragraph" w:customStyle="1" w:styleId="TableListNumber">
    <w:name w:val="Table List Number"/>
    <w:basedOn w:val="ListNumber"/>
    <w:rsid w:val="00263ABD"/>
    <w:pPr>
      <w:numPr>
        <w:numId w:val="0"/>
      </w:numPr>
    </w:pPr>
  </w:style>
  <w:style w:type="paragraph" w:styleId="TOC4">
    <w:name w:val="toc 4"/>
    <w:basedOn w:val="TOCBase"/>
    <w:next w:val="Normal"/>
    <w:semiHidden/>
    <w:rsid w:val="00263ABD"/>
    <w:pPr>
      <w:tabs>
        <w:tab w:val="right" w:leader="dot" w:pos="9071"/>
      </w:tabs>
      <w:ind w:left="1701"/>
    </w:pPr>
  </w:style>
  <w:style w:type="paragraph" w:customStyle="1" w:styleId="ListAlpha">
    <w:name w:val="List Alpha"/>
    <w:basedOn w:val="List"/>
    <w:rsid w:val="00263ABD"/>
    <w:pPr>
      <w:numPr>
        <w:numId w:val="9"/>
      </w:numPr>
    </w:pPr>
  </w:style>
  <w:style w:type="paragraph" w:customStyle="1" w:styleId="ListAlpha2">
    <w:name w:val="List Alpha 2"/>
    <w:basedOn w:val="List2"/>
    <w:rsid w:val="00263ABD"/>
    <w:pPr>
      <w:numPr>
        <w:numId w:val="8"/>
      </w:numPr>
    </w:pPr>
  </w:style>
  <w:style w:type="paragraph" w:styleId="List2">
    <w:name w:val="List 2"/>
    <w:basedOn w:val="BodyText"/>
    <w:rsid w:val="00263ABD"/>
    <w:pPr>
      <w:tabs>
        <w:tab w:val="left" w:pos="680"/>
      </w:tabs>
      <w:spacing w:before="60" w:after="60"/>
      <w:ind w:left="680" w:hanging="340"/>
    </w:pPr>
  </w:style>
  <w:style w:type="paragraph" w:styleId="List3">
    <w:name w:val="List 3"/>
    <w:basedOn w:val="BodyText"/>
    <w:rsid w:val="00263ABD"/>
    <w:pPr>
      <w:tabs>
        <w:tab w:val="left" w:pos="1021"/>
      </w:tabs>
      <w:spacing w:before="60" w:after="60"/>
      <w:ind w:left="1020" w:hanging="340"/>
    </w:pPr>
  </w:style>
  <w:style w:type="paragraph" w:styleId="List4">
    <w:name w:val="List 4"/>
    <w:basedOn w:val="BodyText"/>
    <w:rsid w:val="00263ABD"/>
    <w:pPr>
      <w:tabs>
        <w:tab w:val="left" w:pos="1361"/>
      </w:tabs>
      <w:spacing w:before="60" w:after="60"/>
      <w:ind w:left="1361" w:hanging="340"/>
    </w:pPr>
  </w:style>
  <w:style w:type="paragraph" w:styleId="List5">
    <w:name w:val="List 5"/>
    <w:basedOn w:val="BodyText"/>
    <w:rsid w:val="00263ABD"/>
    <w:pPr>
      <w:tabs>
        <w:tab w:val="left" w:pos="1701"/>
      </w:tabs>
      <w:spacing w:before="60" w:after="60"/>
      <w:ind w:left="1701" w:hanging="340"/>
    </w:pPr>
  </w:style>
  <w:style w:type="paragraph" w:styleId="ListBullet3">
    <w:name w:val="List Bullet 3"/>
    <w:basedOn w:val="List3"/>
    <w:rsid w:val="00263ABD"/>
    <w:pPr>
      <w:numPr>
        <w:numId w:val="14"/>
      </w:numPr>
      <w:tabs>
        <w:tab w:val="clear" w:pos="1021"/>
      </w:tabs>
      <w:ind w:left="1037" w:hanging="357"/>
    </w:pPr>
  </w:style>
  <w:style w:type="paragraph" w:styleId="ListBullet4">
    <w:name w:val="List Bullet 4"/>
    <w:basedOn w:val="List4"/>
    <w:rsid w:val="00263ABD"/>
    <w:pPr>
      <w:numPr>
        <w:numId w:val="3"/>
      </w:numPr>
      <w:tabs>
        <w:tab w:val="clear" w:pos="1361"/>
      </w:tabs>
    </w:pPr>
  </w:style>
  <w:style w:type="paragraph" w:styleId="ListBullet5">
    <w:name w:val="List Bullet 5"/>
    <w:basedOn w:val="List5"/>
    <w:rsid w:val="00263ABD"/>
    <w:pPr>
      <w:numPr>
        <w:numId w:val="4"/>
      </w:numPr>
    </w:pPr>
  </w:style>
  <w:style w:type="paragraph" w:styleId="ListContinue2">
    <w:name w:val="List Continue 2"/>
    <w:basedOn w:val="List2"/>
    <w:rsid w:val="00263ABD"/>
    <w:pPr>
      <w:ind w:firstLine="0"/>
    </w:pPr>
  </w:style>
  <w:style w:type="paragraph" w:styleId="ListContinue3">
    <w:name w:val="List Continue 3"/>
    <w:basedOn w:val="List3"/>
    <w:rsid w:val="00263ABD"/>
    <w:pPr>
      <w:ind w:left="1021" w:firstLine="0"/>
    </w:pPr>
  </w:style>
  <w:style w:type="paragraph" w:styleId="ListContinue4">
    <w:name w:val="List Continue 4"/>
    <w:basedOn w:val="List4"/>
    <w:rsid w:val="00263ABD"/>
    <w:pPr>
      <w:ind w:firstLine="0"/>
    </w:pPr>
  </w:style>
  <w:style w:type="paragraph" w:styleId="ListContinue5">
    <w:name w:val="List Continue 5"/>
    <w:basedOn w:val="List5"/>
    <w:rsid w:val="00263ABD"/>
    <w:pPr>
      <w:ind w:firstLine="0"/>
    </w:pPr>
  </w:style>
  <w:style w:type="paragraph" w:styleId="ListNumber3">
    <w:name w:val="List Number 3"/>
    <w:basedOn w:val="List3"/>
    <w:rsid w:val="00263ABD"/>
    <w:pPr>
      <w:numPr>
        <w:numId w:val="5"/>
      </w:numPr>
    </w:pPr>
  </w:style>
  <w:style w:type="paragraph" w:styleId="ListNumber4">
    <w:name w:val="List Number 4"/>
    <w:basedOn w:val="List4"/>
    <w:rsid w:val="00263ABD"/>
    <w:pPr>
      <w:numPr>
        <w:numId w:val="6"/>
      </w:numPr>
    </w:pPr>
  </w:style>
  <w:style w:type="paragraph" w:styleId="ListNumber5">
    <w:name w:val="List Number 5"/>
    <w:basedOn w:val="List5"/>
    <w:rsid w:val="00263ABD"/>
    <w:pPr>
      <w:numPr>
        <w:numId w:val="7"/>
      </w:numPr>
    </w:pPr>
  </w:style>
  <w:style w:type="paragraph" w:styleId="BlockText">
    <w:name w:val="Block Text"/>
    <w:basedOn w:val="Normal"/>
    <w:rsid w:val="00263ABD"/>
    <w:pPr>
      <w:spacing w:after="120"/>
      <w:ind w:left="1440" w:right="1440"/>
    </w:pPr>
  </w:style>
  <w:style w:type="character" w:customStyle="1" w:styleId="Subscript">
    <w:name w:val="Subscript"/>
    <w:basedOn w:val="DefaultParagraphFont"/>
    <w:rsid w:val="00263ABD"/>
    <w:rPr>
      <w:sz w:val="16"/>
      <w:vertAlign w:val="subscript"/>
    </w:rPr>
  </w:style>
  <w:style w:type="character" w:customStyle="1" w:styleId="Superscript">
    <w:name w:val="Superscript"/>
    <w:basedOn w:val="DefaultParagraphFont"/>
    <w:rsid w:val="00263ABD"/>
    <w:rPr>
      <w:sz w:val="16"/>
      <w:vertAlign w:val="superscript"/>
    </w:rPr>
  </w:style>
  <w:style w:type="character" w:customStyle="1" w:styleId="Symbols">
    <w:name w:val="Symbols"/>
    <w:basedOn w:val="DefaultParagraphFont"/>
    <w:rsid w:val="00263ABD"/>
    <w:rPr>
      <w:rFonts w:ascii="Symbol" w:hAnsi="Symbol"/>
    </w:rPr>
  </w:style>
  <w:style w:type="character" w:customStyle="1" w:styleId="MenuOptions">
    <w:name w:val="Menu Options"/>
    <w:basedOn w:val="DefaultParagraphFont"/>
    <w:rsid w:val="00263ABD"/>
    <w:rPr>
      <w:rFonts w:ascii="Arial Narrow" w:hAnsi="Arial Narrow"/>
      <w:smallCaps/>
    </w:rPr>
  </w:style>
  <w:style w:type="character" w:customStyle="1" w:styleId="Buttons">
    <w:name w:val="Buttons"/>
    <w:basedOn w:val="DefaultParagraphFont"/>
    <w:rsid w:val="00263ABD"/>
    <w:rPr>
      <w:b/>
    </w:rPr>
  </w:style>
  <w:style w:type="character" w:customStyle="1" w:styleId="Underlined">
    <w:name w:val="Underlined"/>
    <w:basedOn w:val="DefaultParagraphFont"/>
    <w:rsid w:val="00263ABD"/>
    <w:rPr>
      <w:u w:val="single"/>
    </w:rPr>
  </w:style>
  <w:style w:type="paragraph" w:customStyle="1" w:styleId="TableBodyTextRight">
    <w:name w:val="Table Body Text Right"/>
    <w:basedOn w:val="TableBodyText"/>
    <w:rsid w:val="00263ABD"/>
    <w:pPr>
      <w:widowControl w:val="0"/>
      <w:autoSpaceDE w:val="0"/>
      <w:autoSpaceDN w:val="0"/>
      <w:adjustRightInd w:val="0"/>
      <w:jc w:val="right"/>
    </w:pPr>
    <w:rPr>
      <w:rFonts w:cs="Arial"/>
      <w:szCs w:val="18"/>
    </w:rPr>
  </w:style>
  <w:style w:type="paragraph" w:customStyle="1" w:styleId="CopyrightText">
    <w:name w:val="Copyright Text"/>
    <w:basedOn w:val="BodyText"/>
    <w:rsid w:val="00263ABD"/>
    <w:rPr>
      <w:sz w:val="18"/>
    </w:rPr>
  </w:style>
  <w:style w:type="paragraph" w:customStyle="1" w:styleId="BodySmallRight">
    <w:name w:val="Body Small Right"/>
    <w:basedOn w:val="BodyTextRight"/>
    <w:rsid w:val="00263ABD"/>
    <w:rPr>
      <w:sz w:val="18"/>
      <w:szCs w:val="18"/>
    </w:rPr>
  </w:style>
  <w:style w:type="paragraph" w:customStyle="1" w:styleId="MarginEdition">
    <w:name w:val="Margin Edition"/>
    <w:basedOn w:val="MarginNote"/>
    <w:rsid w:val="00263ABD"/>
    <w:pPr>
      <w:spacing w:before="0" w:after="0"/>
    </w:pPr>
    <w:rPr>
      <w:rFonts w:ascii="Times New Roman" w:hAnsi="Times New Roman"/>
      <w:color w:val="999999"/>
    </w:rPr>
  </w:style>
  <w:style w:type="paragraph" w:customStyle="1" w:styleId="Spacer">
    <w:name w:val="Spacer"/>
    <w:basedOn w:val="Normal"/>
    <w:rsid w:val="00263ABD"/>
    <w:rPr>
      <w:sz w:val="2"/>
      <w:szCs w:val="2"/>
    </w:rPr>
  </w:style>
  <w:style w:type="character" w:customStyle="1" w:styleId="Small">
    <w:name w:val="Small"/>
    <w:basedOn w:val="DefaultParagraphFont"/>
    <w:rsid w:val="00263ABD"/>
    <w:rPr>
      <w:sz w:val="16"/>
    </w:rPr>
  </w:style>
  <w:style w:type="paragraph" w:customStyle="1" w:styleId="WideTable">
    <w:name w:val="Wide Table"/>
    <w:basedOn w:val="Normal"/>
    <w:rsid w:val="00263ABD"/>
    <w:pPr>
      <w:ind w:left="-1418"/>
    </w:pPr>
    <w:rPr>
      <w:sz w:val="2"/>
      <w:szCs w:val="2"/>
    </w:rPr>
  </w:style>
  <w:style w:type="character" w:styleId="PageNumber">
    <w:name w:val="page number"/>
    <w:basedOn w:val="DefaultParagraphFont"/>
    <w:rsid w:val="00263ABD"/>
  </w:style>
  <w:style w:type="paragraph" w:styleId="Quote">
    <w:name w:val="Quote"/>
    <w:basedOn w:val="Heading1"/>
    <w:link w:val="QuoteChar"/>
    <w:qFormat/>
    <w:rsid w:val="00263ABD"/>
    <w:rPr>
      <w:b w:val="0"/>
      <w:sz w:val="72"/>
      <w:szCs w:val="72"/>
      <w:lang w:val="en-NZ"/>
    </w:rPr>
  </w:style>
  <w:style w:type="character" w:customStyle="1" w:styleId="QuoteChar">
    <w:name w:val="Quote Char"/>
    <w:basedOn w:val="DefaultParagraphFont"/>
    <w:link w:val="Quote"/>
    <w:rsid w:val="00263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ABD"/>
    <w:pPr>
      <w:pageBreakBefore/>
    </w:pPr>
  </w:style>
  <w:style w:type="paragraph" w:customStyle="1" w:styleId="Border">
    <w:name w:val="Border"/>
    <w:basedOn w:val="Normal"/>
    <w:qFormat/>
    <w:rsid w:val="00263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ABD"/>
    <w:rPr>
      <w:b/>
      <w:bCs/>
      <w:i/>
      <w:iCs/>
      <w:color w:val="auto"/>
    </w:rPr>
  </w:style>
  <w:style w:type="paragraph" w:styleId="IntenseQuote">
    <w:name w:val="Intense Quote"/>
    <w:basedOn w:val="Normal"/>
    <w:next w:val="Normal"/>
    <w:link w:val="IntenseQuoteChar"/>
    <w:uiPriority w:val="30"/>
    <w:qFormat/>
    <w:rsid w:val="00263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ABD"/>
    <w:rPr>
      <w:smallCaps/>
      <w:color w:val="auto"/>
      <w:u w:val="single"/>
    </w:rPr>
  </w:style>
  <w:style w:type="character" w:styleId="IntenseReference">
    <w:name w:val="Intense Reference"/>
    <w:basedOn w:val="DefaultParagraphFont"/>
    <w:uiPriority w:val="32"/>
    <w:qFormat/>
    <w:rsid w:val="00263ABD"/>
    <w:rPr>
      <w:b/>
      <w:bCs/>
      <w:smallCaps/>
      <w:color w:val="auto"/>
      <w:spacing w:val="5"/>
      <w:u w:val="single"/>
    </w:rPr>
  </w:style>
  <w:style w:type="paragraph" w:customStyle="1" w:styleId="2ColumnHeading">
    <w:name w:val="2Column Heading"/>
    <w:basedOn w:val="BodyText"/>
    <w:qFormat/>
    <w:rsid w:val="00263ABD"/>
    <w:pPr>
      <w:spacing w:after="60"/>
      <w:ind w:left="-2268"/>
    </w:pPr>
    <w:rPr>
      <w:b/>
    </w:rPr>
  </w:style>
  <w:style w:type="paragraph" w:customStyle="1" w:styleId="Heading1TOC">
    <w:name w:val="Heading1 TOC"/>
    <w:basedOn w:val="Normal"/>
    <w:qFormat/>
    <w:rsid w:val="00263ABD"/>
    <w:pPr>
      <w:spacing w:before="240" w:after="120"/>
    </w:pPr>
    <w:rPr>
      <w:rFonts w:ascii="Times New Roman" w:hAnsi="Times New Roman"/>
      <w:b/>
      <w:sz w:val="32"/>
    </w:rPr>
  </w:style>
  <w:style w:type="paragraph" w:customStyle="1" w:styleId="Heading2TOC">
    <w:name w:val="Heading2 TOC"/>
    <w:basedOn w:val="Normal"/>
    <w:qFormat/>
    <w:rsid w:val="00263ABD"/>
    <w:pPr>
      <w:spacing w:before="240" w:after="60"/>
    </w:pPr>
    <w:rPr>
      <w:rFonts w:ascii="Times New Roman" w:hAnsi="Times New Roman"/>
      <w:b/>
      <w:sz w:val="28"/>
    </w:rPr>
  </w:style>
  <w:style w:type="character" w:customStyle="1" w:styleId="Underline">
    <w:name w:val="Underline"/>
    <w:basedOn w:val="DefaultParagraphFont"/>
    <w:qFormat/>
    <w:rsid w:val="00263ABD"/>
    <w:rPr>
      <w:u w:val="single"/>
    </w:rPr>
  </w:style>
  <w:style w:type="character" w:customStyle="1" w:styleId="BoldandItalics">
    <w:name w:val="Bold and Italics"/>
    <w:qFormat/>
    <w:rsid w:val="00263ABD"/>
    <w:rPr>
      <w:b/>
      <w:i/>
      <w:u w:val="none"/>
    </w:rPr>
  </w:style>
  <w:style w:type="paragraph" w:styleId="BalloonText">
    <w:name w:val="Balloon Text"/>
    <w:basedOn w:val="Normal"/>
    <w:link w:val="BalloonTextChar"/>
    <w:rsid w:val="00263ABD"/>
    <w:rPr>
      <w:rFonts w:ascii="Tahoma" w:hAnsi="Tahoma" w:cs="Tahoma"/>
      <w:sz w:val="16"/>
      <w:szCs w:val="16"/>
    </w:rPr>
  </w:style>
  <w:style w:type="character" w:customStyle="1" w:styleId="BalloonTextChar">
    <w:name w:val="Balloon Text Char"/>
    <w:basedOn w:val="DefaultParagraphFont"/>
    <w:link w:val="BalloonText"/>
    <w:rsid w:val="00263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A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ABD"/>
    <w:rPr>
      <w:b/>
      <w:color w:val="660033"/>
      <w:spacing w:val="0"/>
    </w:rPr>
  </w:style>
  <w:style w:type="paragraph" w:customStyle="1" w:styleId="Nameditemlist">
    <w:name w:val="Named item list"/>
    <w:basedOn w:val="BodyText"/>
    <w:qFormat/>
    <w:rsid w:val="00263ABD"/>
    <w:pPr>
      <w:tabs>
        <w:tab w:val="left" w:pos="2835"/>
      </w:tabs>
      <w:ind w:left="2835" w:hanging="2835"/>
    </w:pPr>
  </w:style>
  <w:style w:type="paragraph" w:customStyle="1" w:styleId="BodyTextnopadding">
    <w:name w:val="Body Text no padding"/>
    <w:basedOn w:val="BodyText"/>
    <w:qFormat/>
    <w:rsid w:val="00263ABD"/>
    <w:pPr>
      <w:spacing w:before="0" w:after="0"/>
    </w:pPr>
  </w:style>
  <w:style w:type="paragraph" w:customStyle="1" w:styleId="BodyTextBold">
    <w:name w:val="Body Text Bold"/>
    <w:basedOn w:val="BodyText"/>
    <w:qFormat/>
    <w:rsid w:val="00263ABD"/>
    <w:rPr>
      <w:b/>
    </w:rPr>
  </w:style>
  <w:style w:type="character" w:styleId="Hyperlink">
    <w:name w:val="Hyperlink"/>
    <w:basedOn w:val="DefaultParagraphFont"/>
    <w:uiPriority w:val="99"/>
    <w:unhideWhenUsed/>
    <w:rsid w:val="00791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8926</Characters>
  <Application>Microsoft Office Word</Application>
  <DocSecurity>0</DocSecurity>
  <Lines>318</Lines>
  <Paragraphs>183</Paragraphs>
  <ScaleCrop>false</ScaleCrop>
  <Company>Author-it Software Corporation Ltd.</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UETDRRT008 Maintain overhead rail traction configurations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