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3EDB" w:rsidP="00313E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UETDRRT004 Install traction overhead wiring systems</w:t>
      </w:r>
      <w:r>
        <w:fldChar w:fldCharType="end"/>
      </w:r>
    </w:p>
    <w:p w:rsidR="00313EDB" w:rsidP="00313EDB">
      <w:pPr>
        <w:pStyle w:val="Version"/>
        <w:sectPr w:rsidSect="00BA6C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6C32" w:rsidP="00BA6C32">
      <w:pPr>
        <w:pStyle w:val="SuperHeading"/>
      </w:pPr>
      <w:r w:rsidRPr="00BA6C32">
        <w:t>Assessment Requirements for UETDRRT004 Install traction overhead wiring systems</w:t>
      </w:r>
    </w:p>
    <w:p w:rsidR="00000000" w:rsidRPr="00BA6C32" w:rsidP="00BA6C32">
      <w:pPr>
        <w:pStyle w:val="Heading1"/>
      </w:pPr>
      <w:bookmarkStart w:id="1" w:name="O_1179849"/>
      <w:bookmarkEnd w:id="1"/>
      <w:r w:rsidRPr="00BA6C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6C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32" w:rsidP="00BA6C32">
            <w:pPr>
              <w:pStyle w:val="BodyText"/>
            </w:pPr>
            <w:r w:rsidRPr="00BA6C32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A6C32" w:rsidP="00BA6C32">
      <w:pPr>
        <w:pStyle w:val="NoPaddingFontSize1"/>
      </w:pPr>
    </w:p>
    <w:p w:rsidR="00000000" w:rsidRPr="00BA6C32" w:rsidP="00BA6C32">
      <w:pPr>
        <w:pStyle w:val="AllowPageBreak"/>
      </w:pPr>
    </w:p>
    <w:p w:rsidR="00000000" w:rsidRPr="00BA6C32" w:rsidP="00BA6C32">
      <w:pPr>
        <w:pStyle w:val="Heading1"/>
      </w:pPr>
      <w:bookmarkStart w:id="2" w:name="O_1179850"/>
      <w:bookmarkEnd w:id="2"/>
      <w:r w:rsidRPr="00BA6C3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6C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32">
            <w:pPr>
              <w:pStyle w:val="BodyText"/>
              <w:rPr>
                <w:lang w:val="en-NZ"/>
              </w:rPr>
            </w:pPr>
            <w:r w:rsidRPr="00BA6C32">
              <w:t>Evidence required to demonstrate competence in this unit must be r</w:t>
            </w:r>
            <w:r w:rsidRPr="00BA6C32">
              <w:t xml:space="preserve">elevant to and satisfy all of the requirements of the elements and performance criteria on at least two separate occasions and include:  </w:t>
            </w:r>
          </w:p>
        </w:tc>
      </w:tr>
      <w:tr w:rsidTr="00BA6C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32" w:rsidP="00BA6C32">
            <w:pPr>
              <w:pStyle w:val="ListBullet"/>
            </w:pPr>
            <w:r w:rsidRPr="00BA6C32">
              <w:t xml:space="preserve">applying relevant legislation, regulations, standards, codes of practice and organisational workplace requirements, </w:t>
            </w:r>
            <w:r w:rsidRPr="00BA6C32">
              <w:t>including:</w:t>
            </w:r>
          </w:p>
          <w:p w:rsidR="00000000" w:rsidRPr="00BA6C32" w:rsidP="00BA6C32">
            <w:pPr>
              <w:pStyle w:val="ListBullet2"/>
            </w:pPr>
            <w:r w:rsidRPr="00BA6C32">
              <w:t>work health and safety (WHS)/occupational health and safety (OHS)</w:t>
            </w:r>
          </w:p>
          <w:p w:rsidR="00000000" w:rsidRPr="00BA6C32" w:rsidP="00BA6C32">
            <w:pPr>
              <w:pStyle w:val="ListBullet"/>
            </w:pPr>
            <w:r w:rsidRPr="00BA6C32">
              <w:t>identifying hazards, assessing risks, identifying, applying and monitoring control measures</w:t>
            </w:r>
          </w:p>
          <w:p w:rsidR="00000000" w:rsidRPr="00BA6C32" w:rsidP="00BA6C32">
            <w:pPr>
              <w:pStyle w:val="ListBullet"/>
            </w:pPr>
            <w:r w:rsidRPr="00BA6C32">
              <w:t>obtaining, inspecting and using relevant personal protective equipment (PPE)</w:t>
            </w:r>
          </w:p>
          <w:p w:rsidR="00000000" w:rsidRPr="00BA6C32" w:rsidP="00BA6C32">
            <w:pPr>
              <w:pStyle w:val="ListBullet"/>
            </w:pPr>
            <w:r w:rsidRPr="00BA6C32">
              <w:t>installing at least four (4) of the following types of system equipment and fittings:</w:t>
            </w:r>
          </w:p>
          <w:p w:rsidR="00000000" w:rsidRPr="00BA6C32" w:rsidP="00BA6C32">
            <w:pPr>
              <w:pStyle w:val="ListBullet2"/>
            </w:pPr>
            <w:r w:rsidRPr="00BA6C32">
              <w:t>support structure</w:t>
            </w:r>
          </w:p>
          <w:p w:rsidR="00000000" w:rsidRPr="00BA6C32" w:rsidP="00BA6C32">
            <w:pPr>
              <w:pStyle w:val="ListBullet2"/>
            </w:pPr>
            <w:r w:rsidRPr="00BA6C32">
              <w:t>span</w:t>
            </w:r>
          </w:p>
          <w:p w:rsidR="00000000" w:rsidRPr="00BA6C32" w:rsidP="00BA6C32">
            <w:pPr>
              <w:pStyle w:val="ListBullet2"/>
            </w:pPr>
            <w:r w:rsidRPr="00BA6C32">
              <w:t>section insulator</w:t>
            </w:r>
          </w:p>
          <w:p w:rsidR="00000000" w:rsidRPr="00BA6C32" w:rsidP="00BA6C32">
            <w:pPr>
              <w:pStyle w:val="ListBullet2"/>
            </w:pPr>
            <w:r w:rsidRPr="00BA6C32">
              <w:t>neutral section</w:t>
            </w:r>
          </w:p>
          <w:p w:rsidR="00000000" w:rsidRPr="00BA6C32" w:rsidP="00BA6C32">
            <w:pPr>
              <w:pStyle w:val="ListBullet2"/>
            </w:pPr>
            <w:r w:rsidRPr="00BA6C32">
              <w:t>droppers</w:t>
            </w:r>
          </w:p>
          <w:p w:rsidR="00000000" w:rsidRPr="00BA6C32" w:rsidP="00BA6C32">
            <w:pPr>
              <w:pStyle w:val="ListBullet2"/>
            </w:pPr>
            <w:r w:rsidRPr="00BA6C32">
              <w:t>support equipment</w:t>
            </w:r>
          </w:p>
          <w:p w:rsidR="00000000" w:rsidRPr="00BA6C32" w:rsidP="00BA6C32">
            <w:pPr>
              <w:pStyle w:val="ListBullet2"/>
            </w:pPr>
            <w:r w:rsidRPr="00BA6C32">
              <w:t>tension regulators</w:t>
            </w:r>
          </w:p>
          <w:p w:rsidR="00000000" w:rsidRPr="00BA6C32" w:rsidP="00BA6C32">
            <w:pPr>
              <w:pStyle w:val="ListBullet2"/>
            </w:pPr>
            <w:r w:rsidRPr="00BA6C32">
              <w:t>stay/guy wire</w:t>
            </w:r>
          </w:p>
          <w:p w:rsidR="00000000" w:rsidRPr="00BA6C32" w:rsidP="00BA6C32">
            <w:pPr>
              <w:pStyle w:val="ListBullet2"/>
            </w:pPr>
            <w:r w:rsidRPr="00BA6C32">
              <w:t>tramway support network</w:t>
            </w:r>
          </w:p>
          <w:p w:rsidR="00000000" w:rsidRPr="00BA6C32" w:rsidP="00BA6C32">
            <w:pPr>
              <w:pStyle w:val="ListBullet"/>
            </w:pPr>
            <w:r w:rsidRPr="00BA6C32">
              <w:t>installing at least two (2)</w:t>
            </w:r>
            <w:r w:rsidRPr="00BA6C32">
              <w:t xml:space="preserve"> of the following traction conductors and cables: </w:t>
            </w:r>
          </w:p>
          <w:p w:rsidR="00000000" w:rsidRPr="00BA6C32" w:rsidP="00BA6C32">
            <w:pPr>
              <w:pStyle w:val="ListBullet2"/>
            </w:pPr>
            <w:r w:rsidRPr="00BA6C32">
              <w:t>contact/trolley*</w:t>
            </w:r>
          </w:p>
          <w:p w:rsidR="00000000" w:rsidRPr="00BA6C32" w:rsidP="00BA6C32">
            <w:pPr>
              <w:pStyle w:val="ListBullet2"/>
            </w:pPr>
            <w:r w:rsidRPr="00BA6C32">
              <w:t>catenary</w:t>
            </w:r>
          </w:p>
          <w:p w:rsidR="00000000" w:rsidRPr="00BA6C32" w:rsidP="00BA6C32">
            <w:pPr>
              <w:pStyle w:val="ListBullet2"/>
            </w:pPr>
            <w:r w:rsidRPr="00BA6C32">
              <w:t>feeder</w:t>
            </w:r>
          </w:p>
          <w:p w:rsidR="00000000" w:rsidRPr="00BA6C32" w:rsidP="00BA6C32">
            <w:pPr>
              <w:pStyle w:val="ListBullet2"/>
            </w:pPr>
            <w:r w:rsidRPr="00BA6C32">
              <w:t>midpoint anchor</w:t>
            </w:r>
          </w:p>
          <w:p w:rsidR="00000000" w:rsidRPr="00BA6C32" w:rsidP="00BA6C32">
            <w:pPr>
              <w:pStyle w:val="ListBullet2"/>
            </w:pPr>
            <w:r w:rsidRPr="00BA6C32">
              <w:t>earth conductor</w:t>
            </w:r>
          </w:p>
          <w:p w:rsidR="00000000" w:rsidRPr="00BA6C32" w:rsidP="00BA6C32">
            <w:pPr>
              <w:pStyle w:val="ListBullet2"/>
            </w:pPr>
            <w:r w:rsidRPr="00BA6C32">
              <w:t>return conductor</w:t>
            </w:r>
          </w:p>
          <w:p w:rsidR="00000000" w:rsidRPr="00BA6C32" w:rsidP="00BA6C32">
            <w:pPr>
              <w:pStyle w:val="ListBullet2"/>
            </w:pPr>
            <w:r w:rsidRPr="00BA6C32">
              <w:t>drape/potential jumper</w:t>
            </w:r>
          </w:p>
          <w:p w:rsidR="00000000" w:rsidRPr="00BA6C32" w:rsidP="00BA6C32">
            <w:pPr>
              <w:pStyle w:val="ListBullet2"/>
            </w:pPr>
            <w:r w:rsidRPr="00BA6C32">
              <w:t>(*must do)</w:t>
            </w:r>
          </w:p>
          <w:p w:rsidR="00000000" w:rsidRPr="00BA6C32" w:rsidP="00BA6C32">
            <w:pPr>
              <w:pStyle w:val="ListBullet"/>
            </w:pPr>
            <w:r w:rsidRPr="00BA6C32">
              <w:t>operating from at least one (1) of the following types of mobile plant and height equipment:</w:t>
            </w:r>
          </w:p>
          <w:p w:rsidR="00000000" w:rsidRPr="00BA6C32" w:rsidP="00BA6C32">
            <w:pPr>
              <w:pStyle w:val="ListBullet2"/>
            </w:pPr>
            <w:r w:rsidRPr="00BA6C32">
              <w:t>elevated work platform (EWP)</w:t>
            </w:r>
          </w:p>
          <w:p w:rsidR="00000000" w:rsidRPr="00BA6C32" w:rsidP="00BA6C32">
            <w:pPr>
              <w:pStyle w:val="ListBullet2"/>
            </w:pPr>
            <w:r w:rsidRPr="00BA6C32">
              <w:t>ladder</w:t>
            </w:r>
          </w:p>
          <w:p w:rsidR="00000000" w:rsidRPr="00BA6C32" w:rsidP="00BA6C32">
            <w:pPr>
              <w:pStyle w:val="ListBullet2"/>
            </w:pPr>
            <w:r w:rsidRPr="00BA6C32">
              <w:t>mobile platform</w:t>
            </w:r>
          </w:p>
          <w:p w:rsidR="00000000" w:rsidRPr="00BA6C32" w:rsidP="00BA6C32">
            <w:pPr>
              <w:pStyle w:val="ListBullet"/>
            </w:pPr>
            <w:r w:rsidRPr="00BA6C32">
              <w:t>using at least two (2) of the following equipment and tools required for overhead rail traction wiring system</w:t>
            </w:r>
            <w:r w:rsidRPr="00BA6C32">
              <w:t>s:</w:t>
            </w:r>
          </w:p>
          <w:p w:rsidR="00000000" w:rsidRPr="00BA6C32" w:rsidP="00BA6C32">
            <w:pPr>
              <w:pStyle w:val="ListBullet2"/>
            </w:pPr>
            <w:r w:rsidRPr="00BA6C32">
              <w:t>tensioning equipment*</w:t>
            </w:r>
          </w:p>
          <w:p w:rsidR="00000000" w:rsidRPr="00BA6C32" w:rsidP="00BA6C32">
            <w:pPr>
              <w:pStyle w:val="ListBullet2"/>
            </w:pPr>
            <w:r w:rsidRPr="00BA6C32">
              <w:t>specialised tools</w:t>
            </w:r>
          </w:p>
          <w:p w:rsidR="00000000" w:rsidRPr="00BA6C32" w:rsidP="00BA6C32">
            <w:pPr>
              <w:pStyle w:val="ListBullet2"/>
            </w:pPr>
            <w:r w:rsidRPr="00BA6C32">
              <w:t>electrical testing equipment</w:t>
            </w:r>
          </w:p>
          <w:p w:rsidR="00000000" w:rsidRPr="00BA6C32" w:rsidP="00BA6C32">
            <w:pPr>
              <w:pStyle w:val="ListBullet2"/>
            </w:pPr>
            <w:r w:rsidRPr="00BA6C32">
              <w:t>geometry profiling equipment</w:t>
            </w:r>
          </w:p>
          <w:p w:rsidR="00000000" w:rsidRPr="00BA6C32" w:rsidP="00BA6C32">
            <w:pPr>
              <w:pStyle w:val="ListBullet2"/>
            </w:pPr>
            <w:r w:rsidRPr="00BA6C32">
              <w:t>(*must do)</w:t>
            </w:r>
          </w:p>
          <w:p w:rsidR="00000000" w:rsidRPr="00BA6C32" w:rsidP="00BA6C32">
            <w:pPr>
              <w:pStyle w:val="ListBullet"/>
            </w:pPr>
            <w:r w:rsidRPr="00BA6C32">
              <w:t>dealing with an unplanned event on at least one (1) occasion</w:t>
            </w:r>
          </w:p>
          <w:p w:rsidR="00000000" w:rsidRPr="00BA6C32" w:rsidP="00BA6C32">
            <w:pPr>
              <w:pStyle w:val="ListBullet"/>
            </w:pPr>
            <w:r w:rsidRPr="00BA6C32">
              <w:t>completing relevant work records, reports and documentation.</w:t>
            </w:r>
          </w:p>
        </w:tc>
      </w:tr>
    </w:tbl>
    <w:p w:rsidR="00000000" w:rsidRPr="00BA6C32" w:rsidP="00BA6C32">
      <w:pPr>
        <w:pStyle w:val="NoPaddingFontSize1"/>
      </w:pPr>
    </w:p>
    <w:p w:rsidR="00000000" w:rsidRPr="00BA6C32" w:rsidP="00BA6C32">
      <w:pPr>
        <w:pStyle w:val="AllowPageBreak"/>
      </w:pPr>
    </w:p>
    <w:p w:rsidR="00000000" w:rsidRPr="00BA6C32" w:rsidP="00BA6C32">
      <w:pPr>
        <w:pStyle w:val="Heading1"/>
      </w:pPr>
      <w:bookmarkStart w:id="3" w:name="O_1179851"/>
      <w:bookmarkEnd w:id="3"/>
      <w:r w:rsidRPr="00BA6C3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6C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32">
            <w:pPr>
              <w:pStyle w:val="BodyText"/>
              <w:rPr>
                <w:lang w:val="en-NZ"/>
              </w:rPr>
            </w:pPr>
            <w:r w:rsidRPr="00BA6C3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A6C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32" w:rsidP="00BA6C32">
            <w:pPr>
              <w:pStyle w:val="ListBullet"/>
            </w:pPr>
            <w:r w:rsidRPr="00BA6C32">
              <w:t>relevant legislation, regulations standards, c</w:t>
            </w:r>
            <w:r w:rsidRPr="00BA6C32">
              <w:t xml:space="preserve">odes of practice and organisational workplace requirements, including: </w:t>
            </w:r>
          </w:p>
          <w:p w:rsidR="00000000" w:rsidRPr="00BA6C32" w:rsidP="00BA6C32">
            <w:pPr>
              <w:pStyle w:val="ListBullet2"/>
            </w:pPr>
            <w:r w:rsidRPr="00BA6C32">
              <w:t>WHS/OHS</w:t>
            </w:r>
          </w:p>
          <w:p w:rsidR="00000000" w:rsidRPr="00BA6C32" w:rsidP="00BA6C32">
            <w:pPr>
              <w:pStyle w:val="ListBullet"/>
            </w:pPr>
            <w:r w:rsidRPr="00BA6C32">
              <w:t>hazard, risk assessment and risk control requirements, including potential hazards</w:t>
            </w:r>
          </w:p>
          <w:p w:rsidR="00000000" w:rsidRPr="00BA6C32" w:rsidP="00BA6C32">
            <w:pPr>
              <w:pStyle w:val="ListBullet"/>
            </w:pPr>
            <w:r w:rsidRPr="00BA6C32">
              <w:t>types and application of PPE</w:t>
            </w:r>
          </w:p>
          <w:p w:rsidR="00000000" w:rsidRPr="00BA6C32" w:rsidP="00BA6C32">
            <w:pPr>
              <w:pStyle w:val="ListBullet"/>
            </w:pPr>
            <w:r w:rsidRPr="00BA6C32">
              <w:t>safe use of plant, tools and equipment</w:t>
            </w:r>
          </w:p>
          <w:p w:rsidR="00000000" w:rsidRPr="00BA6C32" w:rsidP="00BA6C32">
            <w:pPr>
              <w:pStyle w:val="ListBullet"/>
            </w:pPr>
            <w:r w:rsidRPr="00BA6C32">
              <w:t>application, purpose and types of permits</w:t>
            </w:r>
          </w:p>
          <w:p w:rsidR="00000000" w:rsidRPr="00BA6C32" w:rsidP="00BA6C32">
            <w:pPr>
              <w:pStyle w:val="ListBullet"/>
            </w:pPr>
            <w:r w:rsidRPr="00BA6C32">
              <w:t>methods for running wire systems or conductors</w:t>
            </w:r>
          </w:p>
          <w:p w:rsidR="00000000" w:rsidRPr="00BA6C32" w:rsidP="00BA6C32">
            <w:pPr>
              <w:pStyle w:val="ListBullet"/>
            </w:pPr>
            <w:r w:rsidRPr="00BA6C32">
              <w:t>electrical wiring system components, including:</w:t>
            </w:r>
          </w:p>
          <w:p w:rsidR="00000000" w:rsidRPr="00BA6C32" w:rsidP="00BA6C32">
            <w:pPr>
              <w:pStyle w:val="ListBullet2"/>
            </w:pPr>
            <w:r w:rsidRPr="00BA6C32">
              <w:t>earth wires</w:t>
            </w:r>
          </w:p>
          <w:p w:rsidR="00000000" w:rsidRPr="00BA6C32" w:rsidP="00BA6C32">
            <w:pPr>
              <w:pStyle w:val="ListBullet2"/>
            </w:pPr>
            <w:r w:rsidRPr="00BA6C32">
              <w:t>feeder wire</w:t>
            </w:r>
          </w:p>
          <w:p w:rsidR="00000000" w:rsidRPr="00BA6C32" w:rsidP="00BA6C32">
            <w:pPr>
              <w:pStyle w:val="ListBullet2"/>
            </w:pPr>
            <w:r w:rsidRPr="00BA6C32">
              <w:t>catenary wire</w:t>
            </w:r>
          </w:p>
          <w:p w:rsidR="00000000" w:rsidRPr="00BA6C32" w:rsidP="00BA6C32">
            <w:pPr>
              <w:pStyle w:val="ListBullet2"/>
            </w:pPr>
            <w:r w:rsidRPr="00BA6C32">
              <w:t>contact/trolley wire</w:t>
            </w:r>
          </w:p>
          <w:p w:rsidR="00000000" w:rsidRPr="00BA6C32" w:rsidP="00BA6C32">
            <w:pPr>
              <w:pStyle w:val="ListBullet2"/>
            </w:pPr>
            <w:r w:rsidRPr="00BA6C32">
              <w:t>return conductor</w:t>
            </w:r>
          </w:p>
          <w:p w:rsidR="00000000" w:rsidRPr="00BA6C32" w:rsidP="00BA6C32">
            <w:pPr>
              <w:pStyle w:val="ListBullet2"/>
            </w:pPr>
            <w:r w:rsidRPr="00BA6C32">
              <w:t>insulators</w:t>
            </w:r>
          </w:p>
          <w:p w:rsidR="00000000" w:rsidRPr="00BA6C32" w:rsidP="00BA6C32">
            <w:pPr>
              <w:pStyle w:val="ListBullet2"/>
            </w:pPr>
            <w:r w:rsidRPr="00BA6C32">
              <w:t>surge arresters</w:t>
            </w:r>
          </w:p>
          <w:p w:rsidR="00000000" w:rsidRPr="00BA6C32" w:rsidP="00BA6C32">
            <w:pPr>
              <w:pStyle w:val="ListBullet2"/>
            </w:pPr>
            <w:r w:rsidRPr="00BA6C32">
              <w:t>cantilevers</w:t>
            </w:r>
          </w:p>
          <w:p w:rsidR="00000000" w:rsidRPr="00BA6C32" w:rsidP="00BA6C32">
            <w:pPr>
              <w:pStyle w:val="ListBullet2"/>
            </w:pPr>
            <w:r w:rsidRPr="00BA6C32">
              <w:t>dro</w:t>
            </w:r>
            <w:r w:rsidRPr="00BA6C32">
              <w:t>ppers</w:t>
            </w:r>
          </w:p>
          <w:p w:rsidR="00000000" w:rsidRPr="00BA6C32" w:rsidP="00BA6C32">
            <w:pPr>
              <w:pStyle w:val="ListBullet2"/>
            </w:pPr>
            <w:r w:rsidRPr="00BA6C32">
              <w:t>tensioning equipment</w:t>
            </w:r>
          </w:p>
          <w:p w:rsidR="00000000" w:rsidRPr="00BA6C32" w:rsidP="00BA6C32">
            <w:pPr>
              <w:pStyle w:val="ListBullet2"/>
            </w:pPr>
            <w:r w:rsidRPr="00BA6C32">
              <w:t>current collectors</w:t>
            </w:r>
          </w:p>
          <w:p w:rsidR="00000000" w:rsidRPr="00BA6C32" w:rsidP="00BA6C32">
            <w:pPr>
              <w:pStyle w:val="ListBullet2"/>
            </w:pPr>
            <w:r w:rsidRPr="00BA6C32">
              <w:t>tram support network</w:t>
            </w:r>
          </w:p>
          <w:p w:rsidR="00000000" w:rsidRPr="00BA6C32" w:rsidP="00BA6C32">
            <w:pPr>
              <w:pStyle w:val="ListBullet2"/>
            </w:pPr>
            <w:r w:rsidRPr="00BA6C32">
              <w:t>tram fittings</w:t>
            </w:r>
          </w:p>
          <w:p w:rsidR="00000000" w:rsidRPr="00BA6C32" w:rsidP="00BA6C32">
            <w:pPr>
              <w:pStyle w:val="ListBullet2"/>
            </w:pPr>
            <w:r w:rsidRPr="00BA6C32">
              <w:t>low clearance components</w:t>
            </w:r>
          </w:p>
          <w:p w:rsidR="00000000" w:rsidRPr="00BA6C32" w:rsidP="00BA6C32">
            <w:pPr>
              <w:pStyle w:val="ListBullet"/>
            </w:pPr>
            <w:r w:rsidRPr="00BA6C32">
              <w:t>types of electrical traction systems, including:</w:t>
            </w:r>
          </w:p>
          <w:p w:rsidR="00000000" w:rsidRPr="00BA6C32" w:rsidP="00BA6C32">
            <w:pPr>
              <w:pStyle w:val="ListBullet2"/>
            </w:pPr>
            <w:r w:rsidRPr="00BA6C32">
              <w:t>auto-tensioning</w:t>
            </w:r>
          </w:p>
          <w:p w:rsidR="00000000" w:rsidRPr="00BA6C32" w:rsidP="00BA6C32">
            <w:pPr>
              <w:pStyle w:val="ListBullet2"/>
            </w:pPr>
            <w:r w:rsidRPr="00BA6C32">
              <w:t>spring loaded tension</w:t>
            </w:r>
          </w:p>
          <w:p w:rsidR="00000000" w:rsidRPr="00BA6C32" w:rsidP="00BA6C32">
            <w:pPr>
              <w:pStyle w:val="ListBullet2"/>
            </w:pPr>
            <w:r w:rsidRPr="00BA6C32">
              <w:t>balance weight anchor (BWA)</w:t>
            </w:r>
          </w:p>
          <w:p w:rsidR="00000000" w:rsidRPr="00BA6C32" w:rsidP="00BA6C32">
            <w:pPr>
              <w:pStyle w:val="ListBullet2"/>
            </w:pPr>
            <w:r w:rsidRPr="00BA6C32">
              <w:t>fixed tension</w:t>
            </w:r>
          </w:p>
          <w:p w:rsidR="00000000" w:rsidRPr="00BA6C32" w:rsidP="00BA6C32">
            <w:pPr>
              <w:pStyle w:val="ListBullet"/>
            </w:pPr>
            <w:r w:rsidRPr="00BA6C32">
              <w:t>relationship of the components, apparatus and the conductors to the operation of the traction system</w:t>
            </w:r>
          </w:p>
          <w:p w:rsidR="00000000" w:rsidRPr="00BA6C32" w:rsidP="00BA6C32">
            <w:pPr>
              <w:pStyle w:val="ListBullet"/>
            </w:pPr>
            <w:r w:rsidRPr="00BA6C32">
              <w:t>effective current collection and wire interface</w:t>
            </w:r>
          </w:p>
          <w:p w:rsidR="00000000" w:rsidRPr="00BA6C32" w:rsidP="00BA6C32">
            <w:pPr>
              <w:pStyle w:val="ListBullet"/>
            </w:pPr>
            <w:r w:rsidRPr="00BA6C32">
              <w:t>effective registration in the traction power system</w:t>
            </w:r>
          </w:p>
          <w:p w:rsidR="00000000" w:rsidRPr="00BA6C32" w:rsidP="00BA6C32">
            <w:pPr>
              <w:pStyle w:val="ListBullet"/>
            </w:pPr>
            <w:r w:rsidRPr="00BA6C32">
              <w:t>methods of profiling overhead traction wire, including:</w:t>
            </w:r>
          </w:p>
          <w:p w:rsidR="00000000" w:rsidRPr="00BA6C32" w:rsidP="00BA6C32">
            <w:pPr>
              <w:pStyle w:val="ListBullet2"/>
            </w:pPr>
            <w:r w:rsidRPr="00BA6C32">
              <w:t>factors that impact on current collectors to achieve smooth current collector transitions and interfaces</w:t>
            </w:r>
          </w:p>
          <w:p w:rsidR="00000000" w:rsidRPr="00BA6C32" w:rsidP="00BA6C32">
            <w:pPr>
              <w:pStyle w:val="ListBullet"/>
            </w:pPr>
            <w:r w:rsidRPr="00BA6C32">
              <w:t>dynamic and static forces, including:</w:t>
            </w:r>
          </w:p>
          <w:p w:rsidR="00000000" w:rsidRPr="00BA6C32" w:rsidP="00BA6C32">
            <w:pPr>
              <w:pStyle w:val="ListBullet2"/>
            </w:pPr>
            <w:r w:rsidRPr="00BA6C32">
              <w:t>types that effect traction systems</w:t>
            </w:r>
          </w:p>
          <w:p w:rsidR="00000000" w:rsidRPr="00BA6C32" w:rsidP="00BA6C32">
            <w:pPr>
              <w:pStyle w:val="ListBullet2"/>
            </w:pPr>
            <w:r w:rsidRPr="00BA6C32">
              <w:t>techniques to minimise the adverse effects</w:t>
            </w:r>
          </w:p>
          <w:p w:rsidR="00000000" w:rsidRPr="00BA6C32" w:rsidP="00BA6C32">
            <w:pPr>
              <w:pStyle w:val="ListBullet"/>
            </w:pPr>
            <w:r w:rsidRPr="00BA6C32">
              <w:t>standar</w:t>
            </w:r>
            <w:r w:rsidRPr="00BA6C32">
              <w:t>ds, codes, legislation, supply authority regulations and workplace requirements applicable to electrical traction</w:t>
            </w:r>
          </w:p>
          <w:p w:rsidR="00000000" w:rsidRPr="00BA6C32" w:rsidP="00BA6C32">
            <w:pPr>
              <w:pStyle w:val="ListBullet"/>
            </w:pPr>
            <w:r w:rsidRPr="00BA6C32">
              <w:t>electrical traction voltage and current circuit paths, including:</w:t>
            </w:r>
          </w:p>
          <w:p w:rsidR="00000000" w:rsidRPr="00BA6C32" w:rsidP="00BA6C32">
            <w:pPr>
              <w:pStyle w:val="ListBullet2"/>
            </w:pPr>
            <w:r w:rsidRPr="00BA6C32">
              <w:t>transmission and distribution voltages</w:t>
            </w:r>
          </w:p>
          <w:p w:rsidR="00000000" w:rsidRPr="00BA6C32" w:rsidP="00BA6C32">
            <w:pPr>
              <w:pStyle w:val="ListBullet2"/>
            </w:pPr>
            <w:r w:rsidRPr="00BA6C32">
              <w:t>traction supply system and voltages</w:t>
            </w:r>
          </w:p>
          <w:p w:rsidR="00000000" w:rsidRPr="00BA6C32" w:rsidP="00BA6C32">
            <w:pPr>
              <w:pStyle w:val="ListBullet2"/>
            </w:pPr>
            <w:r w:rsidRPr="00BA6C32">
              <w:t>return and stray current paths, including electrolysis</w:t>
            </w:r>
          </w:p>
          <w:p w:rsidR="00000000" w:rsidRPr="00BA6C32" w:rsidP="00BA6C32">
            <w:pPr>
              <w:pStyle w:val="ListBullet"/>
            </w:pPr>
            <w:r w:rsidRPr="00BA6C32">
              <w:t>relationship of sectioning, section insulator and overlaps/air gaps in a traction power system</w:t>
            </w:r>
          </w:p>
          <w:p w:rsidR="00000000" w:rsidRPr="00BA6C32" w:rsidP="00BA6C32">
            <w:pPr>
              <w:pStyle w:val="ListBullet"/>
            </w:pPr>
            <w:r w:rsidRPr="00BA6C32">
              <w:t>traction power system components, including:</w:t>
            </w:r>
          </w:p>
          <w:p w:rsidR="00000000" w:rsidRPr="00BA6C32" w:rsidP="00BA6C32">
            <w:pPr>
              <w:pStyle w:val="ListBullet2"/>
            </w:pPr>
            <w:r w:rsidRPr="00BA6C32">
              <w:t>function of transformer/rectifiers</w:t>
            </w:r>
          </w:p>
          <w:p w:rsidR="00000000" w:rsidRPr="00BA6C32" w:rsidP="00BA6C32">
            <w:pPr>
              <w:pStyle w:val="ListBullet2"/>
            </w:pPr>
            <w:r w:rsidRPr="00BA6C32">
              <w:t>configuration and purpos</w:t>
            </w:r>
            <w:r w:rsidRPr="00BA6C32">
              <w:t>e of traction overhead wiring systems</w:t>
            </w:r>
          </w:p>
          <w:p w:rsidR="00000000" w:rsidRPr="00BA6C32" w:rsidP="00BA6C32">
            <w:pPr>
              <w:pStyle w:val="ListBullet2"/>
            </w:pPr>
            <w:r w:rsidRPr="00BA6C32">
              <w:t>function of isolators/switches</w:t>
            </w:r>
          </w:p>
          <w:p w:rsidR="00000000" w:rsidRPr="00BA6C32" w:rsidP="00BA6C32">
            <w:pPr>
              <w:pStyle w:val="ListBullet2"/>
            </w:pPr>
            <w:r w:rsidRPr="00BA6C32">
              <w:t>function of the circuit breaker</w:t>
            </w:r>
          </w:p>
          <w:p w:rsidR="00000000" w:rsidRPr="00BA6C32" w:rsidP="00BA6C32">
            <w:pPr>
              <w:pStyle w:val="ListBullet"/>
            </w:pPr>
            <w:r w:rsidRPr="00BA6C32">
              <w:t>events constituting an unplanned event or incident</w:t>
            </w:r>
          </w:p>
          <w:p w:rsidR="00000000" w:rsidRPr="00BA6C32" w:rsidP="00BA6C32">
            <w:pPr>
              <w:pStyle w:val="ListBullet"/>
            </w:pPr>
            <w:r w:rsidRPr="00BA6C32">
              <w:t>procedures for responding to an unplanned event or incident.</w:t>
            </w:r>
          </w:p>
        </w:tc>
      </w:tr>
    </w:tbl>
    <w:p w:rsidR="00000000" w:rsidRPr="00BA6C32" w:rsidP="00BA6C32">
      <w:pPr>
        <w:pStyle w:val="NoPaddingFontSize1"/>
      </w:pPr>
    </w:p>
    <w:p w:rsidR="00000000" w:rsidRPr="00BA6C32" w:rsidP="00BA6C32">
      <w:pPr>
        <w:pStyle w:val="AllowPageBreak"/>
      </w:pPr>
    </w:p>
    <w:p w:rsidR="00000000" w:rsidRPr="00BA6C32" w:rsidP="00BA6C32">
      <w:pPr>
        <w:pStyle w:val="Heading1"/>
      </w:pPr>
      <w:bookmarkStart w:id="4" w:name="O_1179852"/>
      <w:bookmarkEnd w:id="4"/>
      <w:r w:rsidRPr="00BA6C3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6C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32" w:rsidP="00BA6C32">
            <w:pPr>
              <w:pStyle w:val="BodyText"/>
            </w:pPr>
            <w:r w:rsidRPr="00BA6C32">
              <w:t>Assessors must hold credentials specified within the Standards for Registered Training Organisations current at the time of assessment.</w:t>
            </w:r>
          </w:p>
          <w:p w:rsidR="00000000" w:rsidRPr="00BA6C32" w:rsidP="00BA6C32">
            <w:pPr>
              <w:pStyle w:val="BodyText"/>
            </w:pPr>
            <w:r w:rsidRPr="00BA6C3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A6C32" w:rsidP="00BA6C32">
            <w:pPr>
              <w:pStyle w:val="BodyText"/>
            </w:pPr>
            <w:r w:rsidRPr="00BA6C32">
              <w:t>Assessment must occur in workplace operational</w:t>
            </w:r>
            <w:r w:rsidRPr="00BA6C32">
              <w:t xml:space="preserve"> situations, where it is appropriate to do so.</w:t>
            </w:r>
          </w:p>
          <w:p w:rsidR="00000000" w:rsidRPr="00BA6C32" w:rsidP="00BA6C32">
            <w:pPr>
              <w:pStyle w:val="BodyText"/>
            </w:pPr>
            <w:r w:rsidRPr="00BA6C32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BA6C32" w:rsidP="00BA6C32">
            <w:pPr>
              <w:pStyle w:val="BodyText"/>
            </w:pPr>
            <w:r w:rsidRPr="00BA6C32">
              <w:t>Assessment processes and techniques mu</w:t>
            </w:r>
            <w:r w:rsidRPr="00BA6C32">
              <w:t>st be appropriate to the language, literacy and numeracy requirements of the work being performed and the needs of the candidate.</w:t>
            </w:r>
          </w:p>
          <w:p w:rsidR="00000000" w:rsidRPr="00BA6C32" w:rsidP="00BA6C32">
            <w:pPr>
              <w:pStyle w:val="BodyText"/>
            </w:pPr>
            <w:r w:rsidRPr="00BA6C32">
              <w:t>Resources for assessment must include access to:</w:t>
            </w:r>
          </w:p>
          <w:p w:rsidR="00000000" w:rsidRPr="00BA6C32" w:rsidP="00BA6C32">
            <w:pPr>
              <w:pStyle w:val="ListBullet"/>
            </w:pPr>
            <w:r w:rsidRPr="00BA6C32">
              <w:t xml:space="preserve">relevant and appropriate materials, tools, facilities, equipment, plant and </w:t>
            </w:r>
            <w:r w:rsidRPr="00BA6C32">
              <w:t>PPE currently used in industry for installing traction overhead wiring systems</w:t>
            </w:r>
          </w:p>
          <w:p w:rsidR="00000000" w:rsidRPr="00BA6C32" w:rsidP="00BA6C32">
            <w:pPr>
              <w:pStyle w:val="ListBullet"/>
            </w:pPr>
            <w:r w:rsidRPr="00BA6C32">
              <w:t>applicable documentation, including workplace requirements, relevant design standards, equipment specifications, regulations, codes of practice and operation manuals.</w:t>
            </w:r>
          </w:p>
        </w:tc>
      </w:tr>
    </w:tbl>
    <w:p w:rsidR="00000000" w:rsidRPr="00BA6C32" w:rsidP="00BA6C32">
      <w:pPr>
        <w:pStyle w:val="NoPaddingFontSize1"/>
      </w:pPr>
    </w:p>
    <w:p w:rsidR="00000000" w:rsidRPr="00BA6C32" w:rsidP="00BA6C32">
      <w:pPr>
        <w:pStyle w:val="AllowPageBreak"/>
      </w:pPr>
    </w:p>
    <w:p w:rsidR="00000000" w:rsidRPr="00BA6C32" w:rsidP="00BA6C32">
      <w:pPr>
        <w:pStyle w:val="Heading1"/>
      </w:pPr>
      <w:bookmarkStart w:id="5" w:name="O_1179855"/>
      <w:bookmarkEnd w:id="5"/>
      <w:r w:rsidRPr="00BA6C32">
        <w:t>Links</w:t>
      </w:r>
    </w:p>
    <w:p w:rsidR="00000000" w:rsidRPr="00BA6C32" w:rsidP="00313EDB">
      <w:pPr>
        <w:pStyle w:val="BodyText"/>
      </w:pPr>
      <w:r w:rsidRPr="00BA6C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40F4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A6C32" w:rsidP="00BA6C32"/>
    <w:sectPr w:rsidSect="00BA6C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32" w:rsidRPr="00313EDB" w:rsidP="00313E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EDB" w:rsidP="00BA6C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3EDB" w:rsidP="00BA6C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13EDB" w:rsidP="00BA6C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E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C32" w:rsidRPr="00313EDB" w:rsidP="00313E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EDB" w:rsidRPr="002D2AF8" w:rsidP="00BA6C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UETDRRT004 Install traction overhead wiring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13EDB" w:rsidP="00BA6C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0AD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BE6A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4445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C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C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C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C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C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C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C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C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C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C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C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C32"/>
  </w:style>
  <w:style w:type="character" w:customStyle="1" w:styleId="Heading1Char">
    <w:name w:val="Heading 1 Char"/>
    <w:basedOn w:val="DefaultParagraphFont"/>
    <w:link w:val="Heading1"/>
    <w:rsid w:val="00BA6C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C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C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6C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6C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6C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C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6C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C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C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C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C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C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C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C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C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C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C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C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C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C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6C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6C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6C32"/>
    <w:rPr>
      <w:b/>
      <w:spacing w:val="0"/>
    </w:rPr>
  </w:style>
  <w:style w:type="paragraph" w:customStyle="1" w:styleId="SuperTitle">
    <w:name w:val="SuperTitle"/>
    <w:basedOn w:val="Title"/>
    <w:rsid w:val="00BA6C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C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C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6C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C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C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C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C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C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C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C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C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6C32"/>
    <w:rPr>
      <w:i/>
    </w:rPr>
  </w:style>
  <w:style w:type="paragraph" w:styleId="Caption">
    <w:name w:val="caption"/>
    <w:basedOn w:val="BodyText"/>
    <w:next w:val="Normal"/>
    <w:qFormat/>
    <w:rsid w:val="00BA6C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C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C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C32"/>
  </w:style>
  <w:style w:type="paragraph" w:styleId="TableofFigures">
    <w:name w:val="table of figures"/>
    <w:basedOn w:val="Normal"/>
    <w:next w:val="Normal"/>
    <w:semiHidden/>
    <w:rsid w:val="00BA6C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C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6C32"/>
    <w:rPr>
      <w:rFonts w:ascii="Wingdings" w:hAnsi="Wingdings"/>
    </w:rPr>
  </w:style>
  <w:style w:type="paragraph" w:customStyle="1" w:styleId="TableHeading">
    <w:name w:val="Table Heading"/>
    <w:basedOn w:val="HeadingBase"/>
    <w:rsid w:val="00BA6C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C32"/>
    <w:rPr>
      <w:color w:val="0033CC"/>
      <w:u w:val="none"/>
    </w:rPr>
  </w:style>
  <w:style w:type="paragraph" w:customStyle="1" w:styleId="BodyTextRight">
    <w:name w:val="Body Text Right"/>
    <w:basedOn w:val="BodyText"/>
    <w:rsid w:val="00BA6C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C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C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C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C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C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C32"/>
    <w:rPr>
      <w:sz w:val="32"/>
    </w:rPr>
  </w:style>
  <w:style w:type="paragraph" w:customStyle="1" w:styleId="HeadingProcedure">
    <w:name w:val="Heading Procedure"/>
    <w:basedOn w:val="HeadingBase"/>
    <w:next w:val="Normal"/>
    <w:rsid w:val="00BA6C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C32"/>
    <w:pPr>
      <w:spacing w:before="60" w:after="60"/>
    </w:pPr>
  </w:style>
  <w:style w:type="paragraph" w:styleId="ListContinue">
    <w:name w:val="List Continue"/>
    <w:basedOn w:val="List"/>
    <w:rsid w:val="00BA6C32"/>
    <w:pPr>
      <w:ind w:firstLine="0"/>
    </w:pPr>
  </w:style>
  <w:style w:type="paragraph" w:customStyle="1" w:styleId="ListNote">
    <w:name w:val="List Note"/>
    <w:basedOn w:val="List"/>
    <w:rsid w:val="00BA6C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C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C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C32"/>
    <w:rPr>
      <w:rFonts w:ascii="Courier New" w:hAnsi="Courier New"/>
    </w:rPr>
  </w:style>
  <w:style w:type="paragraph" w:customStyle="1" w:styleId="NoteBullet">
    <w:name w:val="Note Bullet"/>
    <w:basedOn w:val="Note"/>
    <w:rsid w:val="00BA6C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C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C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C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C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6C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C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C32"/>
    <w:rPr>
      <w:b/>
      <w:smallCaps/>
    </w:rPr>
  </w:style>
  <w:style w:type="paragraph" w:customStyle="1" w:styleId="TableListNumber">
    <w:name w:val="Table List Number"/>
    <w:basedOn w:val="ListNumber"/>
    <w:rsid w:val="00BA6C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C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C32"/>
    <w:pPr>
      <w:numPr>
        <w:numId w:val="9"/>
      </w:numPr>
    </w:pPr>
  </w:style>
  <w:style w:type="paragraph" w:customStyle="1" w:styleId="ListAlpha2">
    <w:name w:val="List Alpha 2"/>
    <w:basedOn w:val="List2"/>
    <w:rsid w:val="00BA6C32"/>
    <w:pPr>
      <w:numPr>
        <w:numId w:val="8"/>
      </w:numPr>
    </w:pPr>
  </w:style>
  <w:style w:type="paragraph" w:styleId="List2">
    <w:name w:val="List 2"/>
    <w:basedOn w:val="BodyText"/>
    <w:rsid w:val="00BA6C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C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C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C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C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C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6C32"/>
    <w:pPr>
      <w:numPr>
        <w:numId w:val="4"/>
      </w:numPr>
    </w:pPr>
  </w:style>
  <w:style w:type="paragraph" w:styleId="ListContinue2">
    <w:name w:val="List Continue 2"/>
    <w:basedOn w:val="List2"/>
    <w:rsid w:val="00BA6C32"/>
    <w:pPr>
      <w:ind w:firstLine="0"/>
    </w:pPr>
  </w:style>
  <w:style w:type="paragraph" w:styleId="ListContinue3">
    <w:name w:val="List Continue 3"/>
    <w:basedOn w:val="List3"/>
    <w:rsid w:val="00BA6C32"/>
    <w:pPr>
      <w:ind w:left="1021" w:firstLine="0"/>
    </w:pPr>
  </w:style>
  <w:style w:type="paragraph" w:styleId="ListContinue4">
    <w:name w:val="List Continue 4"/>
    <w:basedOn w:val="List4"/>
    <w:rsid w:val="00BA6C32"/>
    <w:pPr>
      <w:ind w:firstLine="0"/>
    </w:pPr>
  </w:style>
  <w:style w:type="paragraph" w:styleId="ListContinue5">
    <w:name w:val="List Continue 5"/>
    <w:basedOn w:val="List5"/>
    <w:rsid w:val="00BA6C32"/>
    <w:pPr>
      <w:ind w:firstLine="0"/>
    </w:pPr>
  </w:style>
  <w:style w:type="paragraph" w:styleId="ListNumber3">
    <w:name w:val="List Number 3"/>
    <w:basedOn w:val="List3"/>
    <w:rsid w:val="00BA6C32"/>
    <w:pPr>
      <w:numPr>
        <w:numId w:val="5"/>
      </w:numPr>
    </w:pPr>
  </w:style>
  <w:style w:type="paragraph" w:styleId="ListNumber4">
    <w:name w:val="List Number 4"/>
    <w:basedOn w:val="List4"/>
    <w:rsid w:val="00BA6C32"/>
    <w:pPr>
      <w:numPr>
        <w:numId w:val="6"/>
      </w:numPr>
    </w:pPr>
  </w:style>
  <w:style w:type="paragraph" w:styleId="ListNumber5">
    <w:name w:val="List Number 5"/>
    <w:basedOn w:val="List5"/>
    <w:rsid w:val="00BA6C32"/>
    <w:pPr>
      <w:numPr>
        <w:numId w:val="7"/>
      </w:numPr>
    </w:pPr>
  </w:style>
  <w:style w:type="paragraph" w:styleId="BlockText">
    <w:name w:val="Block Text"/>
    <w:basedOn w:val="Normal"/>
    <w:rsid w:val="00BA6C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C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C32"/>
    <w:rPr>
      <w:sz w:val="16"/>
      <w:vertAlign w:val="superscript"/>
    </w:rPr>
  </w:style>
  <w:style w:type="character" w:customStyle="1" w:styleId="Symbols">
    <w:name w:val="Symbols"/>
    <w:basedOn w:val="DefaultParagraphFont"/>
    <w:rsid w:val="00BA6C32"/>
    <w:rPr>
      <w:rFonts w:ascii="Symbol" w:hAnsi="Symbol"/>
    </w:rPr>
  </w:style>
  <w:style w:type="character" w:customStyle="1" w:styleId="MenuOptions">
    <w:name w:val="Menu Options"/>
    <w:basedOn w:val="DefaultParagraphFont"/>
    <w:rsid w:val="00BA6C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C32"/>
    <w:rPr>
      <w:b/>
    </w:rPr>
  </w:style>
  <w:style w:type="character" w:customStyle="1" w:styleId="Underlined">
    <w:name w:val="Underlined"/>
    <w:basedOn w:val="DefaultParagraphFont"/>
    <w:rsid w:val="00BA6C32"/>
    <w:rPr>
      <w:u w:val="single"/>
    </w:rPr>
  </w:style>
  <w:style w:type="paragraph" w:customStyle="1" w:styleId="TableBodyTextRight">
    <w:name w:val="Table Body Text Right"/>
    <w:basedOn w:val="TableBodyText"/>
    <w:rsid w:val="00BA6C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C32"/>
    <w:rPr>
      <w:sz w:val="18"/>
    </w:rPr>
  </w:style>
  <w:style w:type="paragraph" w:customStyle="1" w:styleId="BodySmallRight">
    <w:name w:val="Body Small Right"/>
    <w:basedOn w:val="BodyTextRight"/>
    <w:rsid w:val="00BA6C32"/>
    <w:rPr>
      <w:sz w:val="18"/>
      <w:szCs w:val="18"/>
    </w:rPr>
  </w:style>
  <w:style w:type="paragraph" w:customStyle="1" w:styleId="MarginEdition">
    <w:name w:val="Margin Edition"/>
    <w:basedOn w:val="MarginNote"/>
    <w:rsid w:val="00BA6C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C32"/>
    <w:rPr>
      <w:sz w:val="2"/>
      <w:szCs w:val="2"/>
    </w:rPr>
  </w:style>
  <w:style w:type="character" w:customStyle="1" w:styleId="Small">
    <w:name w:val="Small"/>
    <w:basedOn w:val="DefaultParagraphFont"/>
    <w:rsid w:val="00BA6C32"/>
    <w:rPr>
      <w:sz w:val="16"/>
    </w:rPr>
  </w:style>
  <w:style w:type="paragraph" w:customStyle="1" w:styleId="WideTable">
    <w:name w:val="Wide Table"/>
    <w:basedOn w:val="Normal"/>
    <w:rsid w:val="00BA6C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C32"/>
  </w:style>
  <w:style w:type="paragraph" w:styleId="Quote">
    <w:name w:val="Quote"/>
    <w:basedOn w:val="Heading1"/>
    <w:link w:val="QuoteChar"/>
    <w:qFormat/>
    <w:rsid w:val="00BA6C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C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C32"/>
    <w:pPr>
      <w:pageBreakBefore/>
    </w:pPr>
  </w:style>
  <w:style w:type="paragraph" w:customStyle="1" w:styleId="Border">
    <w:name w:val="Border"/>
    <w:basedOn w:val="Normal"/>
    <w:qFormat/>
    <w:rsid w:val="00BA6C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C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C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C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C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C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C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C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C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C32"/>
    <w:rPr>
      <w:u w:val="single"/>
    </w:rPr>
  </w:style>
  <w:style w:type="character" w:customStyle="1" w:styleId="BoldandItalics">
    <w:name w:val="Bold and Italics"/>
    <w:qFormat/>
    <w:rsid w:val="00BA6C32"/>
    <w:rPr>
      <w:b/>
      <w:i/>
      <w:u w:val="none"/>
    </w:rPr>
  </w:style>
  <w:style w:type="paragraph" w:styleId="BalloonText">
    <w:name w:val="Balloon Text"/>
    <w:basedOn w:val="Normal"/>
    <w:link w:val="BalloonTextChar"/>
    <w:rsid w:val="00BA6C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C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C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C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C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C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C32"/>
    <w:pPr>
      <w:spacing w:before="0" w:after="0"/>
    </w:pPr>
  </w:style>
  <w:style w:type="paragraph" w:customStyle="1" w:styleId="BodyTextBold">
    <w:name w:val="Body Text Bold"/>
    <w:basedOn w:val="BodyText"/>
    <w:qFormat/>
    <w:rsid w:val="00BA6C32"/>
    <w:rPr>
      <w:b/>
    </w:rPr>
  </w:style>
  <w:style w:type="character" w:styleId="Hyperlink">
    <w:name w:val="Hyperlink"/>
    <w:basedOn w:val="DefaultParagraphFont"/>
    <w:uiPriority w:val="99"/>
    <w:unhideWhenUsed/>
    <w:rsid w:val="00313E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4811</Characters>
  <Application>Microsoft Office Word</Application>
  <DocSecurity>0</DocSecurity>
  <Lines>137</Lines>
  <Paragraphs>119</Paragraphs>
  <ScaleCrop>false</ScaleCrop>
  <Company>Author-it Software Corporation Ltd.</Company>
  <LinksUpToDate>false</LinksUpToDate>
  <CharactersWithSpaces>5398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UETDRRT004 Install traction overhead wiring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2022-12-06T06:53:00Z</dcterms:created>
  <dcterms:modified xsi:type="dcterms:W3CDTF">2022-12-06T06:53:00Z</dcterms:modified>
</cp:coreProperties>
</file>