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7E8" w:rsidP="00233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UETDRRT001 Install overhead rail traction configurations</w:t>
      </w:r>
      <w:r>
        <w:fldChar w:fldCharType="end"/>
      </w:r>
    </w:p>
    <w:p w:rsidR="002337E8" w:rsidP="002337E8">
      <w:pPr>
        <w:pStyle w:val="Version"/>
        <w:sectPr w:rsidSect="005B5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5E8" w:rsidP="005B55E8">
      <w:pPr>
        <w:pStyle w:val="SuperHeading"/>
      </w:pPr>
      <w:r w:rsidRPr="005B55E8">
        <w:t>Assessment Requirements for UETDRRT001 Install overhead rail traction configurations</w:t>
      </w:r>
    </w:p>
    <w:p w:rsidR="00000000" w:rsidRPr="005B55E8" w:rsidP="005B55E8">
      <w:pPr>
        <w:pStyle w:val="Heading1"/>
      </w:pPr>
      <w:bookmarkStart w:id="1" w:name="O_1179643"/>
      <w:bookmarkEnd w:id="1"/>
      <w:r w:rsidRPr="005B55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55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5E8" w:rsidP="005B55E8">
            <w:pPr>
              <w:pStyle w:val="BodyText"/>
            </w:pPr>
            <w:r w:rsidRPr="005B55E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B55E8" w:rsidP="005B55E8">
      <w:pPr>
        <w:pStyle w:val="NoPaddingFontSize1"/>
      </w:pPr>
    </w:p>
    <w:p w:rsidR="00000000" w:rsidRPr="005B55E8" w:rsidP="005B55E8">
      <w:pPr>
        <w:pStyle w:val="AllowPageBreak"/>
      </w:pPr>
    </w:p>
    <w:p w:rsidR="00000000" w:rsidRPr="005B55E8" w:rsidP="005B55E8">
      <w:pPr>
        <w:pStyle w:val="Heading1"/>
      </w:pPr>
      <w:bookmarkStart w:id="2" w:name="O_1179644"/>
      <w:bookmarkEnd w:id="2"/>
      <w:r w:rsidRPr="005B55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55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5E8">
            <w:pPr>
              <w:pStyle w:val="BodyText"/>
              <w:rPr>
                <w:lang w:val="en-NZ"/>
              </w:rPr>
            </w:pPr>
            <w:r w:rsidRPr="005B55E8">
              <w:t>Evidence required to demonstrate competence in this unit must be r</w:t>
            </w:r>
            <w:r w:rsidRPr="005B55E8">
              <w:t xml:space="preserve">elevant to and satisfy all of the requirements of the elements and performance criteria on at least two separate occasions and include:  </w:t>
            </w:r>
          </w:p>
        </w:tc>
      </w:tr>
      <w:tr w:rsidTr="005B55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5E8" w:rsidP="005B55E8">
            <w:pPr>
              <w:pStyle w:val="ListBullet"/>
            </w:pPr>
            <w:r w:rsidRPr="005B55E8">
              <w:t xml:space="preserve">applying relevant legislation, regulations, standards, codes of practice and organisational workplace requirements, </w:t>
            </w:r>
            <w:r w:rsidRPr="005B55E8">
              <w:t>including:</w:t>
            </w:r>
          </w:p>
          <w:p w:rsidR="00000000" w:rsidRPr="005B55E8" w:rsidP="005B55E8">
            <w:pPr>
              <w:pStyle w:val="ListBullet2"/>
            </w:pPr>
            <w:r w:rsidRPr="005B55E8">
              <w:t>work health and safety (WHS)/occupational health and safety (OHS)</w:t>
            </w:r>
          </w:p>
          <w:p w:rsidR="00000000" w:rsidRPr="005B55E8" w:rsidP="005B55E8">
            <w:pPr>
              <w:pStyle w:val="ListBullet"/>
            </w:pPr>
            <w:r w:rsidRPr="005B55E8">
              <w:t>identifying hazards, assessing risks, identifying, applying and monitoring control measures</w:t>
            </w:r>
          </w:p>
          <w:p w:rsidR="00000000" w:rsidRPr="005B55E8" w:rsidP="005B55E8">
            <w:pPr>
              <w:pStyle w:val="ListBullet"/>
            </w:pPr>
            <w:r w:rsidRPr="005B55E8">
              <w:t>obtaining, inspecting and using relevant personal protective equipment (PPE)</w:t>
            </w:r>
          </w:p>
          <w:p w:rsidR="00000000" w:rsidRPr="005B55E8" w:rsidP="005B55E8">
            <w:pPr>
              <w:pStyle w:val="ListBullet"/>
            </w:pPr>
            <w:r w:rsidRPr="005B55E8">
              <w:t>installing at least three (3) of the following types of system configurations:</w:t>
            </w:r>
          </w:p>
          <w:p w:rsidR="00000000" w:rsidRPr="005B55E8" w:rsidP="005B55E8">
            <w:pPr>
              <w:pStyle w:val="ListBullet2"/>
            </w:pPr>
            <w:r w:rsidRPr="005B55E8">
              <w:t>overlaps</w:t>
            </w:r>
          </w:p>
          <w:p w:rsidR="00000000" w:rsidRPr="005B55E8" w:rsidP="005B55E8">
            <w:pPr>
              <w:pStyle w:val="ListBullet2"/>
            </w:pPr>
            <w:r w:rsidRPr="005B55E8">
              <w:t>cross-overs</w:t>
            </w:r>
          </w:p>
          <w:p w:rsidR="00000000" w:rsidRPr="005B55E8" w:rsidP="005B55E8">
            <w:pPr>
              <w:pStyle w:val="ListBullet2"/>
            </w:pPr>
            <w:r w:rsidRPr="005B55E8">
              <w:t>turnout crossings</w:t>
            </w:r>
          </w:p>
          <w:p w:rsidR="00000000" w:rsidRPr="005B55E8" w:rsidP="005B55E8">
            <w:pPr>
              <w:pStyle w:val="ListBullet2"/>
            </w:pPr>
            <w:r w:rsidRPr="005B55E8">
              <w:t>train/tram crossings</w:t>
            </w:r>
          </w:p>
          <w:p w:rsidR="00000000" w:rsidRPr="005B55E8" w:rsidP="005B55E8">
            <w:pPr>
              <w:pStyle w:val="ListBullet"/>
            </w:pPr>
            <w:r w:rsidRPr="005B55E8">
              <w:t>operating from at least one (1) of the following types of mobile plant and height equipment:</w:t>
            </w:r>
          </w:p>
          <w:p w:rsidR="00000000" w:rsidRPr="005B55E8" w:rsidP="005B55E8">
            <w:pPr>
              <w:pStyle w:val="ListBullet2"/>
            </w:pPr>
            <w:r w:rsidRPr="005B55E8">
              <w:t>elevated work platfor</w:t>
            </w:r>
            <w:r w:rsidRPr="005B55E8">
              <w:t>m (EWP)</w:t>
            </w:r>
          </w:p>
          <w:p w:rsidR="00000000" w:rsidRPr="005B55E8" w:rsidP="005B55E8">
            <w:pPr>
              <w:pStyle w:val="ListBullet2"/>
            </w:pPr>
            <w:r w:rsidRPr="005B55E8">
              <w:t>ladder</w:t>
            </w:r>
          </w:p>
          <w:p w:rsidR="00000000" w:rsidRPr="005B55E8" w:rsidP="005B55E8">
            <w:pPr>
              <w:pStyle w:val="ListBullet2"/>
            </w:pPr>
            <w:r w:rsidRPr="005B55E8">
              <w:t>mobile platform</w:t>
            </w:r>
          </w:p>
          <w:p w:rsidR="00000000" w:rsidRPr="005B55E8" w:rsidP="005B55E8">
            <w:pPr>
              <w:pStyle w:val="ListBullet"/>
            </w:pPr>
            <w:r w:rsidRPr="005B55E8">
              <w:t>using equipment and tools required for installing overhead rail traction configurations, including:</w:t>
            </w:r>
          </w:p>
          <w:p w:rsidR="00000000" w:rsidRPr="005B55E8" w:rsidP="005B55E8">
            <w:pPr>
              <w:pStyle w:val="ListBullet2"/>
            </w:pPr>
            <w:r w:rsidRPr="005B55E8">
              <w:t>cant gauge</w:t>
            </w:r>
          </w:p>
          <w:p w:rsidR="00000000" w:rsidRPr="005B55E8" w:rsidP="005B55E8">
            <w:pPr>
              <w:pStyle w:val="ListBullet2"/>
            </w:pPr>
            <w:r w:rsidRPr="005B55E8">
              <w:t>height and stagger gauge</w:t>
            </w:r>
          </w:p>
          <w:p w:rsidR="00000000" w:rsidRPr="005B55E8" w:rsidP="005B55E8">
            <w:pPr>
              <w:pStyle w:val="ListBullet"/>
            </w:pPr>
            <w:r w:rsidRPr="005B55E8">
              <w:t>dealing with an unplanned event on at least one (1) occasion</w:t>
            </w:r>
          </w:p>
          <w:p w:rsidR="00000000" w:rsidRPr="005B55E8" w:rsidP="005B55E8">
            <w:pPr>
              <w:pStyle w:val="ListBullet"/>
            </w:pPr>
            <w:r w:rsidRPr="005B55E8">
              <w:t>completing relevant work records, reports and documentation.</w:t>
            </w:r>
          </w:p>
        </w:tc>
      </w:tr>
    </w:tbl>
    <w:p w:rsidR="00000000" w:rsidRPr="005B55E8" w:rsidP="005B55E8">
      <w:pPr>
        <w:pStyle w:val="NoPaddingFontSize1"/>
      </w:pPr>
    </w:p>
    <w:p w:rsidR="00000000" w:rsidRPr="005B55E8" w:rsidP="005B55E8">
      <w:pPr>
        <w:pStyle w:val="AllowPageBreak"/>
      </w:pPr>
    </w:p>
    <w:p w:rsidR="00000000" w:rsidRPr="005B55E8" w:rsidP="005B55E8">
      <w:pPr>
        <w:pStyle w:val="Heading1"/>
      </w:pPr>
      <w:bookmarkStart w:id="3" w:name="O_1179645"/>
      <w:bookmarkEnd w:id="3"/>
      <w:r w:rsidRPr="005B55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55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5E8">
            <w:pPr>
              <w:pStyle w:val="BodyText"/>
              <w:rPr>
                <w:lang w:val="en-NZ"/>
              </w:rPr>
            </w:pPr>
            <w:r w:rsidRPr="005B55E8">
              <w:t>Evidence required to demonstrate competence in this unit must be relevant to and satisfy all of the requirements of the elements and performance criteria a</w:t>
            </w:r>
            <w:r w:rsidRPr="005B55E8">
              <w:t>nd include knowledge of:</w:t>
            </w:r>
          </w:p>
        </w:tc>
      </w:tr>
      <w:tr w:rsidTr="005B55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5E8" w:rsidP="005B55E8">
            <w:pPr>
              <w:pStyle w:val="ListBullet"/>
            </w:pPr>
            <w:r w:rsidRPr="005B55E8">
              <w:t xml:space="preserve">relevant legislation, regulations standards, codes of practice and organisational workplace requirements, including: </w:t>
            </w:r>
          </w:p>
          <w:p w:rsidR="00000000" w:rsidRPr="005B55E8" w:rsidP="005B55E8">
            <w:pPr>
              <w:pStyle w:val="ListBullet2"/>
            </w:pPr>
            <w:r w:rsidRPr="005B55E8">
              <w:t>WHS/OHS</w:t>
            </w:r>
          </w:p>
          <w:p w:rsidR="00000000" w:rsidRPr="005B55E8" w:rsidP="005B55E8">
            <w:pPr>
              <w:pStyle w:val="ListBullet"/>
            </w:pPr>
            <w:r w:rsidRPr="005B55E8">
              <w:t>hazard, risk assessment and risk control requirements, including potential hazards</w:t>
            </w:r>
          </w:p>
          <w:p w:rsidR="00000000" w:rsidRPr="005B55E8" w:rsidP="005B55E8">
            <w:pPr>
              <w:pStyle w:val="ListBullet"/>
            </w:pPr>
            <w:r w:rsidRPr="005B55E8">
              <w:t>types and application of PPE</w:t>
            </w:r>
          </w:p>
          <w:p w:rsidR="00000000" w:rsidRPr="005B55E8" w:rsidP="005B55E8">
            <w:pPr>
              <w:pStyle w:val="ListBullet"/>
            </w:pPr>
            <w:r w:rsidRPr="005B55E8">
              <w:t xml:space="preserve">safe use of plant, tools and equipment </w:t>
            </w:r>
          </w:p>
          <w:p w:rsidR="00000000" w:rsidRPr="005B55E8" w:rsidP="005B55E8">
            <w:pPr>
              <w:pStyle w:val="ListBullet"/>
            </w:pPr>
            <w:r w:rsidRPr="005B55E8">
              <w:t>application, purpose and types of permits</w:t>
            </w:r>
          </w:p>
          <w:p w:rsidR="00000000" w:rsidRPr="005B55E8" w:rsidP="005B55E8">
            <w:pPr>
              <w:pStyle w:val="ListBullet"/>
            </w:pPr>
            <w:r w:rsidRPr="005B55E8">
              <w:t>traction configuration design standards and construction plans, including:</w:t>
            </w:r>
          </w:p>
          <w:p w:rsidR="00000000" w:rsidRPr="005B55E8" w:rsidP="005B55E8">
            <w:pPr>
              <w:pStyle w:val="ListBullet2"/>
            </w:pPr>
            <w:r w:rsidRPr="005B55E8">
              <w:t>types</w:t>
            </w:r>
          </w:p>
          <w:p w:rsidR="00000000" w:rsidRPr="005B55E8" w:rsidP="005B55E8">
            <w:pPr>
              <w:pStyle w:val="ListBullet2"/>
            </w:pPr>
            <w:r w:rsidRPr="005B55E8">
              <w:t>purpose</w:t>
            </w:r>
          </w:p>
          <w:p w:rsidR="00000000" w:rsidRPr="005B55E8" w:rsidP="005B55E8">
            <w:pPr>
              <w:pStyle w:val="ListBullet2"/>
            </w:pPr>
            <w:r w:rsidRPr="005B55E8">
              <w:t>assemblies</w:t>
            </w:r>
          </w:p>
          <w:p w:rsidR="00000000" w:rsidRPr="005B55E8" w:rsidP="005B55E8">
            <w:pPr>
              <w:pStyle w:val="ListBullet2"/>
            </w:pPr>
            <w:r w:rsidRPr="005B55E8">
              <w:t>components</w:t>
            </w:r>
          </w:p>
          <w:p w:rsidR="00000000" w:rsidRPr="005B55E8" w:rsidP="005B55E8">
            <w:pPr>
              <w:pStyle w:val="ListBullet"/>
            </w:pPr>
            <w:r w:rsidRPr="005B55E8">
              <w:t>installation of traction configurations, including:</w:t>
            </w:r>
          </w:p>
          <w:p w:rsidR="00000000" w:rsidRPr="005B55E8" w:rsidP="005B55E8">
            <w:pPr>
              <w:pStyle w:val="ListBullet2"/>
            </w:pPr>
            <w:r w:rsidRPr="005B55E8">
              <w:t>installation methods</w:t>
            </w:r>
          </w:p>
          <w:p w:rsidR="00000000" w:rsidRPr="005B55E8" w:rsidP="005B55E8">
            <w:pPr>
              <w:pStyle w:val="ListBullet2"/>
            </w:pPr>
            <w:r w:rsidRPr="005B55E8">
              <w:t>measurement of tolerances</w:t>
            </w:r>
          </w:p>
          <w:p w:rsidR="00000000" w:rsidRPr="005B55E8" w:rsidP="005B55E8">
            <w:pPr>
              <w:pStyle w:val="ListBullet2"/>
            </w:pPr>
            <w:r w:rsidRPr="005B55E8">
              <w:t>recording of tolerances</w:t>
            </w:r>
          </w:p>
          <w:p w:rsidR="00000000" w:rsidRPr="005B55E8" w:rsidP="005B55E8">
            <w:pPr>
              <w:pStyle w:val="ListBullet"/>
            </w:pPr>
            <w:r w:rsidRPr="005B55E8">
              <w:t>events constituting an unplanned event or incident</w:t>
            </w:r>
          </w:p>
          <w:p w:rsidR="00000000" w:rsidRPr="005B55E8" w:rsidP="005B55E8">
            <w:pPr>
              <w:pStyle w:val="ListBullet"/>
            </w:pPr>
            <w:r w:rsidRPr="005B55E8">
              <w:t>procedures for responding to an unplanned event or incident.</w:t>
            </w:r>
          </w:p>
        </w:tc>
      </w:tr>
    </w:tbl>
    <w:p w:rsidR="00000000" w:rsidRPr="005B55E8" w:rsidP="005B55E8">
      <w:pPr>
        <w:pStyle w:val="NoPaddingFontSize1"/>
      </w:pPr>
    </w:p>
    <w:p w:rsidR="00000000" w:rsidRPr="005B55E8" w:rsidP="005B55E8">
      <w:pPr>
        <w:pStyle w:val="AllowPageBreak"/>
      </w:pPr>
    </w:p>
    <w:p w:rsidR="00000000" w:rsidRPr="005B55E8" w:rsidP="005B55E8">
      <w:pPr>
        <w:pStyle w:val="Heading1"/>
      </w:pPr>
      <w:bookmarkStart w:id="4" w:name="O_1179646"/>
      <w:bookmarkEnd w:id="4"/>
      <w:r w:rsidRPr="005B55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55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5E8" w:rsidP="005B55E8">
            <w:pPr>
              <w:pStyle w:val="BodyText"/>
            </w:pPr>
            <w:r w:rsidRPr="005B55E8">
              <w:t>Assessors must hold credentials specified within the Standards for Registered Training Organisations current at the time of assessment.</w:t>
            </w:r>
          </w:p>
          <w:p w:rsidR="00000000" w:rsidRPr="005B55E8" w:rsidP="005B55E8">
            <w:pPr>
              <w:pStyle w:val="BodyText"/>
            </w:pPr>
            <w:r w:rsidRPr="005B55E8">
              <w:t>Assessment must satisfy the Principles of Assessment and Rules of Evidence and all regula</w:t>
            </w:r>
            <w:r w:rsidRPr="005B55E8">
              <w:t>tory requirements included within the Standards for Registered Training Organisations current at the time of assessment.</w:t>
            </w:r>
          </w:p>
          <w:p w:rsidR="00000000" w:rsidRPr="005B55E8" w:rsidP="005B55E8">
            <w:pPr>
              <w:pStyle w:val="BodyText"/>
            </w:pPr>
            <w:r w:rsidRPr="005B55E8">
              <w:t>Assessment must occur in workplace operational situations, where it is appropriate to do so.</w:t>
            </w:r>
          </w:p>
          <w:p w:rsidR="00000000" w:rsidRPr="005B55E8" w:rsidP="005B55E8">
            <w:pPr>
              <w:pStyle w:val="BodyText"/>
            </w:pPr>
            <w:r w:rsidRPr="005B55E8">
              <w:t xml:space="preserve">Where this is not appropriate, assessment </w:t>
            </w:r>
            <w:r w:rsidRPr="005B55E8">
              <w:t>must occur in simulated conditions involving realistic and authentic activities that replicate operational workplace conditions.</w:t>
            </w:r>
          </w:p>
          <w:p w:rsidR="00000000" w:rsidRPr="005B55E8" w:rsidP="005B55E8">
            <w:pPr>
              <w:pStyle w:val="BodyText"/>
            </w:pPr>
            <w:r w:rsidRPr="005B55E8">
              <w:t>Assessment processes and techniques must be appropriate to the language, literacy and numeracy requirements of the work being p</w:t>
            </w:r>
            <w:r w:rsidRPr="005B55E8">
              <w:t>erformed and the needs of the candidate.</w:t>
            </w:r>
          </w:p>
          <w:p w:rsidR="00000000" w:rsidRPr="005B55E8" w:rsidP="005B55E8">
            <w:pPr>
              <w:pStyle w:val="BodyText"/>
            </w:pPr>
            <w:r w:rsidRPr="005B55E8">
              <w:t>Resources for assessment must include access to:</w:t>
            </w:r>
          </w:p>
          <w:p w:rsidR="00000000" w:rsidRPr="005B55E8" w:rsidP="005B55E8">
            <w:pPr>
              <w:pStyle w:val="ListBullet"/>
            </w:pPr>
            <w:r w:rsidRPr="005B55E8">
              <w:t>relevant and appropriate materials, tools, facilities, equipment, plant and PPE currently used in industry for installing overhead rail traction configurations</w:t>
            </w:r>
          </w:p>
          <w:p w:rsidR="00000000" w:rsidRPr="005B55E8" w:rsidP="005B55E8">
            <w:pPr>
              <w:pStyle w:val="ListBullet"/>
            </w:pPr>
            <w:r w:rsidRPr="005B55E8">
              <w:t>appli</w:t>
            </w:r>
            <w:r w:rsidRPr="005B55E8">
              <w:t>cable documentation, including workplace requirements, relevant design standards, equipment specifications, regulations, codes of practice and operation manuals.</w:t>
            </w:r>
          </w:p>
        </w:tc>
      </w:tr>
    </w:tbl>
    <w:p w:rsidR="00000000" w:rsidRPr="005B55E8" w:rsidP="005B55E8">
      <w:pPr>
        <w:pStyle w:val="NoPaddingFontSize1"/>
      </w:pPr>
    </w:p>
    <w:p w:rsidR="00000000" w:rsidRPr="005B55E8" w:rsidP="005B55E8">
      <w:pPr>
        <w:pStyle w:val="AllowPageBreak"/>
      </w:pPr>
    </w:p>
    <w:p w:rsidR="00000000" w:rsidRPr="005B55E8" w:rsidP="005B55E8">
      <w:pPr>
        <w:pStyle w:val="Heading1"/>
      </w:pPr>
      <w:bookmarkStart w:id="5" w:name="O_1179649"/>
      <w:bookmarkEnd w:id="5"/>
      <w:r w:rsidRPr="005B55E8">
        <w:t>Links</w:t>
      </w:r>
    </w:p>
    <w:p w:rsidR="00000000" w:rsidRPr="005B55E8" w:rsidP="002337E8">
      <w:pPr>
        <w:pStyle w:val="BodyText"/>
      </w:pPr>
      <w:r w:rsidRPr="005B55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D7D1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B55E8" w:rsidP="005B55E8"/>
    <w:sectPr w:rsidSect="005B5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E8" w:rsidRPr="002337E8" w:rsidP="00233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E8" w:rsidP="005B5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7E8" w:rsidP="005B5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7E8" w:rsidP="005B5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5E8" w:rsidRPr="002337E8" w:rsidP="00233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E8" w:rsidRPr="002D2AF8" w:rsidP="005B5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UETDRRT001 Install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337E8" w:rsidP="005B5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1AF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9A8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E84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5E8"/>
  </w:style>
  <w:style w:type="character" w:customStyle="1" w:styleId="Heading1Char">
    <w:name w:val="Heading 1 Char"/>
    <w:basedOn w:val="DefaultParagraphFont"/>
    <w:link w:val="Heading1"/>
    <w:rsid w:val="005B5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5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55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5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5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5E8"/>
    <w:rPr>
      <w:b/>
      <w:spacing w:val="0"/>
    </w:rPr>
  </w:style>
  <w:style w:type="paragraph" w:customStyle="1" w:styleId="SuperTitle">
    <w:name w:val="SuperTitle"/>
    <w:basedOn w:val="Title"/>
    <w:rsid w:val="005B5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5E8"/>
    <w:rPr>
      <w:i/>
    </w:rPr>
  </w:style>
  <w:style w:type="paragraph" w:styleId="Caption">
    <w:name w:val="caption"/>
    <w:basedOn w:val="BodyText"/>
    <w:next w:val="Normal"/>
    <w:qFormat/>
    <w:rsid w:val="005B5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5E8"/>
  </w:style>
  <w:style w:type="paragraph" w:styleId="TableofFigures">
    <w:name w:val="table of figures"/>
    <w:basedOn w:val="Normal"/>
    <w:next w:val="Normal"/>
    <w:semiHidden/>
    <w:rsid w:val="005B5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5E8"/>
    <w:rPr>
      <w:rFonts w:ascii="Wingdings" w:hAnsi="Wingdings"/>
    </w:rPr>
  </w:style>
  <w:style w:type="paragraph" w:customStyle="1" w:styleId="TableHeading">
    <w:name w:val="Table Heading"/>
    <w:basedOn w:val="HeadingBase"/>
    <w:rsid w:val="005B5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5E8"/>
    <w:rPr>
      <w:color w:val="0033CC"/>
      <w:u w:val="none"/>
    </w:rPr>
  </w:style>
  <w:style w:type="paragraph" w:customStyle="1" w:styleId="BodyTextRight">
    <w:name w:val="Body Text Right"/>
    <w:basedOn w:val="BodyText"/>
    <w:rsid w:val="005B5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5E8"/>
    <w:rPr>
      <w:sz w:val="32"/>
    </w:rPr>
  </w:style>
  <w:style w:type="paragraph" w:customStyle="1" w:styleId="HeadingProcedure">
    <w:name w:val="Heading Procedure"/>
    <w:basedOn w:val="HeadingBase"/>
    <w:next w:val="Normal"/>
    <w:rsid w:val="005B5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5E8"/>
    <w:pPr>
      <w:spacing w:before="60" w:after="60"/>
    </w:pPr>
  </w:style>
  <w:style w:type="paragraph" w:styleId="ListContinue">
    <w:name w:val="List Continue"/>
    <w:basedOn w:val="List"/>
    <w:rsid w:val="005B55E8"/>
    <w:pPr>
      <w:ind w:firstLine="0"/>
    </w:pPr>
  </w:style>
  <w:style w:type="paragraph" w:customStyle="1" w:styleId="ListNote">
    <w:name w:val="List Note"/>
    <w:basedOn w:val="List"/>
    <w:rsid w:val="005B5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5E8"/>
    <w:rPr>
      <w:rFonts w:ascii="Courier New" w:hAnsi="Courier New"/>
    </w:rPr>
  </w:style>
  <w:style w:type="paragraph" w:customStyle="1" w:styleId="NoteBullet">
    <w:name w:val="Note Bullet"/>
    <w:basedOn w:val="Note"/>
    <w:rsid w:val="005B5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5E8"/>
    <w:rPr>
      <w:b/>
      <w:smallCaps/>
    </w:rPr>
  </w:style>
  <w:style w:type="paragraph" w:customStyle="1" w:styleId="TableListNumber">
    <w:name w:val="Table List Number"/>
    <w:basedOn w:val="ListNumber"/>
    <w:rsid w:val="005B5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5E8"/>
    <w:pPr>
      <w:numPr>
        <w:numId w:val="9"/>
      </w:numPr>
    </w:pPr>
  </w:style>
  <w:style w:type="paragraph" w:customStyle="1" w:styleId="ListAlpha2">
    <w:name w:val="List Alpha 2"/>
    <w:basedOn w:val="List2"/>
    <w:rsid w:val="005B55E8"/>
    <w:pPr>
      <w:numPr>
        <w:numId w:val="8"/>
      </w:numPr>
    </w:pPr>
  </w:style>
  <w:style w:type="paragraph" w:styleId="List2">
    <w:name w:val="List 2"/>
    <w:basedOn w:val="BodyText"/>
    <w:rsid w:val="005B5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5E8"/>
    <w:pPr>
      <w:numPr>
        <w:numId w:val="4"/>
      </w:numPr>
    </w:pPr>
  </w:style>
  <w:style w:type="paragraph" w:styleId="ListContinue2">
    <w:name w:val="List Continue 2"/>
    <w:basedOn w:val="List2"/>
    <w:rsid w:val="005B55E8"/>
    <w:pPr>
      <w:ind w:firstLine="0"/>
    </w:pPr>
  </w:style>
  <w:style w:type="paragraph" w:styleId="ListContinue3">
    <w:name w:val="List Continue 3"/>
    <w:basedOn w:val="List3"/>
    <w:rsid w:val="005B55E8"/>
    <w:pPr>
      <w:ind w:left="1021" w:firstLine="0"/>
    </w:pPr>
  </w:style>
  <w:style w:type="paragraph" w:styleId="ListContinue4">
    <w:name w:val="List Continue 4"/>
    <w:basedOn w:val="List4"/>
    <w:rsid w:val="005B55E8"/>
    <w:pPr>
      <w:ind w:firstLine="0"/>
    </w:pPr>
  </w:style>
  <w:style w:type="paragraph" w:styleId="ListContinue5">
    <w:name w:val="List Continue 5"/>
    <w:basedOn w:val="List5"/>
    <w:rsid w:val="005B55E8"/>
    <w:pPr>
      <w:ind w:firstLine="0"/>
    </w:pPr>
  </w:style>
  <w:style w:type="paragraph" w:styleId="ListNumber3">
    <w:name w:val="List Number 3"/>
    <w:basedOn w:val="List3"/>
    <w:rsid w:val="005B55E8"/>
    <w:pPr>
      <w:numPr>
        <w:numId w:val="5"/>
      </w:numPr>
    </w:pPr>
  </w:style>
  <w:style w:type="paragraph" w:styleId="ListNumber4">
    <w:name w:val="List Number 4"/>
    <w:basedOn w:val="List4"/>
    <w:rsid w:val="005B55E8"/>
    <w:pPr>
      <w:numPr>
        <w:numId w:val="6"/>
      </w:numPr>
    </w:pPr>
  </w:style>
  <w:style w:type="paragraph" w:styleId="ListNumber5">
    <w:name w:val="List Number 5"/>
    <w:basedOn w:val="List5"/>
    <w:rsid w:val="005B55E8"/>
    <w:pPr>
      <w:numPr>
        <w:numId w:val="7"/>
      </w:numPr>
    </w:pPr>
  </w:style>
  <w:style w:type="paragraph" w:styleId="BlockText">
    <w:name w:val="Block Text"/>
    <w:basedOn w:val="Normal"/>
    <w:rsid w:val="005B5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5E8"/>
    <w:rPr>
      <w:sz w:val="16"/>
      <w:vertAlign w:val="superscript"/>
    </w:rPr>
  </w:style>
  <w:style w:type="character" w:customStyle="1" w:styleId="Symbols">
    <w:name w:val="Symbols"/>
    <w:basedOn w:val="DefaultParagraphFont"/>
    <w:rsid w:val="005B55E8"/>
    <w:rPr>
      <w:rFonts w:ascii="Symbol" w:hAnsi="Symbol"/>
    </w:rPr>
  </w:style>
  <w:style w:type="character" w:customStyle="1" w:styleId="MenuOptions">
    <w:name w:val="Menu Options"/>
    <w:basedOn w:val="DefaultParagraphFont"/>
    <w:rsid w:val="005B5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5E8"/>
    <w:rPr>
      <w:b/>
    </w:rPr>
  </w:style>
  <w:style w:type="character" w:customStyle="1" w:styleId="Underlined">
    <w:name w:val="Underlined"/>
    <w:basedOn w:val="DefaultParagraphFont"/>
    <w:rsid w:val="005B55E8"/>
    <w:rPr>
      <w:u w:val="single"/>
    </w:rPr>
  </w:style>
  <w:style w:type="paragraph" w:customStyle="1" w:styleId="TableBodyTextRight">
    <w:name w:val="Table Body Text Right"/>
    <w:basedOn w:val="TableBodyText"/>
    <w:rsid w:val="005B5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5E8"/>
    <w:rPr>
      <w:sz w:val="18"/>
    </w:rPr>
  </w:style>
  <w:style w:type="paragraph" w:customStyle="1" w:styleId="BodySmallRight">
    <w:name w:val="Body Small Right"/>
    <w:basedOn w:val="BodyTextRight"/>
    <w:rsid w:val="005B55E8"/>
    <w:rPr>
      <w:sz w:val="18"/>
      <w:szCs w:val="18"/>
    </w:rPr>
  </w:style>
  <w:style w:type="paragraph" w:customStyle="1" w:styleId="MarginEdition">
    <w:name w:val="Margin Edition"/>
    <w:basedOn w:val="MarginNote"/>
    <w:rsid w:val="005B5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5E8"/>
    <w:rPr>
      <w:sz w:val="2"/>
      <w:szCs w:val="2"/>
    </w:rPr>
  </w:style>
  <w:style w:type="character" w:customStyle="1" w:styleId="Small">
    <w:name w:val="Small"/>
    <w:basedOn w:val="DefaultParagraphFont"/>
    <w:rsid w:val="005B55E8"/>
    <w:rPr>
      <w:sz w:val="16"/>
    </w:rPr>
  </w:style>
  <w:style w:type="paragraph" w:customStyle="1" w:styleId="WideTable">
    <w:name w:val="Wide Table"/>
    <w:basedOn w:val="Normal"/>
    <w:rsid w:val="005B5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5E8"/>
  </w:style>
  <w:style w:type="paragraph" w:styleId="Quote">
    <w:name w:val="Quote"/>
    <w:basedOn w:val="Heading1"/>
    <w:link w:val="QuoteChar"/>
    <w:qFormat/>
    <w:rsid w:val="005B5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5E8"/>
    <w:pPr>
      <w:pageBreakBefore/>
    </w:pPr>
  </w:style>
  <w:style w:type="paragraph" w:customStyle="1" w:styleId="Border">
    <w:name w:val="Border"/>
    <w:basedOn w:val="Normal"/>
    <w:qFormat/>
    <w:rsid w:val="005B5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5E8"/>
    <w:rPr>
      <w:u w:val="single"/>
    </w:rPr>
  </w:style>
  <w:style w:type="character" w:customStyle="1" w:styleId="BoldandItalics">
    <w:name w:val="Bold and Italics"/>
    <w:qFormat/>
    <w:rsid w:val="005B55E8"/>
    <w:rPr>
      <w:b/>
      <w:i/>
      <w:u w:val="none"/>
    </w:rPr>
  </w:style>
  <w:style w:type="paragraph" w:styleId="BalloonText">
    <w:name w:val="Balloon Text"/>
    <w:basedOn w:val="Normal"/>
    <w:link w:val="BalloonTextChar"/>
    <w:rsid w:val="005B5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5E8"/>
    <w:pPr>
      <w:spacing w:before="0" w:after="0"/>
    </w:pPr>
  </w:style>
  <w:style w:type="paragraph" w:customStyle="1" w:styleId="BodyTextBold">
    <w:name w:val="Body Text Bold"/>
    <w:basedOn w:val="BodyText"/>
    <w:qFormat/>
    <w:rsid w:val="005B55E8"/>
    <w:rPr>
      <w:b/>
    </w:rPr>
  </w:style>
  <w:style w:type="character" w:styleId="Hyperlink">
    <w:name w:val="Hyperlink"/>
    <w:basedOn w:val="DefaultParagraphFont"/>
    <w:uiPriority w:val="99"/>
    <w:unhideWhenUsed/>
    <w:rsid w:val="00233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3364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UETDRRT001 Install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