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1F0" w:rsidP="009F21F0">
      <w:pPr>
        <w:pStyle w:val="Title"/>
      </w:pPr>
      <w:r>
        <w:fldChar w:fldCharType="begin"/>
      </w:r>
      <w:r>
        <w:instrText xml:space="preserve"> TITLE   \* MERGEFORMAT </w:instrText>
      </w:r>
      <w:r>
        <w:fldChar w:fldCharType="separate"/>
      </w:r>
      <w:r>
        <w:t>UETDRRC008 Solve problems in low voltage electrical network circuits in a very remote community</w:t>
      </w:r>
      <w:r>
        <w:fldChar w:fldCharType="end"/>
      </w:r>
    </w:p>
    <w:p w:rsidR="009F21F0" w:rsidP="009F21F0">
      <w:pPr>
        <w:pStyle w:val="Version"/>
        <w:sectPr w:rsidSect="00F369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93A" w:rsidP="00F3693A">
      <w:pPr>
        <w:pStyle w:val="SuperHeading"/>
      </w:pPr>
      <w:r w:rsidRPr="00F3693A">
        <w:t>UETDRRC008 Solve problems in low voltage electrical network circuits in a very remote community</w:t>
      </w:r>
    </w:p>
    <w:p w:rsidR="00000000" w:rsidRPr="00F3693A" w:rsidP="00F3693A">
      <w:pPr>
        <w:pStyle w:val="Heading1"/>
      </w:pPr>
      <w:bookmarkStart w:id="1" w:name="O_1179481"/>
      <w:bookmarkEnd w:id="1"/>
      <w:r w:rsidRPr="00F3693A">
        <w:t>Modification History</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Release 1. This is the first release of this unit of competency in the UET Transmission, Distribution and Rail Sector Training Package Release 2.0.</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2" w:name="O_1179482"/>
      <w:bookmarkEnd w:id="2"/>
      <w:r w:rsidRPr="00F3693A">
        <w:t>Application</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This unit involves the skills and knowledge required to solve problems in l</w:t>
            </w:r>
            <w:r w:rsidRPr="00F3693A">
              <w:t>ow voltage (LV) electrical network circuits in a very remote community in the electricity supply industry (ESI).</w:t>
            </w:r>
          </w:p>
          <w:p w:rsidR="00000000" w:rsidRPr="00F3693A" w:rsidP="00F3693A">
            <w:pPr>
              <w:pStyle w:val="BodyText"/>
            </w:pPr>
            <w:r w:rsidRPr="00F3693A">
              <w:t xml:space="preserve">It includes establishing correct operation of single and multi-phase LV electrical network circuits and solving circuit problems as they apply </w:t>
            </w:r>
            <w:r w:rsidRPr="00F3693A">
              <w:t>to servicing, fault-finding and installation work function.</w:t>
            </w:r>
          </w:p>
          <w:p w:rsidR="00000000" w:rsidRPr="00F3693A" w:rsidP="00F3693A">
            <w:pPr>
              <w:pStyle w:val="BodyText"/>
            </w:pPr>
            <w:r w:rsidRPr="00F3693A">
              <w:t>It also includes safe working practices, issues related to fault protection, power factor and multiple earthed neutral (MEN) systems and the use of voltage, current and resistance measuring device</w:t>
            </w:r>
            <w:r w:rsidRPr="00F3693A">
              <w:t>s to provide solutions to LV electrical network circuit problems derived from calculated and measured parameters.</w:t>
            </w:r>
          </w:p>
          <w:p w:rsidR="00000000" w:rsidRPr="00F3693A" w:rsidP="00F3693A">
            <w:pPr>
              <w:pStyle w:val="BodyText"/>
            </w:pPr>
            <w:r w:rsidRPr="00F3693A">
              <w:t>The application of the skills and knowledge described in this unit may require a licence/registration to practice in the workplace.</w:t>
            </w:r>
          </w:p>
          <w:p w:rsidR="00000000" w:rsidRPr="00F3693A" w:rsidP="00F3693A">
            <w:pPr>
              <w:pStyle w:val="BodyText"/>
            </w:pPr>
            <w:r w:rsidRPr="00F3693A">
              <w:t>Other cond</w:t>
            </w:r>
            <w:r w:rsidRPr="00F3693A">
              <w:t>itions may also apply under state and territory legislative and regulatory licensing requirements which must be confirmed prior to commencing this unit.</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3" w:name="O_1179483"/>
      <w:bookmarkEnd w:id="3"/>
      <w:r w:rsidRPr="00F3693A">
        <w:t>Pre-requisite Unit</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UEECD0007 Apply work health and safety regulations, codes and p</w:t>
            </w:r>
            <w:r w:rsidRPr="00F3693A">
              <w:t>ractices in the workplace</w:t>
            </w:r>
          </w:p>
          <w:p w:rsidR="00000000" w:rsidRPr="00F3693A" w:rsidP="00F3693A">
            <w:pPr>
              <w:pStyle w:val="BodyText"/>
            </w:pPr>
            <w:r w:rsidRPr="00F3693A">
              <w:t>UEECD0046 Solve problems in single path circuits</w:t>
            </w:r>
          </w:p>
          <w:p w:rsidR="00000000" w:rsidRPr="00F3693A" w:rsidP="00F3693A">
            <w:pPr>
              <w:pStyle w:val="BodyText"/>
            </w:pPr>
            <w:r w:rsidRPr="00F3693A">
              <w:t>UEECD0051 Use drawings, diagrams, schedules, standards, codes and specifications</w:t>
            </w:r>
          </w:p>
          <w:p w:rsidR="00000000" w:rsidRPr="00F3693A" w:rsidP="00F3693A">
            <w:pPr>
              <w:pStyle w:val="BodyText"/>
            </w:pPr>
            <w:r w:rsidRPr="00F3693A">
              <w:t>UETDREL001 Apply environmental requirements</w:t>
            </w:r>
          </w:p>
          <w:p w:rsidR="00000000" w:rsidRPr="00F3693A" w:rsidP="00F3693A">
            <w:pPr>
              <w:pStyle w:val="BodyText"/>
            </w:pPr>
            <w:r w:rsidRPr="00F3693A">
              <w:t>UETDREL004 Operate plant and equipment in the vicinity o</w:t>
            </w:r>
            <w:r w:rsidRPr="00F3693A">
              <w:t>f live electrical apparatus</w:t>
            </w:r>
          </w:p>
          <w:p w:rsidR="00000000" w:rsidRPr="00F3693A" w:rsidP="00F3693A">
            <w:pPr>
              <w:pStyle w:val="BodyText"/>
            </w:pPr>
            <w:r w:rsidRPr="00F3693A">
              <w:t>UETDREL005 Work safely in the vicinity of live electrical apparatus</w:t>
            </w:r>
          </w:p>
          <w:p w:rsidR="00000000" w:rsidRPr="00F3693A" w:rsidP="00F3693A">
            <w:pPr>
              <w:pStyle w:val="BodyText"/>
            </w:pPr>
            <w:r w:rsidRPr="00F3693A">
              <w:t>UETDRRC006 Perform low voltage electricity network switching in a very remote community</w:t>
            </w:r>
          </w:p>
          <w:p w:rsidR="00000000" w:rsidRPr="00F3693A" w:rsidP="00F3693A">
            <w:pPr>
              <w:pStyle w:val="BodyText"/>
            </w:pPr>
            <w:r w:rsidRPr="00F3693A">
              <w:t>UETDRRC007 Solve problems in electrical network apparatus in a very remote community</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4" w:name="O_1179484"/>
      <w:bookmarkEnd w:id="4"/>
      <w:r w:rsidRPr="00F3693A">
        <w:t>Competency Field</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Remote Community</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5" w:name="O_1179485"/>
      <w:bookmarkEnd w:id="5"/>
      <w:r w:rsidRPr="00F3693A">
        <w:t>Unit Sector</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Not applicable.</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6" w:name="O_1179486"/>
      <w:bookmarkEnd w:id="6"/>
      <w:r w:rsidRPr="00F3693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3693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PE</w:t>
            </w:r>
            <w:r w:rsidRPr="00F3693A">
              <w:rPr>
                <w:rStyle w:val="SpecialBold"/>
              </w:rPr>
              <w:t>RFORMANCE CRITERIA</w:t>
            </w:r>
          </w:p>
        </w:tc>
      </w:tr>
      <w:tr w:rsidTr="00F3693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Performance criteria describe the performance needed to demonstrate achievement of the element.</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Prepare to solve problems in LV electrical network circuits</w:t>
            </w: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Legislation, regulations, standards, codes of practice and organisational workplace requirements for the work to be performed are referred to and confirmed</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Work plan is obtained and confirmed in accordance with workplace requirements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Materials required for work are determined and obtained in accordance with work plan and workplace requirements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Plant, tools, equipment, and personal protective equipment (PPE) required for work are determined, obtained and confirmed in working ord</w:t>
            </w:r>
            <w:r w:rsidRPr="00F3693A">
              <w:t>er</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Hazards are identified, risks assessed and control measures identified and applied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Work is prioritised and sequenced for completion in accordance with work plan and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Work permits are received and signed in accordance with workplace requirements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Worksite is prepared in accordance with the work plan and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Traffic management plan is confirmed as being in place in accordance with workpla</w:t>
            </w:r>
            <w:r w:rsidRPr="00F3693A">
              <w:t>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Solve problems in LV electrical network circuits</w:t>
            </w: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Legislation, regulations, standards, codes of practice and organisational workplace requirements for the work to be performed are applied and monitored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Lifting, climbing, worki</w:t>
            </w:r>
            <w:r w:rsidRPr="00F3693A">
              <w:t>ng at heights and the use of plant, tools, equipment and PPE are carried out in accordance with workplace requirements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Hazard control measures are monitored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Live testing or measuring requirements are determined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Electrical network circuits are confirmed as isolated and proved earthed/short circuited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Operating param</w:t>
            </w:r>
            <w:r w:rsidRPr="00F3693A">
              <w:t>eters of the network electrical circuits are verified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Established methodical processes are used to identify electrical network circuit problems from measured and calculated values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Electrical network circuit problems are solved without damage to apparatus or cir</w:t>
            </w:r>
            <w:r w:rsidRPr="00F3693A">
              <w:t>cuits to comply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Earthing/short circuiting equipment is removed, permit signed off and electrical network circuits re-energised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Electrical network circuits are tested to de</w:t>
            </w:r>
            <w:r w:rsidRPr="00F3693A">
              <w:t>termine correct operation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Incidents or unplanned events are responded to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rPr>
                <w:rStyle w:val="SpecialBold"/>
              </w:rPr>
              <w:t xml:space="preserve">Complete work and documentation  </w:t>
            </w: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Completed work is checked for compliance against the work plan and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Worksite is rehabilitated, cleaned and made safe in accordance with workplace procedures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Plant, tools and equipment are cleaned, checked and returned to</w:t>
            </w:r>
            <w:r w:rsidRPr="00F3693A">
              <w:t xml:space="preserve"> storage in accordance with workplace requirements</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Surplus materials are returned to storage or disposed of in accordance with workplace requirements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Incidents or unplanned events are reported in accordance with workplace requirements </w:t>
            </w:r>
          </w:p>
        </w:tc>
      </w:tr>
      <w:tr w:rsidTr="00F3693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3693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Work records, reports and documentation are completed, and appropriate personnel notified in accordance with workplace requirements</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7" w:name="O_1179487"/>
      <w:bookmarkEnd w:id="7"/>
      <w:r w:rsidRPr="00F3693A">
        <w:t>Foundation Skills</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Foundation skills essential to performance are explicit in the performance criter</w:t>
            </w:r>
            <w:r w:rsidRPr="00F3693A">
              <w:t>ia of this unit of competency.</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8" w:name="O_1179488"/>
      <w:bookmarkEnd w:id="8"/>
      <w:r w:rsidRPr="00F3693A">
        <w:t>Range of Conditions</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Range is restricted to essential operating conditions and any other variables essential to the work environment.</w:t>
            </w:r>
          </w:p>
          <w:p w:rsidR="00000000" w:rsidRPr="00F3693A" w:rsidP="00F3693A">
            <w:pPr>
              <w:pStyle w:val="BodyText"/>
            </w:pPr>
            <w:r w:rsidRPr="00F3693A">
              <w:t>Non-essential conditi</w:t>
            </w:r>
            <w:r w:rsidRPr="00F3693A">
              <w:t>ons may be found in the UET Transmission, Distribution and Rail Sector Training Package Companion Volume Implementation Guide.</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9" w:name="O_1179489"/>
      <w:bookmarkEnd w:id="9"/>
      <w:r w:rsidRPr="00F3693A">
        <w:t>Unit Mapping Information</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This unit replaces and is equivalent to UETTDRIS33 Solve electrical problems in rem</w:t>
            </w:r>
            <w:r w:rsidRPr="00F3693A">
              <w:t>ote community network systems.</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10" w:name="O_1179496"/>
      <w:bookmarkEnd w:id="10"/>
      <w:r w:rsidRPr="00F3693A">
        <w:t>Links</w:t>
      </w:r>
    </w:p>
    <w:p w:rsidR="00000000" w:rsidRPr="00F3693A" w:rsidP="009F21F0">
      <w:pPr>
        <w:pStyle w:val="BodyText"/>
      </w:pPr>
      <w:r w:rsidRPr="00F3693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23CFD">
        <w:rPr>
          <w:rStyle w:val="Hyperlink"/>
        </w:rPr>
        <w:t>https://vetnet.gov.au/Pages/TrainingDocs.aspx?q=229bace1-b7bc-4653-9300-dffb13ecfad7</w:t>
      </w:r>
      <w:r>
        <w:fldChar w:fldCharType="end"/>
      </w:r>
    </w:p>
    <w:p w:rsidR="00000000" w:rsidRPr="00F3693A" w:rsidP="009F21F0">
      <w:pPr>
        <w:pStyle w:val="BodyText"/>
        <w:sectPr w:rsidSect="00F3693A">
          <w:headerReference w:type="default" r:id="rId10"/>
          <w:footerReference w:type="default" r:id="rId11"/>
          <w:pgSz w:w="11908" w:h="16833"/>
          <w:pgMar w:top="1702" w:right="1418" w:bottom="1702" w:left="1418" w:header="992" w:footer="992" w:gutter="0"/>
          <w:cols w:space="720"/>
          <w:noEndnote/>
          <w:docGrid w:linePitch="299"/>
        </w:sectPr>
      </w:pPr>
    </w:p>
    <w:p w:rsidR="00000000" w:rsidRPr="00F3693A" w:rsidP="00F3693A">
      <w:pPr>
        <w:pStyle w:val="SuperHeading"/>
      </w:pPr>
      <w:r w:rsidRPr="00F3693A">
        <w:t>Asses</w:t>
      </w:r>
      <w:r w:rsidRPr="00F3693A">
        <w:t>sment Requirements for UETDRRC008 Solve problems in low voltage electrical network circuits in a very remote community</w:t>
      </w:r>
    </w:p>
    <w:p w:rsidR="00000000" w:rsidRPr="00F3693A" w:rsidP="00F3693A">
      <w:pPr>
        <w:pStyle w:val="Heading1"/>
      </w:pPr>
      <w:bookmarkStart w:id="11" w:name="O_1179491"/>
      <w:bookmarkEnd w:id="11"/>
      <w:r w:rsidRPr="00F3693A">
        <w:t>Modification History</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Release 1. This is the first release of this unit of competency in the UET Transmission, Distribution and Rail Sector Training Package Release 2.0.</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12" w:name="O_1179492"/>
      <w:bookmarkEnd w:id="12"/>
      <w:r w:rsidRPr="00F3693A">
        <w:t>Performance Evidence</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 xml:space="preserve">Evidence required to demonstrate competence in this unit must be relevant to and satisfy all of the requirements of the elements and performance criteria on at least two separate occasions and include:  </w:t>
            </w:r>
          </w:p>
        </w:tc>
      </w:tr>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ListBullet"/>
            </w:pPr>
            <w:r w:rsidRPr="00F3693A">
              <w:t>applying relevant legislation, regulations, standa</w:t>
            </w:r>
            <w:r w:rsidRPr="00F3693A">
              <w:t>rds, codes of practice and organisational workplace requirements, including:</w:t>
            </w:r>
          </w:p>
          <w:p w:rsidR="00000000" w:rsidRPr="00F3693A" w:rsidP="00F3693A">
            <w:pPr>
              <w:pStyle w:val="ListBullet2"/>
            </w:pPr>
            <w:r w:rsidRPr="00F3693A">
              <w:t>work health and safety (WHS)/occupational health and safety (OHS)</w:t>
            </w:r>
          </w:p>
          <w:p w:rsidR="00000000" w:rsidRPr="00F3693A" w:rsidP="00F3693A">
            <w:pPr>
              <w:pStyle w:val="ListBullet"/>
            </w:pPr>
            <w:r w:rsidRPr="00F3693A">
              <w:t>identifying hazards, assessing risks, identifying, applying and monitoring control measures</w:t>
            </w:r>
          </w:p>
          <w:p w:rsidR="00000000" w:rsidRPr="00F3693A" w:rsidP="00F3693A">
            <w:pPr>
              <w:pStyle w:val="ListBullet"/>
            </w:pPr>
            <w:r w:rsidRPr="00F3693A">
              <w:t>obtaining, inspecting and using relevant personal protective equipment (PPE)</w:t>
            </w:r>
          </w:p>
          <w:p w:rsidR="00000000" w:rsidRPr="00F3693A" w:rsidP="00F3693A">
            <w:pPr>
              <w:pStyle w:val="ListBullet"/>
            </w:pPr>
            <w:r w:rsidRPr="00F3693A">
              <w:t>preparing to enter the workplace, including the use of work permits, clearances and isolation permissions</w:t>
            </w:r>
          </w:p>
          <w:p w:rsidR="00000000" w:rsidRPr="00F3693A" w:rsidP="00F3693A">
            <w:pPr>
              <w:pStyle w:val="ListBullet"/>
            </w:pPr>
            <w:r w:rsidRPr="00F3693A">
              <w:t>confirming network electrical circuits are isolated</w:t>
            </w:r>
          </w:p>
          <w:p w:rsidR="00000000" w:rsidRPr="00F3693A" w:rsidP="00F3693A">
            <w:pPr>
              <w:pStyle w:val="ListBullet"/>
            </w:pPr>
            <w:r w:rsidRPr="00F3693A">
              <w:t>determining the corre</w:t>
            </w:r>
            <w:r w:rsidRPr="00F3693A">
              <w:t>ct operation of the network electrical circuits</w:t>
            </w:r>
          </w:p>
          <w:p w:rsidR="00000000" w:rsidRPr="00F3693A" w:rsidP="00F3693A">
            <w:pPr>
              <w:pStyle w:val="ListBullet"/>
            </w:pPr>
            <w:r w:rsidRPr="00F3693A">
              <w:t>using established methodical processes to solve electrical problems in accordance with workplace requirements, including:</w:t>
            </w:r>
          </w:p>
          <w:p w:rsidR="00000000" w:rsidRPr="00F3693A" w:rsidP="00F3693A">
            <w:pPr>
              <w:pStyle w:val="ListBullet2"/>
            </w:pPr>
            <w:r w:rsidRPr="00F3693A">
              <w:t>choosing correct instruments and ranges for testing and measuring values</w:t>
            </w:r>
          </w:p>
          <w:p w:rsidR="00000000" w:rsidRPr="00F3693A" w:rsidP="00F3693A">
            <w:pPr>
              <w:pStyle w:val="ListBullet2"/>
            </w:pPr>
            <w:r w:rsidRPr="00F3693A">
              <w:t>connecting i</w:t>
            </w:r>
            <w:r w:rsidRPr="00F3693A">
              <w:t>nstruments to measure and calculate values in circuits within the electrical network</w:t>
            </w:r>
          </w:p>
          <w:p w:rsidR="00000000" w:rsidRPr="00F3693A" w:rsidP="00F3693A">
            <w:pPr>
              <w:pStyle w:val="ListBullet"/>
            </w:pPr>
            <w:r w:rsidRPr="00F3693A">
              <w:t>identifying circuit problems, including at least three (3) of the following: </w:t>
            </w:r>
          </w:p>
          <w:p w:rsidR="00000000" w:rsidRPr="00F3693A" w:rsidP="00F3693A">
            <w:pPr>
              <w:pStyle w:val="ListBullet2"/>
            </w:pPr>
            <w:r w:rsidRPr="00F3693A">
              <w:t>high voltage (HV)/low voltage (LV)</w:t>
            </w:r>
          </w:p>
          <w:p w:rsidR="00000000" w:rsidRPr="00F3693A" w:rsidP="00F3693A">
            <w:pPr>
              <w:pStyle w:val="ListBullet2"/>
            </w:pPr>
            <w:r w:rsidRPr="00F3693A">
              <w:t>high resistance</w:t>
            </w:r>
          </w:p>
          <w:p w:rsidR="00000000" w:rsidRPr="00F3693A" w:rsidP="00F3693A">
            <w:pPr>
              <w:pStyle w:val="ListBullet2"/>
            </w:pPr>
            <w:r w:rsidRPr="00F3693A">
              <w:t>low resistance</w:t>
            </w:r>
          </w:p>
          <w:p w:rsidR="00000000" w:rsidRPr="00F3693A" w:rsidP="00F3693A">
            <w:pPr>
              <w:pStyle w:val="ListBullet2"/>
            </w:pPr>
            <w:r w:rsidRPr="00F3693A">
              <w:t>fault current (fuses)</w:t>
            </w:r>
          </w:p>
          <w:p w:rsidR="00000000" w:rsidRPr="00F3693A" w:rsidP="00F3693A">
            <w:pPr>
              <w:pStyle w:val="ListBullet2"/>
            </w:pPr>
            <w:r w:rsidRPr="00F3693A">
              <w:t>kilowatt hour meter faults (no supply, reverse polarity, etc)</w:t>
            </w:r>
          </w:p>
          <w:p w:rsidR="00000000" w:rsidRPr="00F3693A" w:rsidP="00F3693A">
            <w:pPr>
              <w:pStyle w:val="ListBullet2"/>
            </w:pPr>
            <w:r w:rsidRPr="00F3693A">
              <w:t>streetlight faults</w:t>
            </w:r>
          </w:p>
          <w:p w:rsidR="00000000" w:rsidRPr="00F3693A" w:rsidP="00F3693A">
            <w:pPr>
              <w:pStyle w:val="ListBullet"/>
            </w:pPr>
            <w:r w:rsidRPr="00F3693A">
              <w:t>connecting and testing network electrical circuits to determine correct operation</w:t>
            </w:r>
          </w:p>
          <w:p w:rsidR="00000000" w:rsidRPr="00F3693A" w:rsidP="00F3693A">
            <w:pPr>
              <w:pStyle w:val="ListBullet"/>
            </w:pPr>
            <w:r w:rsidRPr="00F3693A">
              <w:t xml:space="preserve">working from at least one (1) of the following: </w:t>
            </w:r>
          </w:p>
          <w:p w:rsidR="00000000" w:rsidRPr="00F3693A" w:rsidP="00F3693A">
            <w:pPr>
              <w:pStyle w:val="ListBullet2"/>
            </w:pPr>
            <w:r w:rsidRPr="00F3693A">
              <w:t>elevated work platform (EWP)</w:t>
            </w:r>
          </w:p>
          <w:p w:rsidR="00000000" w:rsidRPr="00F3693A" w:rsidP="00F3693A">
            <w:pPr>
              <w:pStyle w:val="ListBullet2"/>
            </w:pPr>
            <w:r w:rsidRPr="00F3693A">
              <w:t>platform</w:t>
            </w:r>
          </w:p>
          <w:p w:rsidR="00000000" w:rsidRPr="00F3693A" w:rsidP="00F3693A">
            <w:pPr>
              <w:pStyle w:val="ListBullet2"/>
            </w:pPr>
            <w:r w:rsidRPr="00F3693A">
              <w:t>ladd</w:t>
            </w:r>
            <w:r w:rsidRPr="00F3693A">
              <w:t>er</w:t>
            </w:r>
          </w:p>
          <w:p w:rsidR="00000000" w:rsidRPr="00F3693A" w:rsidP="00F3693A">
            <w:pPr>
              <w:pStyle w:val="ListBullet"/>
            </w:pPr>
            <w:r w:rsidRPr="00F3693A">
              <w:t>dealing with an unplanned event on at least (1) one occasion</w:t>
            </w:r>
          </w:p>
          <w:p w:rsidR="00000000" w:rsidRPr="00F3693A" w:rsidP="00F3693A">
            <w:pPr>
              <w:pStyle w:val="ListBullet"/>
            </w:pPr>
            <w:r w:rsidRPr="00F3693A">
              <w:t>completing relevant work records, reporting and documentation.</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13" w:name="O_1179493"/>
      <w:bookmarkEnd w:id="13"/>
      <w:r w:rsidRPr="00F3693A">
        <w:t>Knowledge Evidence</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693A">
            <w:pPr>
              <w:pStyle w:val="BodyText"/>
              <w:rPr>
                <w:lang w:val="en-NZ"/>
              </w:rPr>
            </w:pPr>
            <w:r w:rsidRPr="00F3693A">
              <w:t>Evidence required to demonstrate competence in this unit must be relevant to and satisfy all of the requirements of the elements and performance criteria and include knowledge of:</w:t>
            </w:r>
          </w:p>
        </w:tc>
      </w:tr>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ListBullet"/>
            </w:pPr>
            <w:r w:rsidRPr="00F3693A">
              <w:t>relevant legislation, regulations, standards, codes of practice and organi</w:t>
            </w:r>
            <w:r w:rsidRPr="00F3693A">
              <w:t xml:space="preserve">sational workplace requirements, including: </w:t>
            </w:r>
          </w:p>
          <w:p w:rsidR="00000000" w:rsidRPr="00F3693A" w:rsidP="00F3693A">
            <w:pPr>
              <w:pStyle w:val="ListBullet2"/>
            </w:pPr>
            <w:r w:rsidRPr="00F3693A">
              <w:t>WHS/OHS</w:t>
            </w:r>
          </w:p>
          <w:p w:rsidR="00000000" w:rsidRPr="00F3693A" w:rsidP="00F3693A">
            <w:pPr>
              <w:pStyle w:val="ListBullet2"/>
            </w:pPr>
            <w:r w:rsidRPr="00F3693A">
              <w:t>wiring rules requirements</w:t>
            </w:r>
          </w:p>
          <w:p w:rsidR="00000000" w:rsidRPr="00F3693A" w:rsidP="00F3693A">
            <w:pPr>
              <w:pStyle w:val="ListBullet"/>
            </w:pPr>
            <w:r w:rsidRPr="00F3693A">
              <w:t>hazard, risk assessment and risk control requirements, including potential hazards</w:t>
            </w:r>
          </w:p>
          <w:p w:rsidR="00000000" w:rsidRPr="00F3693A" w:rsidP="00F3693A">
            <w:pPr>
              <w:pStyle w:val="ListBullet"/>
            </w:pPr>
            <w:r w:rsidRPr="00F3693A">
              <w:t>types and application of PPE</w:t>
            </w:r>
          </w:p>
          <w:p w:rsidR="00000000" w:rsidRPr="00F3693A" w:rsidP="00F3693A">
            <w:pPr>
              <w:pStyle w:val="ListBullet"/>
            </w:pPr>
            <w:r w:rsidRPr="00F3693A">
              <w:t>alternating current (a.c.) quantities, including:</w:t>
            </w:r>
          </w:p>
          <w:p w:rsidR="00000000" w:rsidRPr="00F3693A" w:rsidP="00F3693A">
            <w:pPr>
              <w:pStyle w:val="ListBullet2"/>
            </w:pPr>
            <w:r w:rsidRPr="00F3693A">
              <w:t>sine, cosine and tangent ratios of a right-angle triangle</w:t>
            </w:r>
          </w:p>
          <w:p w:rsidR="00000000" w:rsidRPr="00F3693A" w:rsidP="00F3693A">
            <w:pPr>
              <w:pStyle w:val="ListBullet2"/>
            </w:pPr>
            <w:r w:rsidRPr="00F3693A">
              <w:t>Pythagoras theorem to a right-angle triangle</w:t>
            </w:r>
          </w:p>
          <w:p w:rsidR="00000000" w:rsidRPr="00F3693A" w:rsidP="00F3693A">
            <w:pPr>
              <w:pStyle w:val="ListBullet2"/>
            </w:pPr>
            <w:r w:rsidRPr="00F3693A">
              <w:t>use of the cathode ray oscilloscope (CRO) to measure direct current (d.c.) and a.c. voltage levels</w:t>
            </w:r>
          </w:p>
          <w:p w:rsidR="00000000" w:rsidRPr="00F3693A" w:rsidP="00F3693A">
            <w:pPr>
              <w:pStyle w:val="ListBullet2"/>
            </w:pPr>
            <w:r w:rsidRPr="00F3693A">
              <w:t>sinusoidal voltage generated by a single turn coil rot</w:t>
            </w:r>
            <w:r w:rsidRPr="00F3693A">
              <w:t>ated in uniform magnetic fields</w:t>
            </w:r>
          </w:p>
          <w:p w:rsidR="00000000" w:rsidRPr="00F3693A" w:rsidP="00F3693A">
            <w:pPr>
              <w:pStyle w:val="ListBullet2"/>
            </w:pPr>
            <w:r w:rsidRPr="00F3693A">
              <w:t>terms ‘period’, ‘maximum value’, ‘peak-to-peak value’, ‘instantaneous value’, ‘average value’, and ‘root-mean-square (r.m.s.) value’, in relation to a sinusoidal waveform</w:t>
            </w:r>
          </w:p>
          <w:p w:rsidR="00000000" w:rsidRPr="00F3693A" w:rsidP="00F3693A">
            <w:pPr>
              <w:pStyle w:val="ListBullet2"/>
            </w:pPr>
            <w:r w:rsidRPr="00F3693A">
              <w:t>calculation of the instantaneous value of induced vol</w:t>
            </w:r>
            <w:r w:rsidRPr="00F3693A">
              <w:t>tage of a generated sinusoidal waveform</w:t>
            </w:r>
          </w:p>
          <w:p w:rsidR="00000000" w:rsidRPr="00F3693A" w:rsidP="00F3693A">
            <w:pPr>
              <w:pStyle w:val="ListBullet2"/>
            </w:pPr>
            <w:r w:rsidRPr="00F3693A">
              <w:t>measurement of instantaneous, peak and peak-to-peak values and the period of a sinusoidal waveform</w:t>
            </w:r>
          </w:p>
          <w:p w:rsidR="00000000" w:rsidRPr="00F3693A" w:rsidP="00F3693A">
            <w:pPr>
              <w:pStyle w:val="ListBullet2"/>
            </w:pPr>
            <w:r w:rsidRPr="00F3693A">
              <w:t>calculation of r.m.s. value and frequency of a sinusoidal waveform from values of peak voltage and period</w:t>
            </w:r>
          </w:p>
          <w:p w:rsidR="00000000" w:rsidRPr="00F3693A" w:rsidP="00F3693A">
            <w:pPr>
              <w:pStyle w:val="ListBullet"/>
            </w:pPr>
            <w:r w:rsidRPr="00F3693A">
              <w:t>phasor diagrams, including:</w:t>
            </w:r>
          </w:p>
          <w:p w:rsidR="00000000" w:rsidRPr="00F3693A" w:rsidP="00F3693A">
            <w:pPr>
              <w:pStyle w:val="ListBullet2"/>
            </w:pPr>
            <w:r w:rsidRPr="00F3693A">
              <w:t>purpose of phasor diagrams</w:t>
            </w:r>
          </w:p>
          <w:p w:rsidR="00000000" w:rsidRPr="00F3693A" w:rsidP="00F3693A">
            <w:pPr>
              <w:pStyle w:val="ListBullet2"/>
            </w:pPr>
            <w:r w:rsidRPr="00F3693A">
              <w:t>‘in-phase’, ‘out-of-phase’, ‘phase angle’ ‘lead’ and ‘lag’</w:t>
            </w:r>
          </w:p>
          <w:p w:rsidR="00000000" w:rsidRPr="00F3693A" w:rsidP="00F3693A">
            <w:pPr>
              <w:pStyle w:val="ListBullet2"/>
            </w:pPr>
            <w:r w:rsidRPr="00F3693A">
              <w:t>phase angle between two or more alternating quantities from a given sinusoidal waveform diagram</w:t>
            </w:r>
          </w:p>
          <w:p w:rsidR="00000000" w:rsidRPr="00F3693A" w:rsidP="00F3693A">
            <w:pPr>
              <w:pStyle w:val="ListBullet2"/>
            </w:pPr>
            <w:r w:rsidRPr="00F3693A">
              <w:t xml:space="preserve">convention for representing voltage, current </w:t>
            </w:r>
            <w:r w:rsidRPr="00F3693A">
              <w:t>and the reference quantity in a phasor diagram</w:t>
            </w:r>
          </w:p>
          <w:p w:rsidR="00000000" w:rsidRPr="00F3693A" w:rsidP="00F3693A">
            <w:pPr>
              <w:pStyle w:val="ListBullet2"/>
            </w:pPr>
            <w:r w:rsidRPr="00F3693A">
              <w:t>drawing phasor diagrams to show the relationship between two or more a.c. values of voltage and/or current</w:t>
            </w:r>
          </w:p>
          <w:p w:rsidR="00000000" w:rsidRPr="00F3693A" w:rsidP="00F3693A">
            <w:pPr>
              <w:pStyle w:val="ListBullet2"/>
            </w:pPr>
            <w:r w:rsidRPr="00F3693A">
              <w:t xml:space="preserve">determination of phase relationship between two or more sinusoidal waveforms from a given diagram and </w:t>
            </w:r>
            <w:r w:rsidRPr="00F3693A">
              <w:t>measurements</w:t>
            </w:r>
          </w:p>
          <w:p w:rsidR="00000000" w:rsidRPr="00F3693A" w:rsidP="00F3693A">
            <w:pPr>
              <w:pStyle w:val="ListBullet"/>
            </w:pPr>
            <w:r w:rsidRPr="00F3693A">
              <w:t>single element a.c. circuits, including:</w:t>
            </w:r>
          </w:p>
          <w:p w:rsidR="00000000" w:rsidRPr="00F3693A" w:rsidP="00F3693A">
            <w:pPr>
              <w:pStyle w:val="ListBullet2"/>
            </w:pPr>
            <w:r w:rsidRPr="00F3693A">
              <w:t>setting up and connecting a single-source resistive a.c. circuit and taking voltage and current measurements to determine the resistance</w:t>
            </w:r>
          </w:p>
          <w:p w:rsidR="00000000" w:rsidRPr="00F3693A" w:rsidP="00F3693A">
            <w:pPr>
              <w:pStyle w:val="ListBullet2"/>
            </w:pPr>
            <w:r w:rsidRPr="00F3693A">
              <w:t>determining the voltage, current resistances from the measureme</w:t>
            </w:r>
            <w:r w:rsidRPr="00F3693A">
              <w:t>nt of given values of any two of these qualities</w:t>
            </w:r>
          </w:p>
          <w:p w:rsidR="00000000" w:rsidRPr="00F3693A" w:rsidP="00F3693A">
            <w:pPr>
              <w:pStyle w:val="ListBullet2"/>
            </w:pPr>
            <w:r w:rsidRPr="00F3693A">
              <w:t>relationship between voltage drops and current in resistive a.c. circuits</w:t>
            </w:r>
          </w:p>
          <w:p w:rsidR="00000000" w:rsidRPr="00F3693A" w:rsidP="00F3693A">
            <w:pPr>
              <w:pStyle w:val="ListBullet2"/>
            </w:pPr>
            <w:r w:rsidRPr="00F3693A">
              <w:t>applications of resistive a.c. circuits</w:t>
            </w:r>
          </w:p>
          <w:p w:rsidR="00000000" w:rsidRPr="00F3693A" w:rsidP="00F3693A">
            <w:pPr>
              <w:pStyle w:val="ListBullet2"/>
            </w:pPr>
            <w:r w:rsidRPr="00F3693A">
              <w:t>defining ‘inductive reactance’</w:t>
            </w:r>
          </w:p>
          <w:p w:rsidR="00000000" w:rsidRPr="00F3693A" w:rsidP="00F3693A">
            <w:pPr>
              <w:pStyle w:val="ListBullet2"/>
            </w:pPr>
            <w:r w:rsidRPr="00F3693A">
              <w:t>calculation of inductive reactance for a given inductor and the relationship between inductive reactance and frequency</w:t>
            </w:r>
          </w:p>
          <w:p w:rsidR="00000000" w:rsidRPr="00F3693A" w:rsidP="00F3693A">
            <w:pPr>
              <w:pStyle w:val="ListBullet2"/>
            </w:pPr>
            <w:r w:rsidRPr="00F3693A">
              <w:t>application of Ohm’s law to determine voltage, current of inductive reactance in a purely inductive a.c. circuit given any two to these q</w:t>
            </w:r>
            <w:r w:rsidRPr="00F3693A">
              <w:t>uantities</w:t>
            </w:r>
          </w:p>
          <w:p w:rsidR="00000000" w:rsidRPr="00F3693A" w:rsidP="00F3693A">
            <w:pPr>
              <w:pStyle w:val="ListBullet2"/>
            </w:pPr>
            <w:r w:rsidRPr="00F3693A">
              <w:t>applications of inductive a.c circuits</w:t>
            </w:r>
          </w:p>
          <w:p w:rsidR="00000000" w:rsidRPr="00F3693A" w:rsidP="00F3693A">
            <w:pPr>
              <w:pStyle w:val="ListBullet2"/>
            </w:pPr>
            <w:r w:rsidRPr="00F3693A">
              <w:t>calculation of capacitive reactance</w:t>
            </w:r>
          </w:p>
          <w:p w:rsidR="00000000" w:rsidRPr="00F3693A" w:rsidP="00F3693A">
            <w:pPr>
              <w:pStyle w:val="ListBullet2"/>
            </w:pPr>
            <w:r w:rsidRPr="00F3693A">
              <w:t>application of Ohm’s law to determine voltage, current or capacitive reactance in a purely capacitive a.c circuit given any two of the quantities</w:t>
            </w:r>
          </w:p>
          <w:p w:rsidR="00000000" w:rsidRPr="00F3693A" w:rsidP="00F3693A">
            <w:pPr>
              <w:pStyle w:val="ListBullet2"/>
            </w:pPr>
            <w:r w:rsidRPr="00F3693A">
              <w:t>applications of capacitiv</w:t>
            </w:r>
            <w:r w:rsidRPr="00F3693A">
              <w:t>e a.c circuits</w:t>
            </w:r>
          </w:p>
          <w:p w:rsidR="00000000" w:rsidRPr="00F3693A" w:rsidP="00F3693A">
            <w:pPr>
              <w:pStyle w:val="ListBullet"/>
            </w:pPr>
            <w:r w:rsidRPr="00F3693A">
              <w:t>impedance a.c. circuits, including:</w:t>
            </w:r>
          </w:p>
          <w:p w:rsidR="00000000" w:rsidRPr="00F3693A" w:rsidP="00F3693A">
            <w:pPr>
              <w:pStyle w:val="ListBullet2"/>
            </w:pPr>
            <w:r w:rsidRPr="00F3693A">
              <w:t>impedance and impedance triangle</w:t>
            </w:r>
          </w:p>
          <w:p w:rsidR="00000000" w:rsidRPr="00F3693A" w:rsidP="00F3693A">
            <w:pPr>
              <w:pStyle w:val="ListBullet2"/>
            </w:pPr>
            <w:r w:rsidRPr="00F3693A">
              <w:t>effects of impedance on the neutral and active conductor</w:t>
            </w:r>
          </w:p>
          <w:p w:rsidR="00000000" w:rsidRPr="00F3693A" w:rsidP="00F3693A">
            <w:pPr>
              <w:pStyle w:val="ListBullet2"/>
            </w:pPr>
            <w:r w:rsidRPr="00F3693A">
              <w:t>determining the impedance, current and voltages for a series a.c circuit</w:t>
            </w:r>
          </w:p>
          <w:p w:rsidR="00000000" w:rsidRPr="00F3693A" w:rsidP="00F3693A">
            <w:pPr>
              <w:pStyle w:val="ListBullet2"/>
            </w:pPr>
            <w:r w:rsidRPr="00F3693A">
              <w:t>drawing and labelling the impedance tria</w:t>
            </w:r>
            <w:r w:rsidRPr="00F3693A">
              <w:t>ngle for a series resistor–capacitor (RC) circuit</w:t>
            </w:r>
          </w:p>
          <w:p w:rsidR="00000000" w:rsidRPr="00F3693A" w:rsidP="00F3693A">
            <w:pPr>
              <w:pStyle w:val="ListBullet2"/>
            </w:pPr>
            <w:r w:rsidRPr="00F3693A">
              <w:t>capacitive components in power circuits and systems and the effect on the phase relationship between voltage and current</w:t>
            </w:r>
          </w:p>
          <w:p w:rsidR="00000000" w:rsidRPr="00F3693A" w:rsidP="00F3693A">
            <w:pPr>
              <w:pStyle w:val="ListBullet2"/>
            </w:pPr>
            <w:r w:rsidRPr="00F3693A">
              <w:t>drawing the equivalent circuit of a practical inductor</w:t>
            </w:r>
          </w:p>
          <w:p w:rsidR="00000000" w:rsidRPr="00F3693A" w:rsidP="00F3693A">
            <w:pPr>
              <w:pStyle w:val="ListBullet2"/>
            </w:pPr>
            <w:r w:rsidRPr="00F3693A">
              <w:t>inductive components in power circuits and systems and their effect on the phase relationship between voltage and current</w:t>
            </w:r>
          </w:p>
          <w:p w:rsidR="00000000" w:rsidRPr="00F3693A" w:rsidP="00F3693A">
            <w:pPr>
              <w:pStyle w:val="ListBullet"/>
            </w:pPr>
            <w:r w:rsidRPr="00F3693A">
              <w:t>power in an a.c. circuit, including:</w:t>
            </w:r>
          </w:p>
          <w:p w:rsidR="00000000" w:rsidRPr="00F3693A" w:rsidP="00F3693A">
            <w:pPr>
              <w:pStyle w:val="ListBullet2"/>
            </w:pPr>
            <w:r w:rsidRPr="00F3693A">
              <w:t>difference between true power, apparent power and reactive power and the units in which these q</w:t>
            </w:r>
            <w:r w:rsidRPr="00F3693A">
              <w:t>uantities are measured</w:t>
            </w:r>
          </w:p>
          <w:p w:rsidR="00000000" w:rsidRPr="00F3693A" w:rsidP="00F3693A">
            <w:pPr>
              <w:pStyle w:val="ListBullet2"/>
            </w:pPr>
            <w:r w:rsidRPr="00F3693A">
              <w:t>power triangle to show the relationships between true power, apparent power and reactive power</w:t>
            </w:r>
          </w:p>
          <w:p w:rsidR="00000000" w:rsidRPr="00F3693A" w:rsidP="00F3693A">
            <w:pPr>
              <w:pStyle w:val="ListBullet2"/>
            </w:pPr>
            <w:r w:rsidRPr="00F3693A">
              <w:t>terms: power factor and phase angle</w:t>
            </w:r>
          </w:p>
          <w:p w:rsidR="00000000" w:rsidRPr="00F3693A" w:rsidP="00F3693A">
            <w:pPr>
              <w:pStyle w:val="ListBullet2"/>
            </w:pPr>
            <w:r w:rsidRPr="00F3693A">
              <w:t>methods used to measure single phase power, energy and demand</w:t>
            </w:r>
          </w:p>
          <w:p w:rsidR="00000000" w:rsidRPr="00F3693A" w:rsidP="00F3693A">
            <w:pPr>
              <w:pStyle w:val="ListBullet"/>
            </w:pPr>
            <w:r w:rsidRPr="00F3693A">
              <w:t>power factor improvement, including:</w:t>
            </w:r>
          </w:p>
          <w:p w:rsidR="00000000" w:rsidRPr="00F3693A" w:rsidP="00F3693A">
            <w:pPr>
              <w:pStyle w:val="ListBullet2"/>
            </w:pPr>
            <w:r w:rsidRPr="00F3693A">
              <w:t>e</w:t>
            </w:r>
            <w:r w:rsidRPr="00F3693A">
              <w:t>ffects of low power factor</w:t>
            </w:r>
          </w:p>
          <w:p w:rsidR="00000000" w:rsidRPr="00F3693A" w:rsidP="00F3693A">
            <w:pPr>
              <w:pStyle w:val="ListBullet2"/>
            </w:pPr>
            <w:r w:rsidRPr="00F3693A">
              <w:t>requirements for power factor improvement</w:t>
            </w:r>
          </w:p>
          <w:p w:rsidR="00000000" w:rsidRPr="00F3693A" w:rsidP="00F3693A">
            <w:pPr>
              <w:pStyle w:val="ListBullet2"/>
            </w:pPr>
            <w:r w:rsidRPr="00F3693A">
              <w:t>methods used to improve low power factor of an installation</w:t>
            </w:r>
          </w:p>
          <w:p w:rsidR="00000000" w:rsidRPr="00F3693A" w:rsidP="00F3693A">
            <w:pPr>
              <w:pStyle w:val="ListBullet2"/>
            </w:pPr>
            <w:r w:rsidRPr="00F3693A">
              <w:t>local supply authority and wiring rules requirements regarding the power factor of an installation and power factor improvement equipment</w:t>
            </w:r>
          </w:p>
          <w:p w:rsidR="00000000" w:rsidRPr="00F3693A" w:rsidP="00F3693A">
            <w:pPr>
              <w:pStyle w:val="ListBullet"/>
            </w:pPr>
            <w:r w:rsidRPr="00F3693A">
              <w:t>harmonics effect in a.c. systems, including:</w:t>
            </w:r>
          </w:p>
          <w:p w:rsidR="00000000" w:rsidRPr="00F3693A" w:rsidP="00F3693A">
            <w:pPr>
              <w:pStyle w:val="ListBullet2"/>
            </w:pPr>
            <w:r w:rsidRPr="00F3693A">
              <w:t>term harmonic in relation to the sinusoidal waveform of an a.c. power s</w:t>
            </w:r>
            <w:r w:rsidRPr="00F3693A">
              <w:t>ystem</w:t>
            </w:r>
          </w:p>
          <w:p w:rsidR="00000000" w:rsidRPr="00F3693A" w:rsidP="00F3693A">
            <w:pPr>
              <w:pStyle w:val="ListBullet2"/>
            </w:pPr>
            <w:r w:rsidRPr="00F3693A">
              <w:t>sources in a.c. systems that produce harmonics</w:t>
            </w:r>
          </w:p>
          <w:p w:rsidR="00000000" w:rsidRPr="00F3693A" w:rsidP="00F3693A">
            <w:pPr>
              <w:pStyle w:val="ListBullet2"/>
            </w:pPr>
            <w:r w:rsidRPr="00F3693A">
              <w:t>problems that may arise in a.c. circuits as a result of harmonics and how these are overcome</w:t>
            </w:r>
          </w:p>
          <w:p w:rsidR="00000000" w:rsidRPr="00F3693A" w:rsidP="00F3693A">
            <w:pPr>
              <w:pStyle w:val="ListBullet2"/>
            </w:pPr>
            <w:r w:rsidRPr="00F3693A">
              <w:t>methods and test equipment used to test for harmonics</w:t>
            </w:r>
          </w:p>
          <w:p w:rsidR="00000000" w:rsidRPr="00F3693A" w:rsidP="00F3693A">
            <w:pPr>
              <w:pStyle w:val="ListBullet"/>
            </w:pPr>
            <w:r w:rsidRPr="00F3693A">
              <w:t>multi-phase systems, including:</w:t>
            </w:r>
          </w:p>
          <w:p w:rsidR="00000000" w:rsidRPr="00F3693A" w:rsidP="00F3693A">
            <w:pPr>
              <w:pStyle w:val="ListBullet2"/>
            </w:pPr>
            <w:r w:rsidRPr="00F3693A">
              <w:t>features of a multipha</w:t>
            </w:r>
            <w:r w:rsidRPr="00F3693A">
              <w:t>se system</w:t>
            </w:r>
          </w:p>
          <w:p w:rsidR="00000000" w:rsidRPr="00F3693A" w:rsidP="00F3693A">
            <w:pPr>
              <w:pStyle w:val="ListBullet2"/>
            </w:pPr>
            <w:r w:rsidRPr="00F3693A">
              <w:t>two-phase systems (230 V/460 V)</w:t>
            </w:r>
          </w:p>
          <w:p w:rsidR="00000000" w:rsidRPr="00F3693A" w:rsidP="00F3693A">
            <w:pPr>
              <w:pStyle w:val="ListBullet2"/>
            </w:pPr>
            <w:r w:rsidRPr="00F3693A">
              <w:t>comparison of voltages generated by single and multi-phase alternators</w:t>
            </w:r>
          </w:p>
          <w:p w:rsidR="00000000" w:rsidRPr="00F3693A" w:rsidP="00F3693A">
            <w:pPr>
              <w:pStyle w:val="ListBullet2"/>
            </w:pPr>
            <w:r w:rsidRPr="00F3693A">
              <w:t>reasons for the adoption of three phases for power systems</w:t>
            </w:r>
          </w:p>
          <w:p w:rsidR="00000000" w:rsidRPr="00F3693A" w:rsidP="00F3693A">
            <w:pPr>
              <w:pStyle w:val="ListBullet2"/>
            </w:pPr>
            <w:r w:rsidRPr="00F3693A">
              <w:t>how three phases are generated in a single alternator</w:t>
            </w:r>
          </w:p>
          <w:p w:rsidR="00000000" w:rsidRPr="00F3693A" w:rsidP="00F3693A">
            <w:pPr>
              <w:pStyle w:val="ListBullet2"/>
            </w:pPr>
            <w:r w:rsidRPr="00F3693A">
              <w:t>calculation of root mean square (r.m.s.) value of voltage generated in each phase given the maximum value</w:t>
            </w:r>
          </w:p>
          <w:p w:rsidR="00000000" w:rsidRPr="00F3693A" w:rsidP="00F3693A">
            <w:pPr>
              <w:pStyle w:val="ListBullet2"/>
            </w:pPr>
            <w:r w:rsidRPr="00F3693A">
              <w:t>relationship between the phase voltages generated in a multi-phase alternator and the conventions for identifying each</w:t>
            </w:r>
          </w:p>
          <w:p w:rsidR="00000000" w:rsidRPr="00F3693A" w:rsidP="00F3693A">
            <w:pPr>
              <w:pStyle w:val="ListBullet2"/>
            </w:pPr>
            <w:r w:rsidRPr="00F3693A">
              <w:t>term phase sequence (also refer</w:t>
            </w:r>
            <w:r w:rsidRPr="00F3693A">
              <w:t>red to as phase rotation)</w:t>
            </w:r>
          </w:p>
          <w:p w:rsidR="00000000" w:rsidRPr="00F3693A" w:rsidP="00F3693A">
            <w:pPr>
              <w:pStyle w:val="ListBullet2"/>
            </w:pPr>
            <w:r w:rsidRPr="00F3693A">
              <w:t>phase sequence of a multi-phase supply</w:t>
            </w:r>
          </w:p>
          <w:p w:rsidR="00000000" w:rsidRPr="00F3693A" w:rsidP="00F3693A">
            <w:pPr>
              <w:pStyle w:val="ListBullet"/>
            </w:pPr>
            <w:r w:rsidRPr="00F3693A">
              <w:t>single phase systems</w:t>
            </w:r>
          </w:p>
          <w:p w:rsidR="00000000" w:rsidRPr="00F3693A" w:rsidP="00F3693A">
            <w:pPr>
              <w:pStyle w:val="ListBullet"/>
            </w:pPr>
            <w:r w:rsidRPr="00F3693A">
              <w:t>three phase star-connections, including:</w:t>
            </w:r>
          </w:p>
          <w:p w:rsidR="00000000" w:rsidRPr="00F3693A" w:rsidP="00F3693A">
            <w:pPr>
              <w:pStyle w:val="ListBullet2"/>
            </w:pPr>
            <w:r w:rsidRPr="00F3693A">
              <w:t>connecting a three phase star-connection load</w:t>
            </w:r>
          </w:p>
          <w:p w:rsidR="00000000" w:rsidRPr="00F3693A" w:rsidP="00F3693A">
            <w:pPr>
              <w:pStyle w:val="ListBullet2"/>
            </w:pPr>
            <w:r w:rsidRPr="00F3693A">
              <w:t>phase relationship between line and phase voltages and line and phase currents of</w:t>
            </w:r>
            <w:r w:rsidRPr="00F3693A">
              <w:t xml:space="preserve"> a star-connected system</w:t>
            </w:r>
          </w:p>
          <w:p w:rsidR="00000000" w:rsidRPr="00F3693A" w:rsidP="00F3693A">
            <w:pPr>
              <w:pStyle w:val="ListBullet2"/>
            </w:pPr>
            <w:r w:rsidRPr="00F3693A">
              <w:t>determining the r.m.s. value of line and phase voltage given any one of these quantities</w:t>
            </w:r>
          </w:p>
          <w:p w:rsidR="00000000" w:rsidRPr="00F3693A" w:rsidP="00F3693A">
            <w:pPr>
              <w:pStyle w:val="ListBullet2"/>
            </w:pPr>
            <w:r w:rsidRPr="00F3693A">
              <w:t>determining the r.m.s. value of line and phase current given any one of these quantities</w:t>
            </w:r>
          </w:p>
          <w:p w:rsidR="00000000" w:rsidRPr="00F3693A" w:rsidP="00F3693A">
            <w:pPr>
              <w:pStyle w:val="ListBullet2"/>
            </w:pPr>
            <w:r w:rsidRPr="00F3693A">
              <w:t>terms balanced load and unbalanced load</w:t>
            </w:r>
          </w:p>
          <w:p w:rsidR="00000000" w:rsidRPr="00F3693A" w:rsidP="00F3693A">
            <w:pPr>
              <w:pStyle w:val="ListBullet2"/>
            </w:pPr>
            <w:r w:rsidRPr="00F3693A">
              <w:t xml:space="preserve">balanced and </w:t>
            </w:r>
            <w:r w:rsidRPr="00F3693A">
              <w:t>unbalanced loads in typical power systems</w:t>
            </w:r>
          </w:p>
          <w:p w:rsidR="00000000" w:rsidRPr="00F3693A" w:rsidP="00F3693A">
            <w:pPr>
              <w:pStyle w:val="ListBullet"/>
            </w:pPr>
            <w:r w:rsidRPr="00F3693A">
              <w:t>three phase four wire systems, including:</w:t>
            </w:r>
          </w:p>
          <w:p w:rsidR="00000000" w:rsidRPr="00F3693A" w:rsidP="00F3693A">
            <w:pPr>
              <w:pStyle w:val="ListBullet2"/>
            </w:pPr>
            <w:r w:rsidRPr="00F3693A">
              <w:t>purpose of the neutral conductor in three phase four wire systems</w:t>
            </w:r>
          </w:p>
          <w:p w:rsidR="00000000" w:rsidRPr="00F3693A" w:rsidP="00F3693A">
            <w:pPr>
              <w:pStyle w:val="ListBullet2"/>
            </w:pPr>
            <w:r w:rsidRPr="00F3693A">
              <w:t>the effects of a high impedance in the neutral conductor of a three phase four wire system supplying an unbalanced load where multiple earthed neutral (MEN) earthing is employed</w:t>
            </w:r>
          </w:p>
          <w:p w:rsidR="00000000" w:rsidRPr="00F3693A" w:rsidP="00F3693A">
            <w:pPr>
              <w:pStyle w:val="ListBullet"/>
            </w:pPr>
            <w:r w:rsidRPr="00F3693A">
              <w:t>three phase delta-connections and interconnected systems, including:</w:t>
            </w:r>
          </w:p>
          <w:p w:rsidR="00000000" w:rsidRPr="00F3693A" w:rsidP="00F3693A">
            <w:pPr>
              <w:pStyle w:val="ListBullet2"/>
            </w:pPr>
            <w:r w:rsidRPr="00F3693A">
              <w:t>connect</w:t>
            </w:r>
            <w:r w:rsidRPr="00F3693A">
              <w:t>ing three phase delta loads</w:t>
            </w:r>
          </w:p>
          <w:p w:rsidR="00000000" w:rsidRPr="00F3693A" w:rsidP="00F3693A">
            <w:pPr>
              <w:pStyle w:val="ListBullet2"/>
            </w:pPr>
            <w:r w:rsidRPr="00F3693A">
              <w:t>phase relationship between line and phase voltages and line and phase currents of a delta-connected system</w:t>
            </w:r>
          </w:p>
          <w:p w:rsidR="00000000" w:rsidRPr="00F3693A" w:rsidP="00F3693A">
            <w:pPr>
              <w:pStyle w:val="ListBullet2"/>
            </w:pPr>
            <w:r w:rsidRPr="00F3693A">
              <w:t>determining the r.m.s. value of line and phase voltage given any one of these quantities</w:t>
            </w:r>
          </w:p>
          <w:p w:rsidR="00000000" w:rsidRPr="00F3693A" w:rsidP="00F3693A">
            <w:pPr>
              <w:pStyle w:val="ListBullet2"/>
            </w:pPr>
            <w:r w:rsidRPr="00F3693A">
              <w:t xml:space="preserve">determining the r.m.s. value of </w:t>
            </w:r>
            <w:r w:rsidRPr="00F3693A">
              <w:t>line and phase current given any one of these quantities</w:t>
            </w:r>
          </w:p>
          <w:p w:rsidR="00000000" w:rsidRPr="00F3693A" w:rsidP="00F3693A">
            <w:pPr>
              <w:pStyle w:val="ListBullet2"/>
            </w:pPr>
            <w:r w:rsidRPr="00F3693A">
              <w:t>limitations and uses of open delta connections</w:t>
            </w:r>
          </w:p>
          <w:p w:rsidR="00000000" w:rsidRPr="00F3693A" w:rsidP="00F3693A">
            <w:pPr>
              <w:pStyle w:val="ListBullet2"/>
            </w:pPr>
            <w:r w:rsidRPr="00F3693A">
              <w:t>loads in typical power systems</w:t>
            </w:r>
          </w:p>
          <w:p w:rsidR="00000000" w:rsidRPr="00F3693A" w:rsidP="00F3693A">
            <w:pPr>
              <w:pStyle w:val="ListBullet2"/>
            </w:pPr>
            <w:r w:rsidRPr="00F3693A">
              <w:t>typical combinations of three phase interconnected systems using star-connections and a delta connection</w:t>
            </w:r>
          </w:p>
          <w:p w:rsidR="00000000" w:rsidRPr="00F3693A" w:rsidP="00F3693A">
            <w:pPr>
              <w:pStyle w:val="ListBullet2"/>
            </w:pPr>
            <w:r w:rsidRPr="00F3693A">
              <w:t>relationship bet</w:t>
            </w:r>
            <w:r w:rsidRPr="00F3693A">
              <w:t>ween line and phase voltages and line and phase currents in the typical interconnected systems using star-connections and delta connections</w:t>
            </w:r>
          </w:p>
          <w:p w:rsidR="00000000" w:rsidRPr="00F3693A" w:rsidP="00F3693A">
            <w:pPr>
              <w:pStyle w:val="ListBullet"/>
            </w:pPr>
            <w:r w:rsidRPr="00F3693A">
              <w:t>fault loop impedance, including:</w:t>
            </w:r>
          </w:p>
          <w:p w:rsidR="00000000" w:rsidRPr="00F3693A" w:rsidP="00F3693A">
            <w:pPr>
              <w:pStyle w:val="ListBullet2"/>
            </w:pPr>
            <w:r w:rsidRPr="00F3693A">
              <w:t>term fault loop impedance of an a.c. power system</w:t>
            </w:r>
          </w:p>
          <w:p w:rsidR="00000000" w:rsidRPr="00F3693A" w:rsidP="00F3693A">
            <w:pPr>
              <w:pStyle w:val="ListBullet2"/>
            </w:pPr>
            <w:r w:rsidRPr="00F3693A">
              <w:t>measuring fault loop impedance of typical circuits</w:t>
            </w:r>
          </w:p>
          <w:p w:rsidR="00000000" w:rsidRPr="00F3693A" w:rsidP="00F3693A">
            <w:pPr>
              <w:pStyle w:val="ListBullet2"/>
            </w:pPr>
            <w:r w:rsidRPr="00F3693A">
              <w:t>procedures for testing fault loop impedance</w:t>
            </w:r>
          </w:p>
          <w:p w:rsidR="00000000" w:rsidRPr="00F3693A" w:rsidP="00F3693A">
            <w:pPr>
              <w:pStyle w:val="ListBullet"/>
            </w:pPr>
            <w:r w:rsidRPr="00F3693A">
              <w:t xml:space="preserve">safe use of plant, tools and equipment </w:t>
            </w:r>
          </w:p>
          <w:p w:rsidR="00000000" w:rsidRPr="00F3693A" w:rsidP="00F3693A">
            <w:pPr>
              <w:pStyle w:val="ListBullet"/>
            </w:pPr>
            <w:r w:rsidRPr="00F3693A">
              <w:t>application, purpose and types of permits</w:t>
            </w:r>
          </w:p>
          <w:p w:rsidR="00000000" w:rsidRPr="00F3693A" w:rsidP="00F3693A">
            <w:pPr>
              <w:pStyle w:val="ListBullet"/>
            </w:pPr>
            <w:r w:rsidRPr="00F3693A">
              <w:t>events constituting an unplanned event or incident</w:t>
            </w:r>
          </w:p>
          <w:p w:rsidR="00000000" w:rsidRPr="00F3693A" w:rsidP="00F3693A">
            <w:pPr>
              <w:pStyle w:val="ListBullet"/>
            </w:pPr>
            <w:r w:rsidRPr="00F3693A">
              <w:t>procedures for responding t</w:t>
            </w:r>
            <w:r w:rsidRPr="00F3693A">
              <w:t>o an unplanned event or incident.</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14" w:name="O_1179494"/>
      <w:bookmarkEnd w:id="14"/>
      <w:r w:rsidRPr="00F3693A">
        <w:t>Assessment Conditions</w:t>
      </w:r>
    </w:p>
    <w:tbl>
      <w:tblPr>
        <w:tblW w:w="9497" w:type="dxa"/>
        <w:tblLayout w:type="fixed"/>
        <w:tblCellMar>
          <w:left w:w="62" w:type="dxa"/>
          <w:right w:w="62" w:type="dxa"/>
        </w:tblCellMar>
        <w:tblLook w:val="0000"/>
      </w:tblPr>
      <w:tblGrid>
        <w:gridCol w:w="9497"/>
      </w:tblGrid>
      <w:tr w:rsidTr="00F36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93A" w:rsidP="00F3693A">
            <w:pPr>
              <w:pStyle w:val="BodyText"/>
            </w:pPr>
            <w:r w:rsidRPr="00F3693A">
              <w:t>Assessors must hold credentials specified within the Standards for Registered Training Organisations current at the time of assessment.</w:t>
            </w:r>
          </w:p>
          <w:p w:rsidR="00000000" w:rsidRPr="00F3693A" w:rsidP="00F3693A">
            <w:pPr>
              <w:pStyle w:val="BodyText"/>
            </w:pPr>
            <w:r w:rsidRPr="00F3693A">
              <w:t>Assessment must satisfy the Principles of Assessment and Rules of Evidence and all regulatory requirements included within the Standards for Registered Training Organisations current at the time of assessment.</w:t>
            </w:r>
          </w:p>
          <w:p w:rsidR="00000000" w:rsidRPr="00F3693A" w:rsidP="00F3693A">
            <w:pPr>
              <w:pStyle w:val="BodyText"/>
            </w:pPr>
            <w:r w:rsidRPr="00F3693A">
              <w:t>Assessment must occur in workplace operational</w:t>
            </w:r>
            <w:r w:rsidRPr="00F3693A">
              <w:t xml:space="preserve"> situations, where it is appropriate to do so. </w:t>
            </w:r>
          </w:p>
          <w:p w:rsidR="00000000" w:rsidRPr="00F3693A" w:rsidP="00F3693A">
            <w:pPr>
              <w:pStyle w:val="BodyText"/>
            </w:pPr>
            <w:r w:rsidRPr="00F3693A">
              <w:t>Where this is not appropriate, assessment must occur in simulated conditions involving realistic and authentic activities that replicate operational workplace conditions.</w:t>
            </w:r>
          </w:p>
          <w:p w:rsidR="00000000" w:rsidRPr="00F3693A" w:rsidP="00F3693A">
            <w:pPr>
              <w:pStyle w:val="BodyText"/>
            </w:pPr>
            <w:r w:rsidRPr="00F3693A">
              <w:t>Assessment processes and techniques m</w:t>
            </w:r>
            <w:r w:rsidRPr="00F3693A">
              <w:t>ust be appropriate to the language, literacy and numeracy requirements of the work being performed and the needs of the candidate.</w:t>
            </w:r>
          </w:p>
          <w:p w:rsidR="00000000" w:rsidRPr="00F3693A" w:rsidP="00F3693A">
            <w:pPr>
              <w:pStyle w:val="BodyText"/>
            </w:pPr>
            <w:r w:rsidRPr="00F3693A">
              <w:t>Resources for assessment must include access to:</w:t>
            </w:r>
          </w:p>
          <w:p w:rsidR="00000000" w:rsidRPr="00F3693A" w:rsidP="00F3693A">
            <w:pPr>
              <w:pStyle w:val="ListBullet"/>
            </w:pPr>
            <w:r w:rsidRPr="00F3693A">
              <w:t>relevant and appropriate materials, tools, facilities, equipment and PPE cu</w:t>
            </w:r>
            <w:r w:rsidRPr="00F3693A">
              <w:t>rrently used in industry for solving electrical problems in low voltage network circuits in a very remote community</w:t>
            </w:r>
          </w:p>
          <w:p w:rsidR="00000000" w:rsidRPr="00F3693A" w:rsidP="00F3693A">
            <w:pPr>
              <w:pStyle w:val="ListBullet"/>
            </w:pPr>
            <w:r w:rsidRPr="00F3693A">
              <w:t>applicable documentation, including workplace requirements, relevant industry standards, equipment specifications, regulations, codes of pra</w:t>
            </w:r>
            <w:r w:rsidRPr="00F3693A">
              <w:t>ctice and operation manuals.</w:t>
            </w:r>
          </w:p>
        </w:tc>
      </w:tr>
    </w:tbl>
    <w:p w:rsidR="00000000" w:rsidRPr="00F3693A" w:rsidP="00F3693A">
      <w:pPr>
        <w:pStyle w:val="NoPaddingFontSize1"/>
      </w:pPr>
    </w:p>
    <w:p w:rsidR="00000000" w:rsidRPr="00F3693A" w:rsidP="00F3693A">
      <w:pPr>
        <w:pStyle w:val="AllowPageBreak"/>
      </w:pPr>
    </w:p>
    <w:p w:rsidR="00000000" w:rsidRPr="00F3693A" w:rsidP="00F3693A">
      <w:pPr>
        <w:pStyle w:val="Heading1"/>
      </w:pPr>
      <w:bookmarkStart w:id="15" w:name="O_1179497"/>
      <w:bookmarkEnd w:id="15"/>
      <w:r w:rsidRPr="00F3693A">
        <w:t>Links</w:t>
      </w:r>
    </w:p>
    <w:p w:rsidR="00000000" w:rsidRPr="00F3693A" w:rsidP="009F21F0">
      <w:pPr>
        <w:pStyle w:val="BodyText"/>
      </w:pPr>
      <w:r w:rsidRPr="00F3693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23CFD">
        <w:rPr>
          <w:rStyle w:val="Hyperlink"/>
        </w:rPr>
        <w:t>https://vetnet.gov.au/Pages/TrainingDocs.aspx?q=229bace1-b7bc-4653-9300-dffb13ecfad7</w:t>
      </w:r>
      <w:r>
        <w:fldChar w:fldCharType="end"/>
      </w:r>
    </w:p>
    <w:p w:rsidR="00000000" w:rsidRPr="00F3693A" w:rsidP="00F3693A"/>
    <w:sectPr w:rsidSect="00F369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rsidRPr="009F21F0" w:rsidP="009F2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F0" w:rsidP="00F36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F21F0" w:rsidP="00F369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21F0" w:rsidP="00F369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rsidP="00F3693A">
    <w:pPr>
      <w:pStyle w:val="Footer"/>
      <w:framePr w:wrap="around"/>
    </w:pPr>
    <w:r>
      <w:fldChar w:fldCharType="begin"/>
    </w:r>
    <w:r>
      <w:instrText xml:space="preserve"> DOCPROPERTY  Subject  \* MERGEFORMAT </w:instrText>
    </w:r>
    <w:r>
      <w:fldChar w:fldCharType="separate"/>
    </w:r>
    <w:r w:rsidR="009F21F0">
      <w:t>Approved</w:t>
    </w:r>
    <w:r w:rsidR="009F21F0">
      <w:fldChar w:fldCharType="end"/>
    </w:r>
    <w:r>
      <w:tab/>
      <w:t xml:space="preserve">Page </w:t>
    </w:r>
    <w:r>
      <w:fldChar w:fldCharType="begin"/>
    </w:r>
    <w:r>
      <w:instrText xml:space="preserve"> PAGE  \* Arabic  \* MERGEFORMAT </w:instrText>
    </w:r>
    <w:r>
      <w:fldChar w:fldCharType="separate"/>
    </w:r>
    <w:r w:rsidR="009F21F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1F0">
      <w:rPr>
        <w:noProof/>
      </w:rPr>
      <w:t>7</w:t>
    </w:r>
    <w:r>
      <w:rPr>
        <w:noProof/>
      </w:rPr>
      <w:fldChar w:fldCharType="end"/>
    </w:r>
  </w:p>
  <w:p w:rsidR="00F3693A" w:rsidP="00F3693A">
    <w:pPr>
      <w:pStyle w:val="Footer"/>
      <w:framePr w:wrap="around"/>
    </w:pPr>
    <w:r>
      <w:t xml:space="preserve">© Commonwealth of Australia, </w:t>
    </w:r>
    <w:r>
      <w:fldChar w:fldCharType="begin"/>
    </w:r>
    <w:r>
      <w:instrText xml:space="preserve"> DATE  \@ "yyyy"  \* MERGEFORMAT </w:instrText>
    </w:r>
    <w:r>
      <w:fldChar w:fldCharType="separate"/>
    </w:r>
    <w:r w:rsidR="009F21F0">
      <w:rPr>
        <w:noProof/>
      </w:rPr>
      <w:t>2025</w:t>
    </w:r>
    <w:r>
      <w:fldChar w:fldCharType="end"/>
    </w:r>
    <w:r>
      <w:tab/>
    </w:r>
    <w:r>
      <w:fldChar w:fldCharType="begin"/>
    </w:r>
    <w:r>
      <w:instrText xml:space="preserve"> DOCPROPERTY  Author  \* MERGEFORMAT </w:instrText>
    </w:r>
    <w:r>
      <w:fldChar w:fldCharType="separate"/>
    </w:r>
    <w:r w:rsidR="009F21F0">
      <w:t>Powering Skills Organisation</w:t>
    </w:r>
    <w:r w:rsidR="009F21F0">
      <w:fldChar w:fldCharType="end"/>
    </w:r>
  </w:p>
  <w:p w:rsidR="00F3693A" w:rsidP="00F369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93A" w:rsidRPr="009F21F0" w:rsidP="009F2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F0" w:rsidRPr="002D2AF8" w:rsidP="00F3693A">
    <w:pPr>
      <w:pStyle w:val="Header"/>
      <w:framePr w:wrap="around"/>
    </w:pPr>
    <w:r>
      <w:fldChar w:fldCharType="begin"/>
    </w:r>
    <w:r>
      <w:instrText xml:space="preserve"> TITLE   \* MERGEFORMAT </w:instrText>
    </w:r>
    <w:r>
      <w:fldChar w:fldCharType="separate"/>
    </w:r>
    <w:r>
      <w:t>UETDRRC008 Solve problems in low voltage electrical network circuits in a very remote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1F0" w:rsidP="00F369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3A" w:rsidRPr="002D2AF8" w:rsidP="00F3693A">
    <w:pPr>
      <w:pStyle w:val="Header"/>
      <w:framePr w:wrap="around"/>
    </w:pPr>
    <w:r>
      <w:fldChar w:fldCharType="begin"/>
    </w:r>
    <w:r>
      <w:instrText xml:space="preserve"> TITLE   \* MERGEFORMAT </w:instrText>
    </w:r>
    <w:r>
      <w:fldChar w:fldCharType="separate"/>
    </w:r>
    <w:r w:rsidR="009F21F0">
      <w:t>UETDRRC008 Solve problems in low voltage electrical network circuits in a very remote community</w:t>
    </w:r>
    <w:r w:rsidR="009F21F0">
      <w:fldChar w:fldCharType="end"/>
    </w:r>
    <w:r>
      <w:tab/>
      <w:t xml:space="preserve">Date this document was generated: </w:t>
    </w:r>
    <w:r>
      <w:fldChar w:fldCharType="begin"/>
    </w:r>
    <w:r>
      <w:instrText xml:space="preserve"> CREATEDATE  \@ "d MMMM yyyy"  \* MERGEFORMAT </w:instrText>
    </w:r>
    <w:r>
      <w:fldChar w:fldCharType="separate"/>
    </w:r>
    <w:r w:rsidR="009F21F0">
      <w:rPr>
        <w:noProof/>
      </w:rPr>
      <w:t>2 March 2025</w:t>
    </w:r>
    <w:r>
      <w:fldChar w:fldCharType="end"/>
    </w:r>
  </w:p>
  <w:p w:rsidR="00F3693A" w:rsidP="00F369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29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E2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CA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93A"/>
    <w:pPr>
      <w:spacing w:before="360" w:after="60"/>
      <w:outlineLvl w:val="0"/>
    </w:pPr>
    <w:rPr>
      <w:sz w:val="32"/>
    </w:rPr>
  </w:style>
  <w:style w:type="paragraph" w:styleId="Heading2">
    <w:name w:val="heading 2"/>
    <w:basedOn w:val="HeadingBase"/>
    <w:next w:val="BodyText"/>
    <w:link w:val="Heading2Char"/>
    <w:qFormat/>
    <w:rsid w:val="00F3693A"/>
    <w:pPr>
      <w:keepLines/>
      <w:spacing w:before="240" w:after="120"/>
      <w:outlineLvl w:val="1"/>
    </w:pPr>
    <w:rPr>
      <w:sz w:val="28"/>
      <w:szCs w:val="40"/>
    </w:rPr>
  </w:style>
  <w:style w:type="paragraph" w:styleId="Heading3">
    <w:name w:val="heading 3"/>
    <w:basedOn w:val="HeadingBase"/>
    <w:next w:val="BodyText"/>
    <w:link w:val="Heading3Char"/>
    <w:qFormat/>
    <w:rsid w:val="00F3693A"/>
    <w:pPr>
      <w:spacing w:before="180" w:after="120"/>
      <w:outlineLvl w:val="2"/>
    </w:pPr>
    <w:rPr>
      <w:spacing w:val="-10"/>
      <w:kern w:val="32"/>
    </w:rPr>
  </w:style>
  <w:style w:type="paragraph" w:styleId="Heading4">
    <w:name w:val="heading 4"/>
    <w:basedOn w:val="HeadingBase"/>
    <w:next w:val="BodyText"/>
    <w:link w:val="Heading4Char"/>
    <w:qFormat/>
    <w:rsid w:val="00F3693A"/>
    <w:pPr>
      <w:spacing w:before="160" w:after="120"/>
      <w:outlineLvl w:val="3"/>
    </w:pPr>
    <w:rPr>
      <w:sz w:val="22"/>
    </w:rPr>
  </w:style>
  <w:style w:type="paragraph" w:styleId="Heading5">
    <w:name w:val="heading 5"/>
    <w:basedOn w:val="HeadingBase"/>
    <w:next w:val="Normal"/>
    <w:link w:val="Heading5Char"/>
    <w:qFormat/>
    <w:rsid w:val="00F3693A"/>
    <w:pPr>
      <w:spacing w:before="80"/>
      <w:outlineLvl w:val="4"/>
    </w:pPr>
    <w:rPr>
      <w:color w:val="918585"/>
      <w:sz w:val="20"/>
    </w:rPr>
  </w:style>
  <w:style w:type="paragraph" w:styleId="Heading6">
    <w:name w:val="heading 6"/>
    <w:basedOn w:val="HeadingBase"/>
    <w:next w:val="Normal"/>
    <w:link w:val="Heading6Char"/>
    <w:qFormat/>
    <w:rsid w:val="00F3693A"/>
    <w:pPr>
      <w:spacing w:before="60"/>
      <w:outlineLvl w:val="5"/>
    </w:pPr>
    <w:rPr>
      <w:color w:val="918585"/>
      <w:sz w:val="20"/>
    </w:rPr>
  </w:style>
  <w:style w:type="paragraph" w:styleId="Heading7">
    <w:name w:val="heading 7"/>
    <w:basedOn w:val="Normal"/>
    <w:next w:val="Normal"/>
    <w:link w:val="Heading7Char"/>
    <w:qFormat/>
    <w:rsid w:val="00F3693A"/>
    <w:pPr>
      <w:ind w:left="720"/>
      <w:outlineLvl w:val="6"/>
    </w:pPr>
    <w:rPr>
      <w:i/>
    </w:rPr>
  </w:style>
  <w:style w:type="paragraph" w:styleId="Heading8">
    <w:name w:val="heading 8"/>
    <w:basedOn w:val="Normal"/>
    <w:next w:val="Normal"/>
    <w:link w:val="Heading8Char"/>
    <w:qFormat/>
    <w:rsid w:val="00F3693A"/>
    <w:pPr>
      <w:ind w:left="720"/>
      <w:outlineLvl w:val="7"/>
    </w:pPr>
    <w:rPr>
      <w:i/>
    </w:rPr>
  </w:style>
  <w:style w:type="paragraph" w:styleId="Heading9">
    <w:name w:val="heading 9"/>
    <w:basedOn w:val="Normal"/>
    <w:next w:val="Normal"/>
    <w:link w:val="Heading9Char"/>
    <w:qFormat/>
    <w:rsid w:val="00F3693A"/>
    <w:pPr>
      <w:ind w:left="720"/>
      <w:outlineLvl w:val="8"/>
    </w:pPr>
    <w:rPr>
      <w:i/>
    </w:rPr>
  </w:style>
  <w:style w:type="character" w:default="1" w:styleId="DefaultParagraphFont">
    <w:name w:val="Default Paragraph Font"/>
    <w:uiPriority w:val="1"/>
    <w:unhideWhenUsed/>
    <w:rsid w:val="00F36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93A"/>
  </w:style>
  <w:style w:type="character" w:customStyle="1" w:styleId="Heading1Char">
    <w:name w:val="Heading 1 Char"/>
    <w:basedOn w:val="DefaultParagraphFont"/>
    <w:link w:val="Heading1"/>
    <w:rsid w:val="00F3693A"/>
    <w:rPr>
      <w:rFonts w:ascii="Times New Roman" w:eastAsia="Times New Roman" w:hAnsi="Times New Roman" w:cs="Times New Roman"/>
      <w:b/>
      <w:sz w:val="32"/>
      <w:szCs w:val="20"/>
      <w:lang w:eastAsia="en-US"/>
    </w:rPr>
  </w:style>
  <w:style w:type="paragraph" w:styleId="BodyText">
    <w:name w:val="Body Text"/>
    <w:basedOn w:val="Normal"/>
    <w:link w:val="BodyTextChar"/>
    <w:rsid w:val="00F369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93A"/>
    <w:rPr>
      <w:rFonts w:ascii="Times New Roman" w:eastAsia="Times New Roman" w:hAnsi="Times New Roman" w:cs="Times New Roman"/>
      <w:sz w:val="24"/>
      <w:lang w:eastAsia="en-US"/>
    </w:rPr>
  </w:style>
  <w:style w:type="paragraph" w:styleId="ListBullet">
    <w:name w:val="List Bullet"/>
    <w:basedOn w:val="List"/>
    <w:rsid w:val="00F3693A"/>
    <w:pPr>
      <w:numPr>
        <w:numId w:val="12"/>
      </w:numPr>
      <w:tabs>
        <w:tab w:val="clear" w:pos="340"/>
      </w:tabs>
      <w:spacing w:before="40" w:after="40"/>
    </w:pPr>
  </w:style>
  <w:style w:type="character" w:customStyle="1" w:styleId="SpecialBold">
    <w:name w:val="Special Bold"/>
    <w:basedOn w:val="DefaultParagraphFont"/>
    <w:rsid w:val="00F3693A"/>
    <w:rPr>
      <w:b/>
      <w:spacing w:val="0"/>
    </w:rPr>
  </w:style>
  <w:style w:type="paragraph" w:styleId="ListBullet2">
    <w:name w:val="List Bullet 2"/>
    <w:basedOn w:val="List2"/>
    <w:rsid w:val="00F3693A"/>
    <w:pPr>
      <w:numPr>
        <w:numId w:val="13"/>
      </w:numPr>
      <w:tabs>
        <w:tab w:val="clear" w:pos="680"/>
      </w:tabs>
    </w:pPr>
  </w:style>
  <w:style w:type="paragraph" w:customStyle="1" w:styleId="SuperHeading">
    <w:name w:val="SuperHeading"/>
    <w:basedOn w:val="Normal"/>
    <w:rsid w:val="00F3693A"/>
    <w:pPr>
      <w:spacing w:before="240" w:after="120"/>
      <w:outlineLvl w:val="0"/>
    </w:pPr>
    <w:rPr>
      <w:rFonts w:ascii="Times New Roman" w:hAnsi="Times New Roman"/>
      <w:b/>
      <w:sz w:val="32"/>
    </w:rPr>
  </w:style>
  <w:style w:type="paragraph" w:customStyle="1" w:styleId="AllowPageBreak">
    <w:name w:val="AllowPageBreak"/>
    <w:rsid w:val="00F369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6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9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9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93A"/>
    <w:rPr>
      <w:rFonts w:ascii="Courier New" w:eastAsia="Times New Roman" w:hAnsi="Courier New" w:cs="Times New Roman"/>
      <w:i/>
      <w:szCs w:val="20"/>
      <w:lang w:eastAsia="en-US"/>
    </w:rPr>
  </w:style>
  <w:style w:type="paragraph" w:customStyle="1" w:styleId="HeadingBase">
    <w:name w:val="Heading Base"/>
    <w:rsid w:val="00F36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93A"/>
    <w:pPr>
      <w:tabs>
        <w:tab w:val="right" w:leader="dot" w:pos="9072"/>
      </w:tabs>
      <w:ind w:left="567"/>
    </w:pPr>
    <w:rPr>
      <w:szCs w:val="22"/>
    </w:rPr>
  </w:style>
  <w:style w:type="paragraph" w:customStyle="1" w:styleId="TOCBase">
    <w:name w:val="TOC Base"/>
    <w:rsid w:val="00F36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93A"/>
    <w:pPr>
      <w:tabs>
        <w:tab w:val="right" w:leader="dot" w:pos="9072"/>
      </w:tabs>
      <w:spacing w:before="40" w:after="40"/>
      <w:ind w:left="284"/>
    </w:pPr>
    <w:rPr>
      <w:rFonts w:ascii="Times New Roman" w:hAnsi="Times New Roman"/>
    </w:rPr>
  </w:style>
  <w:style w:type="paragraph" w:styleId="TOC1">
    <w:name w:val="toc 1"/>
    <w:basedOn w:val="TOCBase"/>
    <w:next w:val="Normal"/>
    <w:rsid w:val="00F369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93A"/>
    <w:rPr>
      <w:rFonts w:ascii="Times New Roman" w:eastAsia="Times New Roman" w:hAnsi="Times New Roman" w:cs="Times New Roman"/>
      <w:sz w:val="16"/>
      <w:lang w:eastAsia="en-US"/>
    </w:rPr>
  </w:style>
  <w:style w:type="paragraph" w:styleId="Title">
    <w:name w:val="Title"/>
    <w:basedOn w:val="HeadingBase"/>
    <w:link w:val="TitleChar"/>
    <w:qFormat/>
    <w:rsid w:val="00F3693A"/>
    <w:pPr>
      <w:spacing w:before="5040"/>
      <w:jc w:val="center"/>
    </w:pPr>
    <w:rPr>
      <w:sz w:val="48"/>
      <w:szCs w:val="72"/>
      <w:lang w:val="en-US"/>
    </w:rPr>
  </w:style>
  <w:style w:type="character" w:customStyle="1" w:styleId="TitleChar">
    <w:name w:val="Title Char"/>
    <w:basedOn w:val="DefaultParagraphFont"/>
    <w:link w:val="Title"/>
    <w:rsid w:val="00F36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93A"/>
    <w:pPr>
      <w:tabs>
        <w:tab w:val="left" w:pos="3600"/>
        <w:tab w:val="left" w:pos="3958"/>
      </w:tabs>
    </w:pPr>
  </w:style>
  <w:style w:type="paragraph" w:styleId="List">
    <w:name w:val="List"/>
    <w:basedOn w:val="BodyText"/>
    <w:next w:val="BodyText"/>
    <w:rsid w:val="00F3693A"/>
    <w:pPr>
      <w:tabs>
        <w:tab w:val="left" w:pos="340"/>
      </w:tabs>
      <w:spacing w:before="60" w:after="60"/>
      <w:ind w:left="340" w:hanging="340"/>
    </w:pPr>
  </w:style>
  <w:style w:type="paragraph" w:customStyle="1" w:styleId="Note">
    <w:name w:val="Note"/>
    <w:basedOn w:val="BodyText"/>
    <w:rsid w:val="00F369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93A"/>
    <w:pPr>
      <w:framePr w:wrap="auto" w:hAnchor="text" w:y="6049"/>
    </w:pPr>
    <w:rPr>
      <w:color w:val="000000"/>
      <w:sz w:val="40"/>
    </w:rPr>
  </w:style>
  <w:style w:type="paragraph" w:customStyle="1" w:styleId="TOCTitle">
    <w:name w:val="TOCTitle"/>
    <w:basedOn w:val="Heading1"/>
    <w:rsid w:val="00F3693A"/>
    <w:pPr>
      <w:spacing w:after="240"/>
      <w:jc w:val="center"/>
      <w:outlineLvl w:val="9"/>
    </w:pPr>
    <w:rPr>
      <w:caps/>
    </w:rPr>
  </w:style>
  <w:style w:type="paragraph" w:customStyle="1" w:styleId="Version">
    <w:name w:val="Version"/>
    <w:rsid w:val="00F36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93A"/>
    <w:pPr>
      <w:keepNext w:val="0"/>
      <w:tabs>
        <w:tab w:val="right" w:pos="4176"/>
      </w:tabs>
      <w:ind w:left="198" w:hanging="198"/>
    </w:pPr>
    <w:rPr>
      <w:rFonts w:ascii="Garamond" w:hAnsi="Garamond"/>
    </w:rPr>
  </w:style>
  <w:style w:type="paragraph" w:styleId="IndexHeading">
    <w:name w:val="index heading"/>
    <w:basedOn w:val="Normal"/>
    <w:next w:val="Index1"/>
    <w:semiHidden/>
    <w:rsid w:val="00F3693A"/>
    <w:pPr>
      <w:spacing w:before="120" w:after="120"/>
    </w:pPr>
    <w:rPr>
      <w:rFonts w:ascii="Arial" w:hAnsi="Arial"/>
      <w:b/>
      <w:color w:val="918585"/>
      <w:sz w:val="24"/>
    </w:rPr>
  </w:style>
  <w:style w:type="paragraph" w:styleId="Header">
    <w:name w:val="header"/>
    <w:basedOn w:val="Normal"/>
    <w:link w:val="HeaderChar"/>
    <w:rsid w:val="00F36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93A"/>
    <w:rPr>
      <w:rFonts w:ascii="Times New Roman" w:eastAsia="Times New Roman" w:hAnsi="Times New Roman" w:cs="Times New Roman"/>
      <w:sz w:val="16"/>
      <w:szCs w:val="20"/>
      <w:lang w:val="en-GB" w:eastAsia="en-US"/>
    </w:rPr>
  </w:style>
  <w:style w:type="paragraph" w:customStyle="1" w:styleId="Chapter">
    <w:name w:val="Chapter"/>
    <w:basedOn w:val="Normal"/>
    <w:rsid w:val="00F3693A"/>
    <w:pPr>
      <w:spacing w:before="240"/>
    </w:pPr>
    <w:rPr>
      <w:rFonts w:ascii="Times New Roman" w:hAnsi="Times New Roman"/>
      <w:smallCaps/>
      <w:spacing w:val="80"/>
      <w:sz w:val="28"/>
    </w:rPr>
  </w:style>
  <w:style w:type="paragraph" w:customStyle="1" w:styleId="InChapter">
    <w:name w:val="InChapter"/>
    <w:basedOn w:val="Heading3"/>
    <w:rsid w:val="00F3693A"/>
    <w:pPr>
      <w:spacing w:after="240"/>
      <w:outlineLvl w:val="9"/>
    </w:pPr>
    <w:rPr>
      <w:noProof/>
    </w:rPr>
  </w:style>
  <w:style w:type="paragraph" w:styleId="Index2">
    <w:name w:val="index 2"/>
    <w:basedOn w:val="Normal"/>
    <w:next w:val="Normal"/>
    <w:semiHidden/>
    <w:rsid w:val="00F3693A"/>
    <w:pPr>
      <w:tabs>
        <w:tab w:val="right" w:pos="4176"/>
      </w:tabs>
      <w:ind w:left="568" w:hanging="284"/>
    </w:pPr>
    <w:rPr>
      <w:rFonts w:ascii="Garamond" w:hAnsi="Garamond"/>
    </w:rPr>
  </w:style>
  <w:style w:type="paragraph" w:customStyle="1" w:styleId="Byline">
    <w:name w:val="Byline"/>
    <w:rsid w:val="00F36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93A"/>
    <w:pPr>
      <w:tabs>
        <w:tab w:val="clear" w:pos="3600"/>
        <w:tab w:val="clear" w:pos="3958"/>
      </w:tabs>
      <w:jc w:val="right"/>
    </w:pPr>
  </w:style>
  <w:style w:type="character" w:styleId="Emphasis">
    <w:name w:val="Emphasis"/>
    <w:basedOn w:val="DefaultParagraphFont"/>
    <w:qFormat/>
    <w:rsid w:val="00F3693A"/>
    <w:rPr>
      <w:i/>
    </w:rPr>
  </w:style>
  <w:style w:type="paragraph" w:styleId="Caption">
    <w:name w:val="caption"/>
    <w:basedOn w:val="BodyText"/>
    <w:next w:val="Normal"/>
    <w:qFormat/>
    <w:rsid w:val="00F3693A"/>
    <w:pPr>
      <w:framePr w:w="2268" w:hSpace="181" w:vSpace="181" w:wrap="around" w:vAnchor="text" w:hAnchor="page" w:x="1135" w:y="285" w:anchorLock="1"/>
    </w:pPr>
    <w:rPr>
      <w:i/>
    </w:rPr>
  </w:style>
  <w:style w:type="paragraph" w:customStyle="1" w:styleId="MiniTOCTitle">
    <w:name w:val="MiniTOCTitle"/>
    <w:basedOn w:val="Heading4"/>
    <w:rsid w:val="00F3693A"/>
    <w:pPr>
      <w:spacing w:before="240"/>
      <w:outlineLvl w:val="9"/>
    </w:pPr>
    <w:rPr>
      <w:noProof/>
      <w:sz w:val="24"/>
    </w:rPr>
  </w:style>
  <w:style w:type="paragraph" w:customStyle="1" w:styleId="MiniTOCItem">
    <w:name w:val="MiniTOCItem"/>
    <w:basedOn w:val="ListBullet"/>
    <w:rsid w:val="00F3693A"/>
    <w:pPr>
      <w:numPr>
        <w:numId w:val="0"/>
      </w:numPr>
      <w:tabs>
        <w:tab w:val="right" w:leader="dot" w:pos="6521"/>
      </w:tabs>
      <w:spacing w:before="0" w:after="0"/>
    </w:pPr>
  </w:style>
  <w:style w:type="paragraph" w:customStyle="1" w:styleId="TOFTitle">
    <w:name w:val="TOFTitle"/>
    <w:basedOn w:val="TOCTitle"/>
    <w:rsid w:val="00F3693A"/>
  </w:style>
  <w:style w:type="paragraph" w:styleId="TableofFigures">
    <w:name w:val="table of figures"/>
    <w:basedOn w:val="Normal"/>
    <w:next w:val="Normal"/>
    <w:semiHidden/>
    <w:rsid w:val="00F3693A"/>
    <w:pPr>
      <w:tabs>
        <w:tab w:val="right" w:leader="dot" w:pos="9072"/>
      </w:tabs>
      <w:ind w:left="970" w:hanging="403"/>
    </w:pPr>
    <w:rPr>
      <w:rFonts w:ascii="Times New Roman" w:hAnsi="Times New Roman"/>
      <w:b/>
    </w:rPr>
  </w:style>
  <w:style w:type="paragraph" w:styleId="ListNumber">
    <w:name w:val="List Number"/>
    <w:basedOn w:val="List"/>
    <w:rsid w:val="00F3693A"/>
    <w:pPr>
      <w:numPr>
        <w:numId w:val="15"/>
      </w:numPr>
      <w:tabs>
        <w:tab w:val="clear" w:pos="340"/>
      </w:tabs>
    </w:pPr>
  </w:style>
  <w:style w:type="character" w:customStyle="1" w:styleId="WingdingSymbols">
    <w:name w:val="Wingding Symbols"/>
    <w:rsid w:val="00F3693A"/>
    <w:rPr>
      <w:rFonts w:ascii="Wingdings" w:hAnsi="Wingdings"/>
    </w:rPr>
  </w:style>
  <w:style w:type="paragraph" w:customStyle="1" w:styleId="TableHeading">
    <w:name w:val="Table Heading"/>
    <w:basedOn w:val="HeadingBase"/>
    <w:rsid w:val="00F3693A"/>
    <w:pPr>
      <w:keepLines/>
      <w:pBdr>
        <w:bottom w:val="single" w:sz="6" w:space="1" w:color="918585"/>
      </w:pBdr>
      <w:spacing w:before="240"/>
    </w:pPr>
  </w:style>
  <w:style w:type="character" w:customStyle="1" w:styleId="HotSpot">
    <w:name w:val="HotSpot"/>
    <w:rsid w:val="00F3693A"/>
    <w:rPr>
      <w:color w:val="0033CC"/>
      <w:u w:val="none"/>
    </w:rPr>
  </w:style>
  <w:style w:type="paragraph" w:customStyle="1" w:styleId="BodyTextRight">
    <w:name w:val="Body Text Right"/>
    <w:basedOn w:val="BodyText"/>
    <w:rsid w:val="00F3693A"/>
    <w:pPr>
      <w:spacing w:before="0" w:after="0"/>
      <w:jc w:val="right"/>
    </w:pPr>
  </w:style>
  <w:style w:type="paragraph" w:styleId="Index3">
    <w:name w:val="index 3"/>
    <w:basedOn w:val="ListNumber2"/>
    <w:next w:val="Normal"/>
    <w:semiHidden/>
    <w:rsid w:val="00F3693A"/>
    <w:pPr>
      <w:numPr>
        <w:numId w:val="0"/>
      </w:numPr>
      <w:tabs>
        <w:tab w:val="right" w:leader="dot" w:pos="4176"/>
      </w:tabs>
    </w:pPr>
  </w:style>
  <w:style w:type="paragraph" w:styleId="ListNumber2">
    <w:name w:val="List Number 2"/>
    <w:basedOn w:val="List2"/>
    <w:rsid w:val="00F3693A"/>
    <w:pPr>
      <w:numPr>
        <w:numId w:val="10"/>
      </w:numPr>
      <w:tabs>
        <w:tab w:val="clear" w:pos="1060"/>
      </w:tabs>
    </w:pPr>
  </w:style>
  <w:style w:type="paragraph" w:customStyle="1" w:styleId="MarginNote">
    <w:name w:val="Margin Note"/>
    <w:basedOn w:val="BodyText"/>
    <w:rsid w:val="00F36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9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93A"/>
    <w:rPr>
      <w:sz w:val="32"/>
    </w:rPr>
  </w:style>
  <w:style w:type="paragraph" w:customStyle="1" w:styleId="HeadingProcedure">
    <w:name w:val="Heading Procedure"/>
    <w:basedOn w:val="HeadingBase"/>
    <w:next w:val="Normal"/>
    <w:rsid w:val="00F3693A"/>
    <w:pPr>
      <w:tabs>
        <w:tab w:val="left" w:pos="0"/>
      </w:tabs>
      <w:spacing w:before="120" w:after="60"/>
    </w:pPr>
    <w:rPr>
      <w:i/>
      <w:color w:val="918585"/>
      <w:sz w:val="22"/>
    </w:rPr>
  </w:style>
  <w:style w:type="paragraph" w:customStyle="1" w:styleId="TableBodyText">
    <w:name w:val="Table Body Text"/>
    <w:basedOn w:val="BodyText"/>
    <w:rsid w:val="00F3693A"/>
    <w:pPr>
      <w:spacing w:before="60" w:after="60"/>
    </w:pPr>
  </w:style>
  <w:style w:type="paragraph" w:styleId="ListContinue">
    <w:name w:val="List Continue"/>
    <w:basedOn w:val="List"/>
    <w:rsid w:val="00F3693A"/>
    <w:pPr>
      <w:ind w:firstLine="0"/>
    </w:pPr>
  </w:style>
  <w:style w:type="paragraph" w:customStyle="1" w:styleId="ListNote">
    <w:name w:val="List Note"/>
    <w:basedOn w:val="List"/>
    <w:rsid w:val="00F3693A"/>
    <w:pPr>
      <w:pBdr>
        <w:top w:val="single" w:sz="6" w:space="2" w:color="918585"/>
        <w:bottom w:val="single" w:sz="6" w:space="2" w:color="918585"/>
      </w:pBdr>
      <w:tabs>
        <w:tab w:val="left" w:pos="1021"/>
      </w:tabs>
      <w:ind w:firstLine="0"/>
    </w:pPr>
  </w:style>
  <w:style w:type="paragraph" w:customStyle="1" w:styleId="Warning">
    <w:name w:val="Warning"/>
    <w:basedOn w:val="BodyText"/>
    <w:rsid w:val="00F3693A"/>
    <w:pPr>
      <w:shd w:val="clear" w:color="auto" w:fill="D9D9D9"/>
      <w:tabs>
        <w:tab w:val="left" w:pos="992"/>
      </w:tabs>
      <w:ind w:left="119" w:right="119"/>
    </w:pPr>
    <w:rPr>
      <w:sz w:val="20"/>
    </w:rPr>
  </w:style>
  <w:style w:type="paragraph" w:customStyle="1" w:styleId="MarginIcons">
    <w:name w:val="Margin Icons"/>
    <w:basedOn w:val="BodyText"/>
    <w:rsid w:val="00F36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93A"/>
    <w:rPr>
      <w:rFonts w:ascii="Courier New" w:hAnsi="Courier New"/>
    </w:rPr>
  </w:style>
  <w:style w:type="paragraph" w:customStyle="1" w:styleId="NoteBullet">
    <w:name w:val="Note Bullet"/>
    <w:basedOn w:val="Note"/>
    <w:rsid w:val="00F3693A"/>
    <w:pPr>
      <w:tabs>
        <w:tab w:val="clear" w:pos="680"/>
      </w:tabs>
      <w:spacing w:before="60" w:after="60"/>
    </w:pPr>
  </w:style>
  <w:style w:type="paragraph" w:customStyle="1" w:styleId="SubHeading2">
    <w:name w:val="SubHeading2"/>
    <w:basedOn w:val="HeadingBase"/>
    <w:rsid w:val="00F3693A"/>
    <w:pPr>
      <w:spacing w:before="240" w:after="60"/>
    </w:pPr>
    <w:rPr>
      <w:sz w:val="20"/>
    </w:rPr>
  </w:style>
  <w:style w:type="paragraph" w:customStyle="1" w:styleId="SubHeading1">
    <w:name w:val="SubHeading1"/>
    <w:basedOn w:val="HeadingBase"/>
    <w:rsid w:val="00F3693A"/>
    <w:pPr>
      <w:spacing w:before="240" w:after="60"/>
    </w:pPr>
    <w:rPr>
      <w:color w:val="918585"/>
      <w:sz w:val="22"/>
    </w:rPr>
  </w:style>
  <w:style w:type="paragraph" w:customStyle="1" w:styleId="SideHeading">
    <w:name w:val="Side Heading"/>
    <w:basedOn w:val="HeadingBase"/>
    <w:rsid w:val="00F36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93A"/>
    <w:pPr>
      <w:tabs>
        <w:tab w:val="num" w:pos="360"/>
      </w:tabs>
    </w:pPr>
  </w:style>
  <w:style w:type="paragraph" w:styleId="PlainText">
    <w:name w:val="Plain Text"/>
    <w:basedOn w:val="Normal"/>
    <w:link w:val="PlainTextChar"/>
    <w:rsid w:val="00F3693A"/>
    <w:rPr>
      <w:sz w:val="20"/>
    </w:rPr>
  </w:style>
  <w:style w:type="character" w:customStyle="1" w:styleId="PlainTextChar">
    <w:name w:val="Plain Text Char"/>
    <w:basedOn w:val="DefaultParagraphFont"/>
    <w:link w:val="PlainText"/>
    <w:rsid w:val="00F3693A"/>
    <w:rPr>
      <w:rFonts w:ascii="Courier New" w:eastAsia="Times New Roman" w:hAnsi="Courier New" w:cs="Times New Roman"/>
      <w:sz w:val="20"/>
      <w:szCs w:val="20"/>
      <w:lang w:eastAsia="en-US"/>
    </w:rPr>
  </w:style>
  <w:style w:type="character" w:customStyle="1" w:styleId="MenuOption">
    <w:name w:val="Menu Option"/>
    <w:basedOn w:val="DefaultParagraphFont"/>
    <w:rsid w:val="00F3693A"/>
    <w:rPr>
      <w:b/>
      <w:smallCaps/>
    </w:rPr>
  </w:style>
  <w:style w:type="paragraph" w:customStyle="1" w:styleId="TableListNumber">
    <w:name w:val="Table List Number"/>
    <w:basedOn w:val="ListNumber"/>
    <w:rsid w:val="00F3693A"/>
    <w:pPr>
      <w:numPr>
        <w:numId w:val="0"/>
      </w:numPr>
    </w:pPr>
  </w:style>
  <w:style w:type="paragraph" w:styleId="TOC4">
    <w:name w:val="toc 4"/>
    <w:basedOn w:val="TOCBase"/>
    <w:next w:val="Normal"/>
    <w:semiHidden/>
    <w:rsid w:val="00F3693A"/>
    <w:pPr>
      <w:tabs>
        <w:tab w:val="right" w:leader="dot" w:pos="9071"/>
      </w:tabs>
      <w:ind w:left="1701"/>
    </w:pPr>
  </w:style>
  <w:style w:type="paragraph" w:customStyle="1" w:styleId="ListAlpha">
    <w:name w:val="List Alpha"/>
    <w:basedOn w:val="List"/>
    <w:rsid w:val="00F3693A"/>
    <w:pPr>
      <w:numPr>
        <w:numId w:val="9"/>
      </w:numPr>
    </w:pPr>
  </w:style>
  <w:style w:type="paragraph" w:customStyle="1" w:styleId="ListAlpha2">
    <w:name w:val="List Alpha 2"/>
    <w:basedOn w:val="List2"/>
    <w:rsid w:val="00F3693A"/>
    <w:pPr>
      <w:numPr>
        <w:numId w:val="8"/>
      </w:numPr>
    </w:pPr>
  </w:style>
  <w:style w:type="paragraph" w:styleId="List2">
    <w:name w:val="List 2"/>
    <w:basedOn w:val="BodyText"/>
    <w:rsid w:val="00F3693A"/>
    <w:pPr>
      <w:tabs>
        <w:tab w:val="left" w:pos="680"/>
      </w:tabs>
      <w:spacing w:before="60" w:after="60"/>
      <w:ind w:left="680" w:hanging="340"/>
    </w:pPr>
  </w:style>
  <w:style w:type="paragraph" w:styleId="List3">
    <w:name w:val="List 3"/>
    <w:basedOn w:val="BodyText"/>
    <w:rsid w:val="00F3693A"/>
    <w:pPr>
      <w:tabs>
        <w:tab w:val="left" w:pos="1021"/>
      </w:tabs>
      <w:spacing w:before="60" w:after="60"/>
      <w:ind w:left="1020" w:hanging="340"/>
    </w:pPr>
  </w:style>
  <w:style w:type="paragraph" w:styleId="List4">
    <w:name w:val="List 4"/>
    <w:basedOn w:val="BodyText"/>
    <w:rsid w:val="00F3693A"/>
    <w:pPr>
      <w:tabs>
        <w:tab w:val="left" w:pos="1361"/>
      </w:tabs>
      <w:spacing w:before="60" w:after="60"/>
      <w:ind w:left="1361" w:hanging="340"/>
    </w:pPr>
  </w:style>
  <w:style w:type="paragraph" w:styleId="List5">
    <w:name w:val="List 5"/>
    <w:basedOn w:val="BodyText"/>
    <w:rsid w:val="00F3693A"/>
    <w:pPr>
      <w:tabs>
        <w:tab w:val="left" w:pos="1701"/>
      </w:tabs>
      <w:spacing w:before="60" w:after="60"/>
      <w:ind w:left="1701" w:hanging="340"/>
    </w:pPr>
  </w:style>
  <w:style w:type="paragraph" w:styleId="ListBullet3">
    <w:name w:val="List Bullet 3"/>
    <w:basedOn w:val="List3"/>
    <w:rsid w:val="00F3693A"/>
    <w:pPr>
      <w:numPr>
        <w:numId w:val="14"/>
      </w:numPr>
      <w:tabs>
        <w:tab w:val="clear" w:pos="1021"/>
      </w:tabs>
      <w:ind w:left="1037" w:hanging="357"/>
    </w:pPr>
  </w:style>
  <w:style w:type="paragraph" w:styleId="ListBullet4">
    <w:name w:val="List Bullet 4"/>
    <w:basedOn w:val="List4"/>
    <w:rsid w:val="00F3693A"/>
    <w:pPr>
      <w:numPr>
        <w:numId w:val="3"/>
      </w:numPr>
      <w:tabs>
        <w:tab w:val="clear" w:pos="1361"/>
      </w:tabs>
    </w:pPr>
  </w:style>
  <w:style w:type="paragraph" w:styleId="ListBullet5">
    <w:name w:val="List Bullet 5"/>
    <w:basedOn w:val="List5"/>
    <w:rsid w:val="00F3693A"/>
    <w:pPr>
      <w:numPr>
        <w:numId w:val="4"/>
      </w:numPr>
    </w:pPr>
  </w:style>
  <w:style w:type="paragraph" w:styleId="ListContinue2">
    <w:name w:val="List Continue 2"/>
    <w:basedOn w:val="List2"/>
    <w:rsid w:val="00F3693A"/>
    <w:pPr>
      <w:ind w:firstLine="0"/>
    </w:pPr>
  </w:style>
  <w:style w:type="paragraph" w:styleId="ListContinue3">
    <w:name w:val="List Continue 3"/>
    <w:basedOn w:val="List3"/>
    <w:rsid w:val="00F3693A"/>
    <w:pPr>
      <w:ind w:left="1021" w:firstLine="0"/>
    </w:pPr>
  </w:style>
  <w:style w:type="paragraph" w:styleId="ListContinue4">
    <w:name w:val="List Continue 4"/>
    <w:basedOn w:val="List4"/>
    <w:rsid w:val="00F3693A"/>
    <w:pPr>
      <w:ind w:firstLine="0"/>
    </w:pPr>
  </w:style>
  <w:style w:type="paragraph" w:styleId="ListContinue5">
    <w:name w:val="List Continue 5"/>
    <w:basedOn w:val="List5"/>
    <w:rsid w:val="00F3693A"/>
    <w:pPr>
      <w:ind w:firstLine="0"/>
    </w:pPr>
  </w:style>
  <w:style w:type="paragraph" w:styleId="ListNumber3">
    <w:name w:val="List Number 3"/>
    <w:basedOn w:val="List3"/>
    <w:rsid w:val="00F3693A"/>
    <w:pPr>
      <w:numPr>
        <w:numId w:val="5"/>
      </w:numPr>
    </w:pPr>
  </w:style>
  <w:style w:type="paragraph" w:styleId="ListNumber4">
    <w:name w:val="List Number 4"/>
    <w:basedOn w:val="List4"/>
    <w:rsid w:val="00F3693A"/>
    <w:pPr>
      <w:numPr>
        <w:numId w:val="6"/>
      </w:numPr>
    </w:pPr>
  </w:style>
  <w:style w:type="paragraph" w:styleId="ListNumber5">
    <w:name w:val="List Number 5"/>
    <w:basedOn w:val="List5"/>
    <w:rsid w:val="00F3693A"/>
    <w:pPr>
      <w:numPr>
        <w:numId w:val="7"/>
      </w:numPr>
    </w:pPr>
  </w:style>
  <w:style w:type="paragraph" w:styleId="BlockText">
    <w:name w:val="Block Text"/>
    <w:basedOn w:val="Normal"/>
    <w:rsid w:val="00F3693A"/>
    <w:pPr>
      <w:spacing w:after="120"/>
      <w:ind w:left="1440" w:right="1440"/>
    </w:pPr>
  </w:style>
  <w:style w:type="character" w:customStyle="1" w:styleId="Subscript">
    <w:name w:val="Subscript"/>
    <w:basedOn w:val="DefaultParagraphFont"/>
    <w:rsid w:val="00F3693A"/>
    <w:rPr>
      <w:sz w:val="16"/>
      <w:vertAlign w:val="subscript"/>
    </w:rPr>
  </w:style>
  <w:style w:type="character" w:customStyle="1" w:styleId="Superscript">
    <w:name w:val="Superscript"/>
    <w:basedOn w:val="DefaultParagraphFont"/>
    <w:rsid w:val="00F3693A"/>
    <w:rPr>
      <w:sz w:val="16"/>
      <w:vertAlign w:val="superscript"/>
    </w:rPr>
  </w:style>
  <w:style w:type="character" w:customStyle="1" w:styleId="Symbols">
    <w:name w:val="Symbols"/>
    <w:basedOn w:val="DefaultParagraphFont"/>
    <w:rsid w:val="00F3693A"/>
    <w:rPr>
      <w:rFonts w:ascii="Symbol" w:hAnsi="Symbol"/>
    </w:rPr>
  </w:style>
  <w:style w:type="character" w:customStyle="1" w:styleId="MenuOptions">
    <w:name w:val="Menu Options"/>
    <w:basedOn w:val="DefaultParagraphFont"/>
    <w:rsid w:val="00F3693A"/>
    <w:rPr>
      <w:rFonts w:ascii="Arial Narrow" w:hAnsi="Arial Narrow"/>
      <w:smallCaps/>
    </w:rPr>
  </w:style>
  <w:style w:type="character" w:customStyle="1" w:styleId="Buttons">
    <w:name w:val="Buttons"/>
    <w:basedOn w:val="DefaultParagraphFont"/>
    <w:rsid w:val="00F3693A"/>
    <w:rPr>
      <w:b/>
    </w:rPr>
  </w:style>
  <w:style w:type="character" w:customStyle="1" w:styleId="Underlined">
    <w:name w:val="Underlined"/>
    <w:basedOn w:val="DefaultParagraphFont"/>
    <w:rsid w:val="00F3693A"/>
    <w:rPr>
      <w:u w:val="single"/>
    </w:rPr>
  </w:style>
  <w:style w:type="paragraph" w:customStyle="1" w:styleId="TableBodyTextRight">
    <w:name w:val="Table Body Text Right"/>
    <w:basedOn w:val="TableBodyText"/>
    <w:rsid w:val="00F3693A"/>
    <w:pPr>
      <w:widowControl w:val="0"/>
      <w:autoSpaceDE w:val="0"/>
      <w:autoSpaceDN w:val="0"/>
      <w:adjustRightInd w:val="0"/>
      <w:jc w:val="right"/>
    </w:pPr>
    <w:rPr>
      <w:rFonts w:cs="Arial"/>
      <w:szCs w:val="18"/>
    </w:rPr>
  </w:style>
  <w:style w:type="paragraph" w:customStyle="1" w:styleId="CopyrightText">
    <w:name w:val="Copyright Text"/>
    <w:basedOn w:val="BodyText"/>
    <w:rsid w:val="00F3693A"/>
    <w:rPr>
      <w:sz w:val="18"/>
    </w:rPr>
  </w:style>
  <w:style w:type="paragraph" w:customStyle="1" w:styleId="BodySmallRight">
    <w:name w:val="Body Small Right"/>
    <w:basedOn w:val="BodyTextRight"/>
    <w:rsid w:val="00F3693A"/>
    <w:rPr>
      <w:sz w:val="18"/>
      <w:szCs w:val="18"/>
    </w:rPr>
  </w:style>
  <w:style w:type="paragraph" w:customStyle="1" w:styleId="MarginEdition">
    <w:name w:val="Margin Edition"/>
    <w:basedOn w:val="MarginNote"/>
    <w:rsid w:val="00F3693A"/>
    <w:pPr>
      <w:spacing w:before="0" w:after="0"/>
    </w:pPr>
    <w:rPr>
      <w:rFonts w:ascii="Times New Roman" w:hAnsi="Times New Roman"/>
      <w:color w:val="999999"/>
    </w:rPr>
  </w:style>
  <w:style w:type="paragraph" w:customStyle="1" w:styleId="Spacer">
    <w:name w:val="Spacer"/>
    <w:basedOn w:val="Normal"/>
    <w:rsid w:val="00F3693A"/>
    <w:rPr>
      <w:sz w:val="2"/>
      <w:szCs w:val="2"/>
    </w:rPr>
  </w:style>
  <w:style w:type="character" w:customStyle="1" w:styleId="Small">
    <w:name w:val="Small"/>
    <w:basedOn w:val="DefaultParagraphFont"/>
    <w:rsid w:val="00F3693A"/>
    <w:rPr>
      <w:sz w:val="16"/>
    </w:rPr>
  </w:style>
  <w:style w:type="paragraph" w:customStyle="1" w:styleId="WideTable">
    <w:name w:val="Wide Table"/>
    <w:basedOn w:val="Normal"/>
    <w:rsid w:val="00F3693A"/>
    <w:pPr>
      <w:ind w:left="-1418"/>
    </w:pPr>
    <w:rPr>
      <w:sz w:val="2"/>
      <w:szCs w:val="2"/>
    </w:rPr>
  </w:style>
  <w:style w:type="character" w:styleId="PageNumber">
    <w:name w:val="page number"/>
    <w:basedOn w:val="DefaultParagraphFont"/>
    <w:rsid w:val="00F3693A"/>
  </w:style>
  <w:style w:type="paragraph" w:styleId="Quote">
    <w:name w:val="Quote"/>
    <w:basedOn w:val="Heading1"/>
    <w:link w:val="QuoteChar"/>
    <w:qFormat/>
    <w:rsid w:val="00F3693A"/>
    <w:rPr>
      <w:b w:val="0"/>
      <w:sz w:val="72"/>
      <w:szCs w:val="72"/>
      <w:lang w:val="en-NZ"/>
    </w:rPr>
  </w:style>
  <w:style w:type="character" w:customStyle="1" w:styleId="QuoteChar">
    <w:name w:val="Quote Char"/>
    <w:basedOn w:val="DefaultParagraphFont"/>
    <w:link w:val="Quote"/>
    <w:rsid w:val="00F36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93A"/>
    <w:pPr>
      <w:pageBreakBefore/>
    </w:pPr>
  </w:style>
  <w:style w:type="paragraph" w:customStyle="1" w:styleId="Border">
    <w:name w:val="Border"/>
    <w:basedOn w:val="Normal"/>
    <w:qFormat/>
    <w:rsid w:val="00F36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93A"/>
    <w:rPr>
      <w:b/>
      <w:bCs/>
      <w:i/>
      <w:iCs/>
      <w:color w:val="auto"/>
    </w:rPr>
  </w:style>
  <w:style w:type="paragraph" w:styleId="IntenseQuote">
    <w:name w:val="Intense Quote"/>
    <w:basedOn w:val="Normal"/>
    <w:next w:val="Normal"/>
    <w:link w:val="IntenseQuoteChar"/>
    <w:uiPriority w:val="30"/>
    <w:qFormat/>
    <w:rsid w:val="00F36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9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93A"/>
    <w:rPr>
      <w:smallCaps/>
      <w:color w:val="auto"/>
      <w:u w:val="single"/>
    </w:rPr>
  </w:style>
  <w:style w:type="character" w:styleId="IntenseReference">
    <w:name w:val="Intense Reference"/>
    <w:basedOn w:val="DefaultParagraphFont"/>
    <w:uiPriority w:val="32"/>
    <w:qFormat/>
    <w:rsid w:val="00F3693A"/>
    <w:rPr>
      <w:b/>
      <w:bCs/>
      <w:smallCaps/>
      <w:color w:val="auto"/>
      <w:spacing w:val="5"/>
      <w:u w:val="single"/>
    </w:rPr>
  </w:style>
  <w:style w:type="paragraph" w:customStyle="1" w:styleId="2ColumnHeading">
    <w:name w:val="2Column Heading"/>
    <w:basedOn w:val="BodyText"/>
    <w:qFormat/>
    <w:rsid w:val="00F3693A"/>
    <w:pPr>
      <w:spacing w:after="60"/>
      <w:ind w:left="-2268"/>
    </w:pPr>
    <w:rPr>
      <w:b/>
    </w:rPr>
  </w:style>
  <w:style w:type="paragraph" w:customStyle="1" w:styleId="Heading1TOC">
    <w:name w:val="Heading1 TOC"/>
    <w:basedOn w:val="Normal"/>
    <w:qFormat/>
    <w:rsid w:val="00F3693A"/>
    <w:pPr>
      <w:spacing w:before="240" w:after="120"/>
    </w:pPr>
    <w:rPr>
      <w:rFonts w:ascii="Times New Roman" w:hAnsi="Times New Roman"/>
      <w:b/>
      <w:sz w:val="32"/>
    </w:rPr>
  </w:style>
  <w:style w:type="paragraph" w:customStyle="1" w:styleId="Heading2TOC">
    <w:name w:val="Heading2 TOC"/>
    <w:basedOn w:val="Normal"/>
    <w:qFormat/>
    <w:rsid w:val="00F3693A"/>
    <w:pPr>
      <w:spacing w:before="240" w:after="60"/>
    </w:pPr>
    <w:rPr>
      <w:rFonts w:ascii="Times New Roman" w:hAnsi="Times New Roman"/>
      <w:b/>
      <w:sz w:val="28"/>
    </w:rPr>
  </w:style>
  <w:style w:type="character" w:customStyle="1" w:styleId="Underline">
    <w:name w:val="Underline"/>
    <w:basedOn w:val="DefaultParagraphFont"/>
    <w:qFormat/>
    <w:rsid w:val="00F3693A"/>
    <w:rPr>
      <w:u w:val="single"/>
    </w:rPr>
  </w:style>
  <w:style w:type="character" w:customStyle="1" w:styleId="BoldandItalics">
    <w:name w:val="Bold and Italics"/>
    <w:qFormat/>
    <w:rsid w:val="00F3693A"/>
    <w:rPr>
      <w:b/>
      <w:i/>
      <w:u w:val="none"/>
    </w:rPr>
  </w:style>
  <w:style w:type="paragraph" w:styleId="BalloonText">
    <w:name w:val="Balloon Text"/>
    <w:basedOn w:val="Normal"/>
    <w:link w:val="BalloonTextChar"/>
    <w:rsid w:val="00F3693A"/>
    <w:rPr>
      <w:rFonts w:ascii="Tahoma" w:hAnsi="Tahoma" w:cs="Tahoma"/>
      <w:sz w:val="16"/>
      <w:szCs w:val="16"/>
    </w:rPr>
  </w:style>
  <w:style w:type="character" w:customStyle="1" w:styleId="BalloonTextChar">
    <w:name w:val="Balloon Text Char"/>
    <w:basedOn w:val="DefaultParagraphFont"/>
    <w:link w:val="BalloonText"/>
    <w:rsid w:val="00F369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9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9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93A"/>
    <w:rPr>
      <w:b/>
      <w:color w:val="660033"/>
      <w:spacing w:val="0"/>
    </w:rPr>
  </w:style>
  <w:style w:type="paragraph" w:customStyle="1" w:styleId="Nameditemlist">
    <w:name w:val="Named item list"/>
    <w:basedOn w:val="BodyText"/>
    <w:qFormat/>
    <w:rsid w:val="00F3693A"/>
    <w:pPr>
      <w:tabs>
        <w:tab w:val="left" w:pos="2835"/>
      </w:tabs>
      <w:ind w:left="2835" w:hanging="2835"/>
    </w:pPr>
  </w:style>
  <w:style w:type="paragraph" w:customStyle="1" w:styleId="BodyTextnopadding">
    <w:name w:val="Body Text no padding"/>
    <w:basedOn w:val="BodyText"/>
    <w:qFormat/>
    <w:rsid w:val="00F3693A"/>
    <w:pPr>
      <w:spacing w:before="0" w:after="0"/>
    </w:pPr>
  </w:style>
  <w:style w:type="paragraph" w:customStyle="1" w:styleId="BodyTextBold">
    <w:name w:val="Body Text Bold"/>
    <w:basedOn w:val="BodyText"/>
    <w:qFormat/>
    <w:rsid w:val="00F3693A"/>
    <w:rPr>
      <w:b/>
    </w:rPr>
  </w:style>
  <w:style w:type="character" w:styleId="Hyperlink">
    <w:name w:val="Hyperlink"/>
    <w:basedOn w:val="DefaultParagraphFont"/>
    <w:uiPriority w:val="99"/>
    <w:unhideWhenUsed/>
    <w:rsid w:val="009F2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2292</Words>
  <Characters>14306</Characters>
  <Application>Microsoft Office Word</Application>
  <DocSecurity>0</DocSecurity>
  <Lines>433</Lines>
  <Paragraphs>272</Paragraphs>
  <ScaleCrop>false</ScaleCrop>
  <Company>Author-it Software Corporation Ltd.</Company>
  <LinksUpToDate>false</LinksUpToDate>
  <CharactersWithSpaces>16326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UETDRRC008 Solve problems in low voltage electrical network circuits in a very remote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