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8FA" w:rsidP="00185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UETDRRC006 Perform low voltage electricity network switching in a very remote community</w:t>
      </w:r>
      <w:r>
        <w:fldChar w:fldCharType="end"/>
      </w:r>
    </w:p>
    <w:p w:rsidR="001858FA" w:rsidP="001858FA">
      <w:pPr>
        <w:pStyle w:val="Version"/>
        <w:sectPr w:rsidSect="000D5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159" w:rsidP="000D5159">
      <w:pPr>
        <w:pStyle w:val="SuperHeading"/>
      </w:pPr>
      <w:r w:rsidRPr="000D5159">
        <w:t>Assessment Requirements for UETDRRC006 Perform low voltage electricity network switching in a very remote community</w:t>
      </w:r>
    </w:p>
    <w:p w:rsidR="00000000" w:rsidRPr="000D5159" w:rsidP="000D5159">
      <w:pPr>
        <w:pStyle w:val="Heading1"/>
      </w:pPr>
      <w:bookmarkStart w:id="1" w:name="O_1179453"/>
      <w:bookmarkEnd w:id="1"/>
      <w:r w:rsidRPr="000D51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59" w:rsidP="000D5159">
            <w:pPr>
              <w:pStyle w:val="BodyText"/>
            </w:pPr>
            <w:r w:rsidRPr="000D515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D5159" w:rsidP="000D5159">
      <w:pPr>
        <w:pStyle w:val="NoPaddingFontSize1"/>
      </w:pPr>
    </w:p>
    <w:p w:rsidR="00000000" w:rsidRPr="000D5159" w:rsidP="000D5159">
      <w:pPr>
        <w:pStyle w:val="AllowPageBreak"/>
      </w:pPr>
    </w:p>
    <w:p w:rsidR="00000000" w:rsidRPr="000D5159" w:rsidP="000D5159">
      <w:pPr>
        <w:pStyle w:val="Heading1"/>
      </w:pPr>
      <w:bookmarkStart w:id="2" w:name="O_1179454"/>
      <w:bookmarkEnd w:id="2"/>
      <w:r w:rsidRPr="000D51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59">
            <w:pPr>
              <w:pStyle w:val="BodyText"/>
              <w:rPr>
                <w:lang w:val="en-NZ"/>
              </w:rPr>
            </w:pPr>
            <w:r w:rsidRPr="000D5159">
              <w:t>Evidence required to demonstrate competence in this unit must be r</w:t>
            </w:r>
            <w:r w:rsidRPr="000D5159">
              <w:t xml:space="preserve">elevant to and satisfy all of the requirements of the elements and performance criteria on at least two separate occasions and include:  </w:t>
            </w:r>
          </w:p>
        </w:tc>
      </w:tr>
      <w:tr w:rsidTr="000D5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59" w:rsidP="000D5159">
            <w:pPr>
              <w:pStyle w:val="ListBullet"/>
            </w:pPr>
            <w:r w:rsidRPr="000D5159">
              <w:t xml:space="preserve">applying relevant legislation, regulations, standards, codes of practice and organisational workplace requirements, </w:t>
            </w:r>
            <w:r w:rsidRPr="000D5159">
              <w:t>including:</w:t>
            </w:r>
          </w:p>
          <w:p w:rsidR="00000000" w:rsidRPr="000D5159" w:rsidP="000D5159">
            <w:pPr>
              <w:pStyle w:val="ListBullet2"/>
            </w:pPr>
            <w:r w:rsidRPr="000D5159">
              <w:t>relevant work health and safety (WHS)/occupational health and safety (OHS)</w:t>
            </w:r>
          </w:p>
          <w:p w:rsidR="00000000" w:rsidRPr="000D5159" w:rsidP="000D5159">
            <w:pPr>
              <w:pStyle w:val="ListBullet"/>
            </w:pPr>
            <w:r w:rsidRPr="000D5159">
              <w:t>identifying hazards, assessing risks, identifying, applying and monitoring control measures</w:t>
            </w:r>
          </w:p>
          <w:p w:rsidR="00000000" w:rsidRPr="000D5159" w:rsidP="000D5159">
            <w:pPr>
              <w:pStyle w:val="ListBullet"/>
            </w:pPr>
            <w:r w:rsidRPr="000D5159">
              <w:t>obtaining, inspecting and using relevant personal protective equipment (PPE)</w:t>
            </w:r>
          </w:p>
          <w:p w:rsidR="00000000" w:rsidRPr="000D5159" w:rsidP="000D5159">
            <w:pPr>
              <w:pStyle w:val="ListBullet"/>
            </w:pPr>
            <w:r w:rsidRPr="000D5159">
              <w:t>obtaining and signing on and off relevant work permits in accordance with workplace requirements</w:t>
            </w:r>
          </w:p>
          <w:p w:rsidR="00000000" w:rsidRPr="000D5159" w:rsidP="000D5159">
            <w:pPr>
              <w:pStyle w:val="ListBullet"/>
            </w:pPr>
            <w:r w:rsidRPr="000D5159">
              <w:t>preparing a low voltage (LV) electricity network switching schedule in accordance with workplace requirements</w:t>
            </w:r>
          </w:p>
          <w:p w:rsidR="00000000" w:rsidRPr="000D5159" w:rsidP="000D5159">
            <w:pPr>
              <w:pStyle w:val="ListBullet"/>
            </w:pPr>
            <w:r w:rsidRPr="000D5159">
              <w:t>obtaining authorisation to perform LV electricit</w:t>
            </w:r>
            <w:r w:rsidRPr="000D5159">
              <w:t>y network switching</w:t>
            </w:r>
          </w:p>
          <w:p w:rsidR="00000000" w:rsidRPr="000D5159" w:rsidP="000D5159">
            <w:pPr>
              <w:pStyle w:val="ListBullet"/>
            </w:pPr>
            <w:r w:rsidRPr="000D5159">
              <w:t xml:space="preserve">isolating and restoring LV electricity networks in accordance with switching schedule requirements </w:t>
            </w:r>
          </w:p>
          <w:p w:rsidR="00000000" w:rsidRPr="000D5159" w:rsidP="000D5159">
            <w:pPr>
              <w:pStyle w:val="ListBullet"/>
            </w:pPr>
            <w:r w:rsidRPr="000D5159">
              <w:t xml:space="preserve">undertaking tests of LV electricity network, including: </w:t>
            </w:r>
          </w:p>
          <w:p w:rsidR="00000000" w:rsidRPr="000D5159" w:rsidP="000D5159">
            <w:pPr>
              <w:pStyle w:val="ListBullet2"/>
            </w:pPr>
            <w:r w:rsidRPr="000D5159">
              <w:t>voltage</w:t>
            </w:r>
          </w:p>
          <w:p w:rsidR="00000000" w:rsidRPr="000D5159" w:rsidP="000D5159">
            <w:pPr>
              <w:pStyle w:val="ListBullet2"/>
            </w:pPr>
            <w:r w:rsidRPr="000D5159">
              <w:t>phase sequence (rotation)</w:t>
            </w:r>
          </w:p>
          <w:p w:rsidR="00000000" w:rsidRPr="000D5159" w:rsidP="000D5159">
            <w:pPr>
              <w:pStyle w:val="ListBullet2"/>
            </w:pPr>
            <w:r w:rsidRPr="000D5159">
              <w:t xml:space="preserve">polarity </w:t>
            </w:r>
          </w:p>
          <w:p w:rsidR="00000000" w:rsidRPr="000D5159" w:rsidP="000D5159">
            <w:pPr>
              <w:pStyle w:val="ListBullet"/>
            </w:pPr>
            <w:r w:rsidRPr="000D5159">
              <w:t>operating LV switchgear, includin</w:t>
            </w:r>
            <w:r w:rsidRPr="000D5159">
              <w:t>g at least one (1) of the following:</w:t>
            </w:r>
          </w:p>
          <w:p w:rsidR="00000000" w:rsidRPr="000D5159" w:rsidP="000D5159">
            <w:pPr>
              <w:pStyle w:val="ListBullet2"/>
            </w:pPr>
            <w:r w:rsidRPr="000D5159">
              <w:t>LV circuit breaker</w:t>
            </w:r>
          </w:p>
          <w:p w:rsidR="00000000" w:rsidRPr="000D5159" w:rsidP="000D5159">
            <w:pPr>
              <w:pStyle w:val="ListBullet2"/>
            </w:pPr>
            <w:r w:rsidRPr="000D5159">
              <w:t>LV links</w:t>
            </w:r>
          </w:p>
          <w:p w:rsidR="00000000" w:rsidRPr="000D5159" w:rsidP="000D5159">
            <w:pPr>
              <w:pStyle w:val="ListBullet2"/>
            </w:pPr>
            <w:r w:rsidRPr="000D5159">
              <w:t>LV fuses</w:t>
            </w:r>
          </w:p>
          <w:p w:rsidR="00000000" w:rsidRPr="000D5159" w:rsidP="000D5159">
            <w:pPr>
              <w:pStyle w:val="ListBullet"/>
            </w:pPr>
            <w:r w:rsidRPr="000D5159">
              <w:t xml:space="preserve">working from at least one (1) of the following: </w:t>
            </w:r>
          </w:p>
          <w:p w:rsidR="00000000" w:rsidRPr="000D5159" w:rsidP="000D5159">
            <w:pPr>
              <w:pStyle w:val="ListBullet2"/>
            </w:pPr>
            <w:r w:rsidRPr="000D5159">
              <w:t xml:space="preserve">elevated work platform (EWP) </w:t>
            </w:r>
          </w:p>
          <w:p w:rsidR="00000000" w:rsidRPr="000D5159" w:rsidP="000D5159">
            <w:pPr>
              <w:pStyle w:val="ListBullet2"/>
            </w:pPr>
            <w:r w:rsidRPr="000D5159">
              <w:t>ladder</w:t>
            </w:r>
          </w:p>
          <w:p w:rsidR="00000000" w:rsidRPr="000D5159" w:rsidP="000D5159">
            <w:pPr>
              <w:pStyle w:val="ListBullet"/>
            </w:pPr>
            <w:r w:rsidRPr="000D5159">
              <w:t>dealing with an unplanned event on at least one (1) occasion</w:t>
            </w:r>
          </w:p>
          <w:p w:rsidR="00000000" w:rsidRPr="000D5159" w:rsidP="000D5159">
            <w:pPr>
              <w:pStyle w:val="ListBullet"/>
            </w:pPr>
            <w:r w:rsidRPr="000D5159">
              <w:t>completing relevant work records, reports and documentation.</w:t>
            </w:r>
          </w:p>
        </w:tc>
      </w:tr>
    </w:tbl>
    <w:p w:rsidR="00000000" w:rsidRPr="000D5159" w:rsidP="000D5159">
      <w:pPr>
        <w:pStyle w:val="NoPaddingFontSize1"/>
      </w:pPr>
    </w:p>
    <w:p w:rsidR="00000000" w:rsidRPr="000D5159" w:rsidP="000D5159">
      <w:pPr>
        <w:pStyle w:val="AllowPageBreak"/>
      </w:pPr>
    </w:p>
    <w:p w:rsidR="00000000" w:rsidRPr="000D5159" w:rsidP="000D5159">
      <w:pPr>
        <w:pStyle w:val="Heading1"/>
      </w:pPr>
      <w:bookmarkStart w:id="3" w:name="O_1179455"/>
      <w:bookmarkEnd w:id="3"/>
      <w:r w:rsidRPr="000D51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159">
            <w:pPr>
              <w:pStyle w:val="BodyText"/>
              <w:rPr>
                <w:lang w:val="en-NZ"/>
              </w:rPr>
            </w:pPr>
            <w:r w:rsidRPr="000D5159">
              <w:t xml:space="preserve">Evidence required to demonstrate competence in this unit must be relevant to and satisfy all of the requirements of the elements and performance </w:t>
            </w:r>
            <w:r w:rsidRPr="000D5159">
              <w:t>criteria and include knowledge of:</w:t>
            </w:r>
          </w:p>
        </w:tc>
      </w:tr>
      <w:tr w:rsidTr="000D5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59" w:rsidP="000D5159">
            <w:pPr>
              <w:pStyle w:val="ListBullet"/>
            </w:pPr>
            <w:r w:rsidRPr="000D5159">
              <w:t>relevant legislation, regulations, standards, codes of practice and organisational workplace requirements, including:</w:t>
            </w:r>
          </w:p>
          <w:p w:rsidR="00000000" w:rsidRPr="000D5159" w:rsidP="000D5159">
            <w:pPr>
              <w:pStyle w:val="ListBullet2"/>
            </w:pPr>
            <w:r w:rsidRPr="000D5159">
              <w:t>WHS/OHS</w:t>
            </w:r>
          </w:p>
          <w:p w:rsidR="00000000" w:rsidRPr="000D5159" w:rsidP="000D5159">
            <w:pPr>
              <w:pStyle w:val="ListBullet"/>
            </w:pPr>
            <w:r w:rsidRPr="000D5159">
              <w:t>hazard, risk assessment and risk control requirements, including potential hazards</w:t>
            </w:r>
          </w:p>
          <w:p w:rsidR="00000000" w:rsidRPr="000D5159" w:rsidP="000D5159">
            <w:pPr>
              <w:pStyle w:val="ListBullet"/>
            </w:pPr>
            <w:r w:rsidRPr="000D5159">
              <w:t>types an</w:t>
            </w:r>
            <w:r w:rsidRPr="000D5159">
              <w:t>d application of PPE</w:t>
            </w:r>
          </w:p>
          <w:p w:rsidR="00000000" w:rsidRPr="000D5159" w:rsidP="000D5159">
            <w:pPr>
              <w:pStyle w:val="ListBullet"/>
            </w:pPr>
            <w:r w:rsidRPr="000D5159">
              <w:t>safe use of plant, tools and equipment</w:t>
            </w:r>
          </w:p>
          <w:p w:rsidR="00000000" w:rsidRPr="000D5159" w:rsidP="000D5159">
            <w:pPr>
              <w:pStyle w:val="ListBullet"/>
            </w:pPr>
            <w:r w:rsidRPr="000D5159">
              <w:t>application, purpose and types of permits</w:t>
            </w:r>
          </w:p>
          <w:p w:rsidR="00000000" w:rsidRPr="000D5159" w:rsidP="000D5159">
            <w:pPr>
              <w:pStyle w:val="ListBullet"/>
            </w:pPr>
            <w:r w:rsidRPr="000D5159">
              <w:t>requirements for the use of manuals, system diagrams/plans and drawings, including:</w:t>
            </w:r>
          </w:p>
          <w:p w:rsidR="00000000" w:rsidRPr="000D5159" w:rsidP="000D5159">
            <w:pPr>
              <w:pStyle w:val="ListBullet2"/>
            </w:pPr>
            <w:r w:rsidRPr="000D5159">
              <w:t>types, characteristics and capabilities of electrical apparatus</w:t>
            </w:r>
          </w:p>
          <w:p w:rsidR="00000000" w:rsidRPr="000D5159" w:rsidP="000D5159">
            <w:pPr>
              <w:pStyle w:val="ListBullet2"/>
            </w:pPr>
            <w:r w:rsidRPr="000D5159">
              <w:t>use, characteristics and capabilities of specialised tools and testing equipment</w:t>
            </w:r>
          </w:p>
          <w:p w:rsidR="00000000" w:rsidRPr="000D5159" w:rsidP="000D5159">
            <w:pPr>
              <w:pStyle w:val="ListBullet2"/>
            </w:pPr>
            <w:r w:rsidRPr="000D5159">
              <w:t>restrictions pertaining to LV switching equipment</w:t>
            </w:r>
          </w:p>
          <w:p w:rsidR="00000000" w:rsidRPr="000D5159" w:rsidP="000D5159">
            <w:pPr>
              <w:pStyle w:val="ListBullet2"/>
            </w:pPr>
            <w:r w:rsidRPr="000D5159">
              <w:t>high voltage (HV) network interconnectors source of possible back-feed</w:t>
            </w:r>
          </w:p>
          <w:p w:rsidR="00000000" w:rsidRPr="000D5159" w:rsidP="000D5159">
            <w:pPr>
              <w:pStyle w:val="ListBullet"/>
            </w:pPr>
            <w:r w:rsidRPr="000D5159">
              <w:t>LV switchgear, including:</w:t>
            </w:r>
          </w:p>
          <w:p w:rsidR="00000000" w:rsidRPr="000D5159" w:rsidP="000D5159">
            <w:pPr>
              <w:pStyle w:val="ListBullet2"/>
            </w:pPr>
            <w:r w:rsidRPr="000D5159">
              <w:t>types</w:t>
            </w:r>
          </w:p>
          <w:p w:rsidR="00000000" w:rsidRPr="000D5159" w:rsidP="000D5159">
            <w:pPr>
              <w:pStyle w:val="ListBullet2"/>
            </w:pPr>
            <w:r w:rsidRPr="000D5159">
              <w:t>categories</w:t>
            </w:r>
          </w:p>
          <w:p w:rsidR="00000000" w:rsidRPr="000D5159" w:rsidP="000D5159">
            <w:pPr>
              <w:pStyle w:val="ListBullet2"/>
            </w:pPr>
            <w:r w:rsidRPr="000D5159">
              <w:t>applicati</w:t>
            </w:r>
            <w:r w:rsidRPr="000D5159">
              <w:t>on</w:t>
            </w:r>
          </w:p>
          <w:p w:rsidR="00000000" w:rsidRPr="000D5159" w:rsidP="000D5159">
            <w:pPr>
              <w:pStyle w:val="ListBullet2"/>
            </w:pPr>
            <w:r w:rsidRPr="000D5159">
              <w:t>function</w:t>
            </w:r>
          </w:p>
          <w:p w:rsidR="00000000" w:rsidRPr="000D5159" w:rsidP="000D5159">
            <w:pPr>
              <w:pStyle w:val="ListBullet2"/>
            </w:pPr>
            <w:r w:rsidRPr="000D5159">
              <w:t xml:space="preserve">operating capabilities </w:t>
            </w:r>
          </w:p>
          <w:p w:rsidR="00000000" w:rsidRPr="000D5159" w:rsidP="000D5159">
            <w:pPr>
              <w:pStyle w:val="ListBullet"/>
            </w:pPr>
            <w:r w:rsidRPr="000D5159">
              <w:t xml:space="preserve">types, characteristics and capabilities of LV specialised switching and testing equipment </w:t>
            </w:r>
          </w:p>
          <w:p w:rsidR="00000000" w:rsidRPr="000D5159" w:rsidP="000D5159">
            <w:pPr>
              <w:pStyle w:val="ListBullet"/>
            </w:pPr>
            <w:r w:rsidRPr="000D5159">
              <w:t>procedures for obtaining correct LV switching authorisation, including:</w:t>
            </w:r>
          </w:p>
          <w:p w:rsidR="00000000" w:rsidRPr="000D5159" w:rsidP="000D5159">
            <w:pPr>
              <w:pStyle w:val="ListBullet2"/>
            </w:pPr>
            <w:r w:rsidRPr="000D5159">
              <w:t>identification of hazards, assessing and controlling risks</w:t>
            </w:r>
          </w:p>
          <w:p w:rsidR="00000000" w:rsidRPr="000D5159" w:rsidP="000D5159">
            <w:pPr>
              <w:pStyle w:val="ListBullet2"/>
            </w:pPr>
            <w:r w:rsidRPr="000D5159">
              <w:t>safety procedures and precautions</w:t>
            </w:r>
          </w:p>
          <w:p w:rsidR="00000000" w:rsidRPr="000D5159" w:rsidP="000D5159">
            <w:pPr>
              <w:pStyle w:val="ListBullet2"/>
            </w:pPr>
            <w:r w:rsidRPr="000D5159">
              <w:t>safe approach distances</w:t>
            </w:r>
          </w:p>
          <w:p w:rsidR="00000000" w:rsidRPr="000D5159" w:rsidP="000D5159">
            <w:pPr>
              <w:pStyle w:val="ListBullet2"/>
            </w:pPr>
            <w:r w:rsidRPr="000D5159">
              <w:t>responsibilities and protocols</w:t>
            </w:r>
          </w:p>
          <w:p w:rsidR="00000000" w:rsidRPr="000D5159" w:rsidP="000D5159">
            <w:pPr>
              <w:pStyle w:val="ListBullet2"/>
            </w:pPr>
            <w:r w:rsidRPr="000D5159">
              <w:t>identifying switching resources</w:t>
            </w:r>
          </w:p>
          <w:p w:rsidR="00000000" w:rsidRPr="000D5159" w:rsidP="000D5159">
            <w:pPr>
              <w:pStyle w:val="ListBullet2"/>
            </w:pPr>
            <w:r w:rsidRPr="000D5159">
              <w:t>procedures for obtaining electrical access permits/authorities</w:t>
            </w:r>
          </w:p>
          <w:p w:rsidR="00000000" w:rsidRPr="000D5159" w:rsidP="000D5159">
            <w:pPr>
              <w:pStyle w:val="ListBullet2"/>
            </w:pPr>
            <w:r w:rsidRPr="000D5159">
              <w:t xml:space="preserve">requirements </w:t>
            </w:r>
            <w:r w:rsidRPr="000D5159">
              <w:t>for team switching</w:t>
            </w:r>
          </w:p>
          <w:p w:rsidR="00000000" w:rsidRPr="000D5159" w:rsidP="000D5159">
            <w:pPr>
              <w:pStyle w:val="ListBullet2"/>
            </w:pPr>
            <w:r w:rsidRPr="000D5159">
              <w:t>procedures for coordination of operations</w:t>
            </w:r>
          </w:p>
          <w:p w:rsidR="00000000" w:rsidRPr="000D5159" w:rsidP="000D5159">
            <w:pPr>
              <w:pStyle w:val="ListBullet"/>
            </w:pPr>
            <w:r w:rsidRPr="000D5159">
              <w:t>techniques for overhead and underground LV electricity network switching, including:</w:t>
            </w:r>
          </w:p>
          <w:p w:rsidR="00000000" w:rsidRPr="000D5159" w:rsidP="000D5159">
            <w:pPr>
              <w:pStyle w:val="ListBullet2"/>
            </w:pPr>
            <w:r w:rsidRPr="000D5159">
              <w:t xml:space="preserve">isolation procedures </w:t>
            </w:r>
          </w:p>
          <w:p w:rsidR="00000000" w:rsidRPr="000D5159" w:rsidP="000D5159">
            <w:pPr>
              <w:pStyle w:val="ListBullet2"/>
            </w:pPr>
            <w:r w:rsidRPr="000D5159">
              <w:t>testing and earthing/short circuiting LV electrical apparatus</w:t>
            </w:r>
          </w:p>
          <w:p w:rsidR="00000000" w:rsidRPr="000D5159" w:rsidP="000D5159">
            <w:pPr>
              <w:pStyle w:val="ListBullet2"/>
            </w:pPr>
            <w:r w:rsidRPr="000D5159">
              <w:t>pre-switching checks</w:t>
            </w:r>
          </w:p>
          <w:p w:rsidR="00000000" w:rsidRPr="000D5159" w:rsidP="000D5159">
            <w:pPr>
              <w:pStyle w:val="ListBullet2"/>
            </w:pPr>
            <w:r w:rsidRPr="000D5159">
              <w:t>swi</w:t>
            </w:r>
            <w:r w:rsidRPr="000D5159">
              <w:t>tching operational procedures</w:t>
            </w:r>
          </w:p>
          <w:p w:rsidR="00000000" w:rsidRPr="000D5159" w:rsidP="000D5159">
            <w:pPr>
              <w:pStyle w:val="ListBullet2"/>
            </w:pPr>
            <w:r w:rsidRPr="000D5159">
              <w:t>emergency fault procedures</w:t>
            </w:r>
          </w:p>
          <w:p w:rsidR="00000000" w:rsidRPr="000D5159" w:rsidP="000D5159">
            <w:pPr>
              <w:pStyle w:val="ListBullet2"/>
            </w:pPr>
            <w:r w:rsidRPr="000D5159">
              <w:t>restoration procedures</w:t>
            </w:r>
          </w:p>
          <w:p w:rsidR="00000000" w:rsidRPr="000D5159" w:rsidP="000D5159">
            <w:pPr>
              <w:pStyle w:val="ListBullet"/>
            </w:pPr>
            <w:r w:rsidRPr="000D5159">
              <w:t>role and responsibilities of the LV switching operator</w:t>
            </w:r>
          </w:p>
          <w:p w:rsidR="00000000" w:rsidRPr="000D5159" w:rsidP="000D5159">
            <w:pPr>
              <w:pStyle w:val="ListBullet"/>
            </w:pPr>
            <w:r w:rsidRPr="000D5159">
              <w:t>application, function and operating capabilities of switchgear</w:t>
            </w:r>
          </w:p>
          <w:p w:rsidR="00000000" w:rsidRPr="000D5159" w:rsidP="000D5159">
            <w:pPr>
              <w:pStyle w:val="ListBullet"/>
            </w:pPr>
            <w:r w:rsidRPr="000D5159">
              <w:t>preparation of a LV switching schedule, including:</w:t>
            </w:r>
          </w:p>
          <w:p w:rsidR="00000000" w:rsidRPr="000D5159" w:rsidP="000D5159">
            <w:pPr>
              <w:pStyle w:val="ListBullet2"/>
            </w:pPr>
            <w:r w:rsidRPr="000D5159">
              <w:t>legislation, standards, codes, supply authority regulations and/or enterprise requirements applicable to switching sheet schedules</w:t>
            </w:r>
          </w:p>
          <w:p w:rsidR="00000000" w:rsidRPr="000D5159" w:rsidP="000D5159">
            <w:pPr>
              <w:pStyle w:val="ListBullet2"/>
            </w:pPr>
            <w:r w:rsidRPr="000D5159">
              <w:t>requirements for the use of manuals, system diagrams/plans and drawings - types, characteristics and capabilities of LV elect</w:t>
            </w:r>
            <w:r w:rsidRPr="000D5159">
              <w:t>rical equipment to be switched; isolation points and earthing; and responsibilities of the switching operator</w:t>
            </w:r>
          </w:p>
          <w:p w:rsidR="00000000" w:rsidRPr="000D5159" w:rsidP="000D5159">
            <w:pPr>
              <w:pStyle w:val="ListBullet2"/>
            </w:pPr>
            <w:r w:rsidRPr="000D5159">
              <w:t>techniques in writing switching schedules - sequence of switching operations, isolation procedures, earthing procedures and switching completion n</w:t>
            </w:r>
            <w:r w:rsidRPr="000D5159">
              <w:t>otification procedures</w:t>
            </w:r>
          </w:p>
          <w:p w:rsidR="00000000" w:rsidRPr="000D5159" w:rsidP="000D5159">
            <w:pPr>
              <w:pStyle w:val="ListBullet"/>
            </w:pPr>
            <w:r w:rsidRPr="000D5159">
              <w:t>events constituting an unplanned event or incident</w:t>
            </w:r>
          </w:p>
          <w:p w:rsidR="00000000" w:rsidRPr="000D5159" w:rsidP="000D5159">
            <w:pPr>
              <w:pStyle w:val="ListBullet"/>
            </w:pPr>
            <w:r w:rsidRPr="000D5159">
              <w:t>procedures for responding to an unplanned event or incident.</w:t>
            </w:r>
          </w:p>
        </w:tc>
      </w:tr>
    </w:tbl>
    <w:p w:rsidR="00000000" w:rsidRPr="000D5159" w:rsidP="000D5159">
      <w:pPr>
        <w:pStyle w:val="NoPaddingFontSize1"/>
      </w:pPr>
    </w:p>
    <w:p w:rsidR="00000000" w:rsidRPr="000D5159" w:rsidP="000D5159">
      <w:pPr>
        <w:pStyle w:val="AllowPageBreak"/>
      </w:pPr>
    </w:p>
    <w:p w:rsidR="00000000" w:rsidRPr="000D5159" w:rsidP="000D5159">
      <w:pPr>
        <w:pStyle w:val="Heading1"/>
      </w:pPr>
      <w:bookmarkStart w:id="4" w:name="O_1179456"/>
      <w:bookmarkEnd w:id="4"/>
      <w:r w:rsidRPr="000D51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51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159" w:rsidP="000D5159">
            <w:pPr>
              <w:pStyle w:val="BodyText"/>
            </w:pPr>
            <w:r w:rsidRPr="000D5159">
              <w:t>Assessors must hold credentials specified within the Standards for Registered Training Organisations current at the time of assessment.</w:t>
            </w:r>
          </w:p>
          <w:p w:rsidR="00000000" w:rsidRPr="000D5159" w:rsidP="000D5159">
            <w:pPr>
              <w:pStyle w:val="BodyText"/>
            </w:pPr>
            <w:r w:rsidRPr="000D5159">
              <w:t>Assessment must satisfy the Principles of Assessment and Rules of Evidence and all regulatory requirements included with</w:t>
            </w:r>
            <w:r w:rsidRPr="000D5159">
              <w:t>in the Standards for Registered Training Organisations current at the time of assessment.</w:t>
            </w:r>
          </w:p>
          <w:p w:rsidR="00000000" w:rsidRPr="000D5159" w:rsidP="000D5159">
            <w:pPr>
              <w:pStyle w:val="BodyText"/>
            </w:pPr>
            <w:r w:rsidRPr="000D5159">
              <w:t>Assessment must occur in workplace operational situations where it is appropriate to do so.</w:t>
            </w:r>
          </w:p>
          <w:p w:rsidR="00000000" w:rsidRPr="000D5159" w:rsidP="000D5159">
            <w:pPr>
              <w:pStyle w:val="BodyText"/>
            </w:pPr>
            <w:r w:rsidRPr="000D5159">
              <w:t>Where this is not appropriate, assessment must occur in simulated conditio</w:t>
            </w:r>
            <w:r w:rsidRPr="000D5159">
              <w:t>ns involving realistic and authentic activities that replicate operational workplace conditions.</w:t>
            </w:r>
          </w:p>
          <w:p w:rsidR="00000000" w:rsidRPr="000D5159" w:rsidP="000D5159">
            <w:pPr>
              <w:pStyle w:val="BodyText"/>
            </w:pPr>
            <w:r w:rsidRPr="000D5159">
              <w:t>Assessment processes and techniques must be appropriate to the language, literacy and numeracy requirements of the work being performed and the needs of the ca</w:t>
            </w:r>
            <w:r w:rsidRPr="000D5159">
              <w:t>ndidate.</w:t>
            </w:r>
          </w:p>
          <w:p w:rsidR="00000000" w:rsidRPr="000D5159" w:rsidP="000D5159">
            <w:pPr>
              <w:pStyle w:val="BodyText"/>
            </w:pPr>
            <w:r w:rsidRPr="000D5159">
              <w:t>Resources for assessment must include access to:</w:t>
            </w:r>
          </w:p>
          <w:p w:rsidR="00000000" w:rsidRPr="000D5159" w:rsidP="000D5159">
            <w:pPr>
              <w:pStyle w:val="ListBullet"/>
            </w:pPr>
            <w:r w:rsidRPr="000D5159">
              <w:t>relevant and appropriate materials, tools, facilities, equipment and PPE currently used in industry for performing LV electricity network switching in a very remote community</w:t>
            </w:r>
          </w:p>
          <w:p w:rsidR="00000000" w:rsidRPr="000D5159" w:rsidP="000D5159">
            <w:pPr>
              <w:pStyle w:val="ListBullet"/>
            </w:pPr>
            <w:r w:rsidRPr="000D5159">
              <w:t>applicable documentati</w:t>
            </w:r>
            <w:r w:rsidRPr="000D5159">
              <w:t>on, including workplace requirements, relevant industry standards, equipment specifications, regulations, codes of practice and operation manuals.</w:t>
            </w:r>
          </w:p>
        </w:tc>
      </w:tr>
    </w:tbl>
    <w:p w:rsidR="00000000" w:rsidRPr="000D5159" w:rsidP="000D5159">
      <w:pPr>
        <w:pStyle w:val="NoPaddingFontSize1"/>
      </w:pPr>
    </w:p>
    <w:p w:rsidR="00000000" w:rsidRPr="000D5159" w:rsidP="000D5159">
      <w:pPr>
        <w:pStyle w:val="AllowPageBreak"/>
      </w:pPr>
    </w:p>
    <w:p w:rsidR="00000000" w:rsidRPr="000D5159" w:rsidP="000D5159">
      <w:pPr>
        <w:pStyle w:val="Heading1"/>
      </w:pPr>
      <w:bookmarkStart w:id="5" w:name="O_1179459"/>
      <w:bookmarkEnd w:id="5"/>
      <w:r w:rsidRPr="000D5159">
        <w:t>Links</w:t>
      </w:r>
    </w:p>
    <w:p w:rsidR="00000000" w:rsidRPr="000D5159" w:rsidP="001858FA">
      <w:pPr>
        <w:pStyle w:val="BodyText"/>
      </w:pPr>
      <w:r w:rsidRPr="000D5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4F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5159" w:rsidP="000D5159"/>
    <w:sectPr w:rsidSect="000D51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59" w:rsidRPr="001858FA" w:rsidP="00185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FA" w:rsidP="000D5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8FA" w:rsidP="000D5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58FA" w:rsidP="000D5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159" w:rsidRPr="001858FA" w:rsidP="00185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FA" w:rsidRPr="002D2AF8" w:rsidP="000D5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UETDRRC006 Perform low voltage electricity network switching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858FA" w:rsidP="000D5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E8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06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FAD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159"/>
  </w:style>
  <w:style w:type="character" w:customStyle="1" w:styleId="Heading1Char">
    <w:name w:val="Heading 1 Char"/>
    <w:basedOn w:val="DefaultParagraphFont"/>
    <w:link w:val="Heading1"/>
    <w:rsid w:val="000D5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1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51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5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159"/>
    <w:rPr>
      <w:b/>
      <w:spacing w:val="0"/>
    </w:rPr>
  </w:style>
  <w:style w:type="paragraph" w:customStyle="1" w:styleId="SuperTitle">
    <w:name w:val="SuperTitle"/>
    <w:basedOn w:val="Title"/>
    <w:rsid w:val="000D5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159"/>
    <w:rPr>
      <w:i/>
    </w:rPr>
  </w:style>
  <w:style w:type="paragraph" w:styleId="Caption">
    <w:name w:val="caption"/>
    <w:basedOn w:val="BodyText"/>
    <w:next w:val="Normal"/>
    <w:qFormat/>
    <w:rsid w:val="000D5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159"/>
  </w:style>
  <w:style w:type="paragraph" w:styleId="TableofFigures">
    <w:name w:val="table of figures"/>
    <w:basedOn w:val="Normal"/>
    <w:next w:val="Normal"/>
    <w:semiHidden/>
    <w:rsid w:val="000D5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159"/>
    <w:rPr>
      <w:rFonts w:ascii="Wingdings" w:hAnsi="Wingdings"/>
    </w:rPr>
  </w:style>
  <w:style w:type="paragraph" w:customStyle="1" w:styleId="TableHeading">
    <w:name w:val="Table Heading"/>
    <w:basedOn w:val="HeadingBase"/>
    <w:rsid w:val="000D5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159"/>
    <w:rPr>
      <w:color w:val="0033CC"/>
      <w:u w:val="none"/>
    </w:rPr>
  </w:style>
  <w:style w:type="paragraph" w:customStyle="1" w:styleId="BodyTextRight">
    <w:name w:val="Body Text Right"/>
    <w:basedOn w:val="BodyText"/>
    <w:rsid w:val="000D5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159"/>
    <w:rPr>
      <w:sz w:val="32"/>
    </w:rPr>
  </w:style>
  <w:style w:type="paragraph" w:customStyle="1" w:styleId="HeadingProcedure">
    <w:name w:val="Heading Procedure"/>
    <w:basedOn w:val="HeadingBase"/>
    <w:next w:val="Normal"/>
    <w:rsid w:val="000D5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159"/>
    <w:pPr>
      <w:spacing w:before="60" w:after="60"/>
    </w:pPr>
  </w:style>
  <w:style w:type="paragraph" w:styleId="ListContinue">
    <w:name w:val="List Continue"/>
    <w:basedOn w:val="List"/>
    <w:rsid w:val="000D5159"/>
    <w:pPr>
      <w:ind w:firstLine="0"/>
    </w:pPr>
  </w:style>
  <w:style w:type="paragraph" w:customStyle="1" w:styleId="ListNote">
    <w:name w:val="List Note"/>
    <w:basedOn w:val="List"/>
    <w:rsid w:val="000D5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159"/>
    <w:rPr>
      <w:rFonts w:ascii="Courier New" w:hAnsi="Courier New"/>
    </w:rPr>
  </w:style>
  <w:style w:type="paragraph" w:customStyle="1" w:styleId="NoteBullet">
    <w:name w:val="Note Bullet"/>
    <w:basedOn w:val="Note"/>
    <w:rsid w:val="000D5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159"/>
    <w:rPr>
      <w:b/>
      <w:smallCaps/>
    </w:rPr>
  </w:style>
  <w:style w:type="paragraph" w:customStyle="1" w:styleId="TableListNumber">
    <w:name w:val="Table List Number"/>
    <w:basedOn w:val="ListNumber"/>
    <w:rsid w:val="000D5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159"/>
    <w:pPr>
      <w:numPr>
        <w:numId w:val="9"/>
      </w:numPr>
    </w:pPr>
  </w:style>
  <w:style w:type="paragraph" w:customStyle="1" w:styleId="ListAlpha2">
    <w:name w:val="List Alpha 2"/>
    <w:basedOn w:val="List2"/>
    <w:rsid w:val="000D5159"/>
    <w:pPr>
      <w:numPr>
        <w:numId w:val="8"/>
      </w:numPr>
    </w:pPr>
  </w:style>
  <w:style w:type="paragraph" w:styleId="List2">
    <w:name w:val="List 2"/>
    <w:basedOn w:val="BodyText"/>
    <w:rsid w:val="000D5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159"/>
    <w:pPr>
      <w:numPr>
        <w:numId w:val="4"/>
      </w:numPr>
    </w:pPr>
  </w:style>
  <w:style w:type="paragraph" w:styleId="ListContinue2">
    <w:name w:val="List Continue 2"/>
    <w:basedOn w:val="List2"/>
    <w:rsid w:val="000D5159"/>
    <w:pPr>
      <w:ind w:firstLine="0"/>
    </w:pPr>
  </w:style>
  <w:style w:type="paragraph" w:styleId="ListContinue3">
    <w:name w:val="List Continue 3"/>
    <w:basedOn w:val="List3"/>
    <w:rsid w:val="000D5159"/>
    <w:pPr>
      <w:ind w:left="1021" w:firstLine="0"/>
    </w:pPr>
  </w:style>
  <w:style w:type="paragraph" w:styleId="ListContinue4">
    <w:name w:val="List Continue 4"/>
    <w:basedOn w:val="List4"/>
    <w:rsid w:val="000D5159"/>
    <w:pPr>
      <w:ind w:firstLine="0"/>
    </w:pPr>
  </w:style>
  <w:style w:type="paragraph" w:styleId="ListContinue5">
    <w:name w:val="List Continue 5"/>
    <w:basedOn w:val="List5"/>
    <w:rsid w:val="000D5159"/>
    <w:pPr>
      <w:ind w:firstLine="0"/>
    </w:pPr>
  </w:style>
  <w:style w:type="paragraph" w:styleId="ListNumber3">
    <w:name w:val="List Number 3"/>
    <w:basedOn w:val="List3"/>
    <w:rsid w:val="000D5159"/>
    <w:pPr>
      <w:numPr>
        <w:numId w:val="5"/>
      </w:numPr>
    </w:pPr>
  </w:style>
  <w:style w:type="paragraph" w:styleId="ListNumber4">
    <w:name w:val="List Number 4"/>
    <w:basedOn w:val="List4"/>
    <w:rsid w:val="000D5159"/>
    <w:pPr>
      <w:numPr>
        <w:numId w:val="6"/>
      </w:numPr>
    </w:pPr>
  </w:style>
  <w:style w:type="paragraph" w:styleId="ListNumber5">
    <w:name w:val="List Number 5"/>
    <w:basedOn w:val="List5"/>
    <w:rsid w:val="000D5159"/>
    <w:pPr>
      <w:numPr>
        <w:numId w:val="7"/>
      </w:numPr>
    </w:pPr>
  </w:style>
  <w:style w:type="paragraph" w:styleId="BlockText">
    <w:name w:val="Block Text"/>
    <w:basedOn w:val="Normal"/>
    <w:rsid w:val="000D5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159"/>
    <w:rPr>
      <w:sz w:val="16"/>
      <w:vertAlign w:val="superscript"/>
    </w:rPr>
  </w:style>
  <w:style w:type="character" w:customStyle="1" w:styleId="Symbols">
    <w:name w:val="Symbols"/>
    <w:basedOn w:val="DefaultParagraphFont"/>
    <w:rsid w:val="000D5159"/>
    <w:rPr>
      <w:rFonts w:ascii="Symbol" w:hAnsi="Symbol"/>
    </w:rPr>
  </w:style>
  <w:style w:type="character" w:customStyle="1" w:styleId="MenuOptions">
    <w:name w:val="Menu Options"/>
    <w:basedOn w:val="DefaultParagraphFont"/>
    <w:rsid w:val="000D5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159"/>
    <w:rPr>
      <w:b/>
    </w:rPr>
  </w:style>
  <w:style w:type="character" w:customStyle="1" w:styleId="Underlined">
    <w:name w:val="Underlined"/>
    <w:basedOn w:val="DefaultParagraphFont"/>
    <w:rsid w:val="000D5159"/>
    <w:rPr>
      <w:u w:val="single"/>
    </w:rPr>
  </w:style>
  <w:style w:type="paragraph" w:customStyle="1" w:styleId="TableBodyTextRight">
    <w:name w:val="Table Body Text Right"/>
    <w:basedOn w:val="TableBodyText"/>
    <w:rsid w:val="000D5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159"/>
    <w:rPr>
      <w:sz w:val="18"/>
    </w:rPr>
  </w:style>
  <w:style w:type="paragraph" w:customStyle="1" w:styleId="BodySmallRight">
    <w:name w:val="Body Small Right"/>
    <w:basedOn w:val="BodyTextRight"/>
    <w:rsid w:val="000D5159"/>
    <w:rPr>
      <w:sz w:val="18"/>
      <w:szCs w:val="18"/>
    </w:rPr>
  </w:style>
  <w:style w:type="paragraph" w:customStyle="1" w:styleId="MarginEdition">
    <w:name w:val="Margin Edition"/>
    <w:basedOn w:val="MarginNote"/>
    <w:rsid w:val="000D5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159"/>
    <w:rPr>
      <w:sz w:val="2"/>
      <w:szCs w:val="2"/>
    </w:rPr>
  </w:style>
  <w:style w:type="character" w:customStyle="1" w:styleId="Small">
    <w:name w:val="Small"/>
    <w:basedOn w:val="DefaultParagraphFont"/>
    <w:rsid w:val="000D5159"/>
    <w:rPr>
      <w:sz w:val="16"/>
    </w:rPr>
  </w:style>
  <w:style w:type="paragraph" w:customStyle="1" w:styleId="WideTable">
    <w:name w:val="Wide Table"/>
    <w:basedOn w:val="Normal"/>
    <w:rsid w:val="000D5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159"/>
  </w:style>
  <w:style w:type="paragraph" w:styleId="Quote">
    <w:name w:val="Quote"/>
    <w:basedOn w:val="Heading1"/>
    <w:link w:val="QuoteChar"/>
    <w:qFormat/>
    <w:rsid w:val="000D5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159"/>
    <w:pPr>
      <w:pageBreakBefore/>
    </w:pPr>
  </w:style>
  <w:style w:type="paragraph" w:customStyle="1" w:styleId="Border">
    <w:name w:val="Border"/>
    <w:basedOn w:val="Normal"/>
    <w:qFormat/>
    <w:rsid w:val="000D5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159"/>
    <w:rPr>
      <w:u w:val="single"/>
    </w:rPr>
  </w:style>
  <w:style w:type="character" w:customStyle="1" w:styleId="BoldandItalics">
    <w:name w:val="Bold and Italics"/>
    <w:qFormat/>
    <w:rsid w:val="000D5159"/>
    <w:rPr>
      <w:b/>
      <w:i/>
      <w:u w:val="none"/>
    </w:rPr>
  </w:style>
  <w:style w:type="paragraph" w:styleId="BalloonText">
    <w:name w:val="Balloon Text"/>
    <w:basedOn w:val="Normal"/>
    <w:link w:val="BalloonTextChar"/>
    <w:rsid w:val="000D5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159"/>
    <w:pPr>
      <w:spacing w:before="0" w:after="0"/>
    </w:pPr>
  </w:style>
  <w:style w:type="paragraph" w:customStyle="1" w:styleId="BodyTextBold">
    <w:name w:val="Body Text Bold"/>
    <w:basedOn w:val="BodyText"/>
    <w:qFormat/>
    <w:rsid w:val="000D5159"/>
    <w:rPr>
      <w:b/>
    </w:rPr>
  </w:style>
  <w:style w:type="character" w:styleId="Hyperlink">
    <w:name w:val="Hyperlink"/>
    <w:basedOn w:val="DefaultParagraphFont"/>
    <w:uiPriority w:val="99"/>
    <w:unhideWhenUsed/>
    <w:rsid w:val="00185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5115</Characters>
  <Application>Microsoft Office Word</Application>
  <DocSecurity>0</DocSecurity>
  <Lines>121</Lines>
  <Paragraphs>95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UETDRRC006 Perform low voltage electricity network switching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