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506" w:rsidP="006C5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UETDRRC003 Install and maintain public lighting systems in a very remote community</w:t>
      </w:r>
      <w:r>
        <w:fldChar w:fldCharType="end"/>
      </w:r>
    </w:p>
    <w:p w:rsidR="006C5506" w:rsidP="006C5506">
      <w:pPr>
        <w:pStyle w:val="Version"/>
        <w:sectPr w:rsidSect="00523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084" w:rsidP="00523084">
      <w:pPr>
        <w:pStyle w:val="SuperHeading"/>
      </w:pPr>
      <w:r w:rsidRPr="00523084">
        <w:t>Assessment Requirements for UETDRRC003 Install and maintain public lighting systems in a very remote community</w:t>
      </w:r>
    </w:p>
    <w:p w:rsidR="00000000" w:rsidRPr="00523084" w:rsidP="00523084">
      <w:pPr>
        <w:pStyle w:val="Heading1"/>
      </w:pPr>
      <w:bookmarkStart w:id="1" w:name="O_1179396"/>
      <w:bookmarkEnd w:id="1"/>
      <w:r w:rsidRPr="005230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084" w:rsidP="00523084">
            <w:pPr>
              <w:pStyle w:val="BodyText"/>
            </w:pPr>
            <w:r w:rsidRPr="0052308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23084" w:rsidP="00523084">
      <w:pPr>
        <w:pStyle w:val="NoPaddingFontSize1"/>
      </w:pPr>
    </w:p>
    <w:p w:rsidR="00000000" w:rsidRPr="00523084" w:rsidP="00523084">
      <w:pPr>
        <w:pStyle w:val="AllowPageBreak"/>
      </w:pPr>
    </w:p>
    <w:p w:rsidR="00000000" w:rsidRPr="00523084" w:rsidP="00523084">
      <w:pPr>
        <w:pStyle w:val="Heading1"/>
      </w:pPr>
      <w:bookmarkStart w:id="2" w:name="O_1179397"/>
      <w:bookmarkEnd w:id="2"/>
      <w:r w:rsidRPr="0052308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84">
            <w:pPr>
              <w:pStyle w:val="BodyText"/>
              <w:rPr>
                <w:lang w:val="en-NZ"/>
              </w:rPr>
            </w:pPr>
            <w:r w:rsidRPr="00523084">
              <w:t>Evidence required to demonstrate competence in this unit must be r</w:t>
            </w:r>
            <w:r w:rsidRPr="00523084">
              <w:t xml:space="preserve">elevant to and satisfy all of the requirements of the elements and performance criteria on at least two separate occasions and include:  </w:t>
            </w:r>
          </w:p>
        </w:tc>
      </w:tr>
      <w:tr w:rsidTr="0052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084" w:rsidP="00523084">
            <w:pPr>
              <w:pStyle w:val="ListBullet"/>
            </w:pPr>
            <w:r w:rsidRPr="00523084">
              <w:t xml:space="preserve">applying relevant legislation, regulations, standards, codes of practice and organisational workplace requirements, </w:t>
            </w:r>
            <w:r w:rsidRPr="00523084">
              <w:t>including:</w:t>
            </w:r>
          </w:p>
          <w:p w:rsidR="00000000" w:rsidRPr="00523084" w:rsidP="00523084">
            <w:pPr>
              <w:pStyle w:val="ListBullet2"/>
            </w:pPr>
            <w:r w:rsidRPr="00523084">
              <w:t xml:space="preserve">work health and safety (WHS)/occupational health and safety (OHS) </w:t>
            </w:r>
          </w:p>
          <w:p w:rsidR="00000000" w:rsidRPr="00523084" w:rsidP="00523084">
            <w:pPr>
              <w:pStyle w:val="ListBullet"/>
            </w:pPr>
            <w:r w:rsidRPr="00523084">
              <w:t>identifying hazards, assessing risks, identifying, applying and monitoring control measures</w:t>
            </w:r>
          </w:p>
          <w:p w:rsidR="00000000" w:rsidRPr="00523084" w:rsidP="00523084">
            <w:pPr>
              <w:pStyle w:val="ListBullet"/>
            </w:pPr>
            <w:r w:rsidRPr="00523084">
              <w:t>obtaining, inspecting and using relevant personal protective equipment (PPE)</w:t>
            </w:r>
          </w:p>
          <w:p w:rsidR="00000000" w:rsidRPr="00523084" w:rsidP="00523084">
            <w:pPr>
              <w:pStyle w:val="ListBullet"/>
            </w:pPr>
            <w:r w:rsidRPr="00523084">
              <w:t>obtaining and signing on and off relevant work permits in accordance with workplace requirements</w:t>
            </w:r>
          </w:p>
          <w:p w:rsidR="00000000" w:rsidRPr="00523084" w:rsidP="00523084">
            <w:pPr>
              <w:pStyle w:val="ListBullet"/>
            </w:pPr>
            <w:r w:rsidRPr="00523084">
              <w:t>verifying public lighting system has been isolated and earthed/short circuited in accordance with work plan and workplace requirements</w:t>
            </w:r>
          </w:p>
          <w:p w:rsidR="00000000" w:rsidRPr="00523084" w:rsidP="00523084">
            <w:pPr>
              <w:pStyle w:val="ListBullet"/>
            </w:pPr>
            <w:r w:rsidRPr="00523084">
              <w:t>installing and maintaini</w:t>
            </w:r>
            <w:r w:rsidRPr="00523084">
              <w:t>ng public lighting systems on poles or columns, including at least one (1) of the following:</w:t>
            </w:r>
          </w:p>
          <w:p w:rsidR="00000000" w:rsidRPr="00523084" w:rsidP="00523084">
            <w:pPr>
              <w:pStyle w:val="ListBullet2"/>
            </w:pPr>
            <w:r w:rsidRPr="00523084">
              <w:t>wood</w:t>
            </w:r>
          </w:p>
          <w:p w:rsidR="00000000" w:rsidRPr="00523084" w:rsidP="00523084">
            <w:pPr>
              <w:pStyle w:val="ListBullet2"/>
            </w:pPr>
            <w:r w:rsidRPr="00523084">
              <w:t>concrete</w:t>
            </w:r>
          </w:p>
          <w:p w:rsidR="00000000" w:rsidRPr="00523084" w:rsidP="00523084">
            <w:pPr>
              <w:pStyle w:val="ListBullet2"/>
            </w:pPr>
            <w:r w:rsidRPr="00523084">
              <w:t>steel</w:t>
            </w:r>
          </w:p>
          <w:p w:rsidR="00000000" w:rsidRPr="00523084" w:rsidP="00523084">
            <w:pPr>
              <w:pStyle w:val="ListBullet2"/>
            </w:pPr>
            <w:r w:rsidRPr="00523084">
              <w:t>composite</w:t>
            </w:r>
          </w:p>
          <w:p w:rsidR="00000000" w:rsidRPr="00523084" w:rsidP="00523084">
            <w:pPr>
              <w:pStyle w:val="ListBullet"/>
            </w:pPr>
            <w:r w:rsidRPr="00523084">
              <w:t>installing lanterns/luminaires, including at least two (2) of the following:</w:t>
            </w:r>
          </w:p>
          <w:p w:rsidR="00000000" w:rsidRPr="00523084" w:rsidP="00523084">
            <w:pPr>
              <w:pStyle w:val="ListBullet2"/>
            </w:pPr>
            <w:r w:rsidRPr="00523084">
              <w:t>high pressure mercury vapour</w:t>
            </w:r>
          </w:p>
          <w:p w:rsidR="00000000" w:rsidRPr="00523084" w:rsidP="00523084">
            <w:pPr>
              <w:pStyle w:val="ListBullet2"/>
            </w:pPr>
            <w:r w:rsidRPr="00523084">
              <w:t>low pressure and high-pr</w:t>
            </w:r>
            <w:r w:rsidRPr="00523084">
              <w:t>essure sodium vapour</w:t>
            </w:r>
          </w:p>
          <w:p w:rsidR="00000000" w:rsidRPr="00523084" w:rsidP="00523084">
            <w:pPr>
              <w:pStyle w:val="ListBullet2"/>
            </w:pPr>
            <w:r w:rsidRPr="00523084">
              <w:t>fluorescent</w:t>
            </w:r>
          </w:p>
          <w:p w:rsidR="00000000" w:rsidRPr="00523084" w:rsidP="00523084">
            <w:pPr>
              <w:pStyle w:val="ListBullet2"/>
            </w:pPr>
            <w:r w:rsidRPr="00523084">
              <w:t>quartz-halogen</w:t>
            </w:r>
          </w:p>
          <w:p w:rsidR="00000000" w:rsidRPr="00523084" w:rsidP="00523084">
            <w:pPr>
              <w:pStyle w:val="ListBullet2"/>
            </w:pPr>
            <w:r w:rsidRPr="00523084">
              <w:t>light-emitting diode (LED)</w:t>
            </w:r>
          </w:p>
          <w:p w:rsidR="00000000" w:rsidRPr="00523084" w:rsidP="00523084">
            <w:pPr>
              <w:pStyle w:val="ListBullet"/>
            </w:pPr>
            <w:r w:rsidRPr="00523084">
              <w:t>restoring supply to public lighting system in accordance with workplace requirements</w:t>
            </w:r>
          </w:p>
          <w:p w:rsidR="00000000" w:rsidRPr="00523084" w:rsidP="00523084">
            <w:pPr>
              <w:pStyle w:val="ListBullet"/>
            </w:pPr>
            <w:r w:rsidRPr="00523084">
              <w:t>testing public lighting system connections, including all the following:</w:t>
            </w:r>
          </w:p>
          <w:p w:rsidR="00000000" w:rsidRPr="00523084" w:rsidP="00523084">
            <w:pPr>
              <w:pStyle w:val="ListBullet2"/>
            </w:pPr>
            <w:r w:rsidRPr="00523084">
              <w:t>continuity test</w:t>
            </w:r>
          </w:p>
          <w:p w:rsidR="00000000" w:rsidRPr="00523084" w:rsidP="00523084">
            <w:pPr>
              <w:pStyle w:val="ListBullet2"/>
            </w:pPr>
            <w:r w:rsidRPr="00523084">
              <w:t>voltage test</w:t>
            </w:r>
          </w:p>
          <w:p w:rsidR="00000000" w:rsidRPr="00523084" w:rsidP="00523084">
            <w:pPr>
              <w:pStyle w:val="ListBullet2"/>
            </w:pPr>
            <w:r w:rsidRPr="00523084">
              <w:t>neutral loop impedance</w:t>
            </w:r>
          </w:p>
          <w:p w:rsidR="00000000" w:rsidRPr="00523084" w:rsidP="00523084">
            <w:pPr>
              <w:pStyle w:val="ListBullet2"/>
            </w:pPr>
            <w:r w:rsidRPr="00523084">
              <w:t>insulation resistance</w:t>
            </w:r>
          </w:p>
          <w:p w:rsidR="00000000" w:rsidRPr="00523084" w:rsidP="00523084">
            <w:pPr>
              <w:pStyle w:val="ListBullet"/>
            </w:pPr>
            <w:r w:rsidRPr="00523084">
              <w:t>undertaking maintenance of public lighting lanterns/luminaires, including at least two (2) of the following:</w:t>
            </w:r>
          </w:p>
          <w:p w:rsidR="00000000" w:rsidRPr="00523084" w:rsidP="00523084">
            <w:pPr>
              <w:pStyle w:val="ListBullet2"/>
            </w:pPr>
            <w:r w:rsidRPr="00523084">
              <w:t>removing</w:t>
            </w:r>
          </w:p>
          <w:p w:rsidR="00000000" w:rsidRPr="00523084" w:rsidP="00523084">
            <w:pPr>
              <w:pStyle w:val="ListBullet2"/>
            </w:pPr>
            <w:r w:rsidRPr="00523084">
              <w:t>repairing</w:t>
            </w:r>
          </w:p>
          <w:p w:rsidR="00000000" w:rsidRPr="00523084" w:rsidP="00523084">
            <w:pPr>
              <w:pStyle w:val="ListBullet2"/>
            </w:pPr>
            <w:r w:rsidRPr="00523084">
              <w:t>replacing</w:t>
            </w:r>
          </w:p>
          <w:p w:rsidR="00000000" w:rsidRPr="00523084" w:rsidP="00523084">
            <w:pPr>
              <w:pStyle w:val="ListBullet2"/>
            </w:pPr>
            <w:r w:rsidRPr="00523084">
              <w:t>cleaning</w:t>
            </w:r>
          </w:p>
          <w:p w:rsidR="00000000" w:rsidRPr="00523084" w:rsidP="00523084">
            <w:pPr>
              <w:pStyle w:val="ListBullet"/>
            </w:pPr>
            <w:r w:rsidRPr="00523084">
              <w:t xml:space="preserve">working from at least one (1) of the following: </w:t>
            </w:r>
          </w:p>
          <w:p w:rsidR="00000000" w:rsidRPr="00523084" w:rsidP="00523084">
            <w:pPr>
              <w:pStyle w:val="ListBullet2"/>
            </w:pPr>
            <w:r w:rsidRPr="00523084">
              <w:t xml:space="preserve">elevated work platform (EWP) </w:t>
            </w:r>
          </w:p>
          <w:p w:rsidR="00000000" w:rsidRPr="00523084" w:rsidP="00523084">
            <w:pPr>
              <w:pStyle w:val="ListBullet2"/>
            </w:pPr>
            <w:r w:rsidRPr="00523084">
              <w:t>platform</w:t>
            </w:r>
          </w:p>
          <w:p w:rsidR="00000000" w:rsidRPr="00523084" w:rsidP="00523084">
            <w:pPr>
              <w:pStyle w:val="ListBullet2"/>
            </w:pPr>
            <w:r w:rsidRPr="00523084">
              <w:t>ladder</w:t>
            </w:r>
          </w:p>
          <w:p w:rsidR="00000000" w:rsidRPr="00523084" w:rsidP="00523084">
            <w:pPr>
              <w:pStyle w:val="ListBullet"/>
            </w:pPr>
            <w:r w:rsidRPr="00523084">
              <w:t xml:space="preserve">dealing with an unplanned event on at least one (1) occasion </w:t>
            </w:r>
          </w:p>
          <w:p w:rsidR="00000000" w:rsidRPr="00523084" w:rsidP="00523084">
            <w:pPr>
              <w:pStyle w:val="ListBullet"/>
            </w:pPr>
            <w:r w:rsidRPr="00523084">
              <w:t>completing relevant work records, reports and documentation.</w:t>
            </w:r>
          </w:p>
        </w:tc>
      </w:tr>
    </w:tbl>
    <w:p w:rsidR="00000000" w:rsidRPr="00523084" w:rsidP="00523084">
      <w:pPr>
        <w:pStyle w:val="NoPaddingFontSize1"/>
      </w:pPr>
    </w:p>
    <w:p w:rsidR="00000000" w:rsidRPr="00523084" w:rsidP="00523084">
      <w:pPr>
        <w:pStyle w:val="AllowPageBreak"/>
      </w:pPr>
    </w:p>
    <w:p w:rsidR="00000000" w:rsidRPr="00523084" w:rsidP="00523084">
      <w:pPr>
        <w:pStyle w:val="Heading1"/>
      </w:pPr>
      <w:bookmarkStart w:id="3" w:name="O_1179398"/>
      <w:bookmarkEnd w:id="3"/>
      <w:r w:rsidRPr="0052308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084">
            <w:pPr>
              <w:pStyle w:val="BodyText"/>
              <w:rPr>
                <w:lang w:val="en-NZ"/>
              </w:rPr>
            </w:pPr>
            <w:r w:rsidRPr="0052308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2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084" w:rsidP="00523084">
            <w:pPr>
              <w:pStyle w:val="ListBullet"/>
            </w:pPr>
            <w:r w:rsidRPr="00523084">
              <w:t xml:space="preserve">legislation, regulations, standards, codes of practice and organisational </w:t>
            </w:r>
            <w:r w:rsidRPr="00523084">
              <w:t>workplace requirements, including:</w:t>
            </w:r>
          </w:p>
          <w:p w:rsidR="00000000" w:rsidRPr="00523084" w:rsidP="00523084">
            <w:pPr>
              <w:pStyle w:val="ListBullet2"/>
            </w:pPr>
            <w:r w:rsidRPr="00523084">
              <w:t>WHS/OHS</w:t>
            </w:r>
          </w:p>
          <w:p w:rsidR="00000000" w:rsidRPr="00523084" w:rsidP="00523084">
            <w:pPr>
              <w:pStyle w:val="ListBullet"/>
            </w:pPr>
            <w:r w:rsidRPr="00523084">
              <w:t>hazard, risk assessment and risk control requirements, including potential hazards</w:t>
            </w:r>
          </w:p>
          <w:p w:rsidR="00000000" w:rsidRPr="00523084" w:rsidP="00523084">
            <w:pPr>
              <w:pStyle w:val="ListBullet"/>
            </w:pPr>
            <w:r w:rsidRPr="00523084">
              <w:t>types and application of PPE</w:t>
            </w:r>
          </w:p>
          <w:p w:rsidR="00000000" w:rsidRPr="00523084" w:rsidP="00523084">
            <w:pPr>
              <w:pStyle w:val="ListBullet"/>
            </w:pPr>
            <w:r w:rsidRPr="00523084">
              <w:t>safe use of plant, tools and equipment</w:t>
            </w:r>
          </w:p>
          <w:p w:rsidR="00000000" w:rsidRPr="00523084" w:rsidP="00523084">
            <w:pPr>
              <w:pStyle w:val="ListBullet"/>
            </w:pPr>
            <w:r w:rsidRPr="00523084">
              <w:t>application, purpose and types of work permits</w:t>
            </w:r>
          </w:p>
          <w:p w:rsidR="00000000" w:rsidRPr="00523084" w:rsidP="00523084">
            <w:pPr>
              <w:pStyle w:val="ListBullet"/>
            </w:pPr>
            <w:r w:rsidRPr="00523084">
              <w:t>types of lighting systems for overhead and underground, including:</w:t>
            </w:r>
          </w:p>
          <w:p w:rsidR="00000000" w:rsidRPr="00523084" w:rsidP="00523084">
            <w:pPr>
              <w:pStyle w:val="ListBullet2"/>
            </w:pPr>
            <w:r w:rsidRPr="00523084">
              <w:t>wood, concrete, steel and composite poles</w:t>
            </w:r>
          </w:p>
          <w:p w:rsidR="00000000" w:rsidRPr="00523084" w:rsidP="00523084">
            <w:pPr>
              <w:pStyle w:val="ListBullet2"/>
            </w:pPr>
            <w:r w:rsidRPr="00523084">
              <w:t xml:space="preserve">public lighting brackets </w:t>
            </w:r>
          </w:p>
          <w:p w:rsidR="00000000" w:rsidRPr="00523084" w:rsidP="00523084">
            <w:pPr>
              <w:pStyle w:val="ListBullet2"/>
            </w:pPr>
            <w:r w:rsidRPr="00523084">
              <w:t>associated hardware</w:t>
            </w:r>
          </w:p>
          <w:p w:rsidR="00000000" w:rsidRPr="00523084" w:rsidP="00523084">
            <w:pPr>
              <w:pStyle w:val="ListBullet"/>
            </w:pPr>
            <w:r w:rsidRPr="00523084">
              <w:t>safety precautions specific to working on public lighting, including:</w:t>
            </w:r>
          </w:p>
          <w:p w:rsidR="00000000" w:rsidRPr="00523084" w:rsidP="00523084">
            <w:pPr>
              <w:pStyle w:val="ListBullet2"/>
            </w:pPr>
            <w:r w:rsidRPr="00523084">
              <w:t>safe working practices and p</w:t>
            </w:r>
            <w:r w:rsidRPr="00523084">
              <w:t>rocedures</w:t>
            </w:r>
          </w:p>
          <w:p w:rsidR="00000000" w:rsidRPr="00523084" w:rsidP="00523084">
            <w:pPr>
              <w:pStyle w:val="ListBullet2"/>
            </w:pPr>
            <w:r w:rsidRPr="00523084">
              <w:t>working at heights</w:t>
            </w:r>
          </w:p>
          <w:p w:rsidR="00000000" w:rsidRPr="00523084" w:rsidP="00523084">
            <w:pPr>
              <w:pStyle w:val="ListBullet2"/>
            </w:pPr>
            <w:r w:rsidRPr="00523084">
              <w:t xml:space="preserve">permit to work systems </w:t>
            </w:r>
          </w:p>
          <w:p w:rsidR="00000000" w:rsidRPr="00523084" w:rsidP="00523084">
            <w:pPr>
              <w:pStyle w:val="ListBullet2"/>
            </w:pPr>
            <w:r w:rsidRPr="00523084">
              <w:t>isolation procedures</w:t>
            </w:r>
          </w:p>
          <w:p w:rsidR="00000000" w:rsidRPr="00523084" w:rsidP="00523084">
            <w:pPr>
              <w:pStyle w:val="ListBullet"/>
            </w:pPr>
            <w:r w:rsidRPr="00523084">
              <w:t>basic public lighting principles, including:</w:t>
            </w:r>
          </w:p>
          <w:p w:rsidR="00000000" w:rsidRPr="00523084" w:rsidP="00523084">
            <w:pPr>
              <w:pStyle w:val="ListBullet2"/>
            </w:pPr>
            <w:r w:rsidRPr="00523084">
              <w:t>electromagnetic spectrum</w:t>
            </w:r>
          </w:p>
          <w:p w:rsidR="00000000" w:rsidRPr="00523084" w:rsidP="00523084">
            <w:pPr>
              <w:pStyle w:val="ListBullet2"/>
            </w:pPr>
            <w:r w:rsidRPr="00523084">
              <w:t>principles of colour</w:t>
            </w:r>
          </w:p>
          <w:p w:rsidR="00000000" w:rsidRPr="00523084" w:rsidP="00523084">
            <w:pPr>
              <w:pStyle w:val="ListBullet2"/>
            </w:pPr>
            <w:r w:rsidRPr="00523084">
              <w:t>behaviour of light</w:t>
            </w:r>
          </w:p>
          <w:p w:rsidR="00000000" w:rsidRPr="00523084" w:rsidP="00523084">
            <w:pPr>
              <w:pStyle w:val="ListBullet2"/>
            </w:pPr>
            <w:r w:rsidRPr="00523084">
              <w:t>factors that affect illumination</w:t>
            </w:r>
          </w:p>
          <w:p w:rsidR="00000000" w:rsidRPr="00523084" w:rsidP="00523084">
            <w:pPr>
              <w:pStyle w:val="ListBullet"/>
            </w:pPr>
            <w:r w:rsidRPr="00523084">
              <w:t>requirements for the use of workplace construction manuals, systems, diagrams, plans and drawings, including:</w:t>
            </w:r>
          </w:p>
          <w:p w:rsidR="00000000" w:rsidRPr="00523084" w:rsidP="00523084">
            <w:pPr>
              <w:pStyle w:val="ListBullet2"/>
            </w:pPr>
            <w:r w:rsidRPr="00523084">
              <w:t>public light construction</w:t>
            </w:r>
          </w:p>
          <w:p w:rsidR="00000000" w:rsidRPr="00523084" w:rsidP="00523084">
            <w:pPr>
              <w:pStyle w:val="ListBullet2"/>
            </w:pPr>
            <w:r w:rsidRPr="00523084">
              <w:t xml:space="preserve">public lighting circuits </w:t>
            </w:r>
          </w:p>
          <w:p w:rsidR="00000000" w:rsidRPr="00523084" w:rsidP="00523084">
            <w:pPr>
              <w:pStyle w:val="ListBullet2"/>
            </w:pPr>
            <w:r w:rsidRPr="00523084">
              <w:t>earthing systems</w:t>
            </w:r>
          </w:p>
          <w:p w:rsidR="00000000" w:rsidRPr="00523084" w:rsidP="00523084">
            <w:pPr>
              <w:pStyle w:val="ListBullet"/>
            </w:pPr>
            <w:r w:rsidRPr="00523084">
              <w:t>types of tools, equipment and specialised testing equipment</w:t>
            </w:r>
          </w:p>
          <w:p w:rsidR="00000000" w:rsidRPr="00523084" w:rsidP="00523084">
            <w:pPr>
              <w:pStyle w:val="ListBullet"/>
            </w:pPr>
            <w:r w:rsidRPr="00523084">
              <w:t>types and funct</w:t>
            </w:r>
            <w:r w:rsidRPr="00523084">
              <w:t>ion of lanterns/luminaries/lamps and control equipment, including:</w:t>
            </w:r>
          </w:p>
          <w:p w:rsidR="00000000" w:rsidRPr="00523084" w:rsidP="00523084">
            <w:pPr>
              <w:pStyle w:val="ListBullet2"/>
            </w:pPr>
            <w:r w:rsidRPr="00523084">
              <w:t>high-pressure mercury vapour</w:t>
            </w:r>
          </w:p>
          <w:p w:rsidR="00000000" w:rsidRPr="00523084" w:rsidP="00523084">
            <w:pPr>
              <w:pStyle w:val="ListBullet2"/>
            </w:pPr>
            <w:r w:rsidRPr="00523084">
              <w:t>low pressure and high-pressure sodium vapour</w:t>
            </w:r>
          </w:p>
          <w:p w:rsidR="00000000" w:rsidRPr="00523084" w:rsidP="00523084">
            <w:pPr>
              <w:pStyle w:val="ListBullet2"/>
            </w:pPr>
            <w:r w:rsidRPr="00523084">
              <w:t>fluorescent</w:t>
            </w:r>
          </w:p>
          <w:p w:rsidR="00000000" w:rsidRPr="00523084" w:rsidP="00523084">
            <w:pPr>
              <w:pStyle w:val="ListBullet2"/>
            </w:pPr>
            <w:r w:rsidRPr="00523084">
              <w:t>quartz-halogen</w:t>
            </w:r>
          </w:p>
          <w:p w:rsidR="00000000" w:rsidRPr="00523084" w:rsidP="00523084">
            <w:pPr>
              <w:pStyle w:val="ListBullet2"/>
            </w:pPr>
            <w:r w:rsidRPr="00523084">
              <w:t>choke boxes</w:t>
            </w:r>
          </w:p>
          <w:p w:rsidR="00000000" w:rsidRPr="00523084" w:rsidP="00523084">
            <w:pPr>
              <w:pStyle w:val="ListBullet2"/>
            </w:pPr>
            <w:r w:rsidRPr="00523084">
              <w:t>photo-electric cells</w:t>
            </w:r>
          </w:p>
          <w:p w:rsidR="00000000" w:rsidRPr="00523084" w:rsidP="00523084">
            <w:pPr>
              <w:pStyle w:val="ListBullet2"/>
            </w:pPr>
            <w:r w:rsidRPr="00523084">
              <w:t>time switches</w:t>
            </w:r>
          </w:p>
          <w:p w:rsidR="00000000" w:rsidRPr="00523084" w:rsidP="00523084">
            <w:pPr>
              <w:pStyle w:val="ListBullet2"/>
            </w:pPr>
            <w:r w:rsidRPr="00523084">
              <w:t>contactor boxes</w:t>
            </w:r>
          </w:p>
          <w:p w:rsidR="00000000" w:rsidRPr="00523084" w:rsidP="00523084">
            <w:pPr>
              <w:pStyle w:val="ListBullet2"/>
            </w:pPr>
            <w:r w:rsidRPr="00523084">
              <w:t>LED</w:t>
            </w:r>
          </w:p>
          <w:p w:rsidR="00000000" w:rsidRPr="00523084" w:rsidP="00523084">
            <w:pPr>
              <w:pStyle w:val="ListBullet"/>
            </w:pPr>
            <w:r w:rsidRPr="00523084">
              <w:t>techniques for the installation of public lighting systems</w:t>
            </w:r>
          </w:p>
          <w:p w:rsidR="00000000" w:rsidRPr="00523084" w:rsidP="00523084">
            <w:pPr>
              <w:pStyle w:val="ListBullet"/>
            </w:pPr>
            <w:r w:rsidRPr="00523084">
              <w:t>techniques for the inspection, testing and commissioning of public lighting systems, including:</w:t>
            </w:r>
          </w:p>
          <w:p w:rsidR="00000000" w:rsidRPr="00523084" w:rsidP="00523084">
            <w:pPr>
              <w:pStyle w:val="ListBullet2"/>
            </w:pPr>
            <w:r w:rsidRPr="00523084">
              <w:t xml:space="preserve">pre-energisation tests, including continuity and insulation resistance </w:t>
            </w:r>
          </w:p>
          <w:p w:rsidR="00000000" w:rsidRPr="00523084" w:rsidP="00523084">
            <w:pPr>
              <w:pStyle w:val="ListBullet2"/>
            </w:pPr>
            <w:r w:rsidRPr="00523084">
              <w:t>use of specialist testing eq</w:t>
            </w:r>
            <w:r w:rsidRPr="00523084">
              <w:t>uipment</w:t>
            </w:r>
          </w:p>
          <w:p w:rsidR="00000000" w:rsidRPr="00523084" w:rsidP="00523084">
            <w:pPr>
              <w:pStyle w:val="ListBullet2"/>
            </w:pPr>
            <w:r w:rsidRPr="00523084">
              <w:t xml:space="preserve">neutral and phase identification </w:t>
            </w:r>
          </w:p>
          <w:p w:rsidR="00000000" w:rsidRPr="00523084" w:rsidP="00523084">
            <w:pPr>
              <w:pStyle w:val="ListBullet2"/>
            </w:pPr>
            <w:r w:rsidRPr="00523084">
              <w:t xml:space="preserve">neutral integrity </w:t>
            </w:r>
          </w:p>
          <w:p w:rsidR="00000000" w:rsidRPr="00523084" w:rsidP="00523084">
            <w:pPr>
              <w:pStyle w:val="ListBullet2"/>
            </w:pPr>
            <w:r w:rsidRPr="00523084">
              <w:t>testing and commissioning forms and documentation</w:t>
            </w:r>
          </w:p>
          <w:p w:rsidR="00000000" w:rsidRPr="00523084" w:rsidP="00523084">
            <w:pPr>
              <w:pStyle w:val="ListBullet"/>
            </w:pPr>
            <w:r w:rsidRPr="00523084">
              <w:t>application of specialist testing equipment, including:</w:t>
            </w:r>
          </w:p>
          <w:p w:rsidR="00000000" w:rsidRPr="00523084" w:rsidP="00523084">
            <w:pPr>
              <w:pStyle w:val="ListBullet2"/>
            </w:pPr>
            <w:r w:rsidRPr="00523084">
              <w:t>voltage detectors</w:t>
            </w:r>
          </w:p>
          <w:p w:rsidR="00000000" w:rsidRPr="00523084" w:rsidP="00523084">
            <w:pPr>
              <w:pStyle w:val="ListBullet2"/>
            </w:pPr>
            <w:r w:rsidRPr="00523084">
              <w:t>insulation resistance testers</w:t>
            </w:r>
          </w:p>
          <w:p w:rsidR="00000000" w:rsidRPr="00523084" w:rsidP="00523084">
            <w:pPr>
              <w:pStyle w:val="ListBullet2"/>
            </w:pPr>
            <w:r w:rsidRPr="00523084">
              <w:t>clamp-on ammeters</w:t>
            </w:r>
          </w:p>
          <w:p w:rsidR="00000000" w:rsidRPr="00523084" w:rsidP="00523084">
            <w:pPr>
              <w:pStyle w:val="ListBullet2"/>
            </w:pPr>
            <w:r w:rsidRPr="00523084">
              <w:t>continuity testers</w:t>
            </w:r>
          </w:p>
          <w:p w:rsidR="00000000" w:rsidRPr="00523084" w:rsidP="00523084">
            <w:pPr>
              <w:pStyle w:val="ListBullet2"/>
            </w:pPr>
            <w:r w:rsidRPr="00523084">
              <w:t>fa</w:t>
            </w:r>
            <w:r w:rsidRPr="00523084">
              <w:t>ult indictors</w:t>
            </w:r>
          </w:p>
          <w:p w:rsidR="00000000" w:rsidRPr="00523084" w:rsidP="00523084">
            <w:pPr>
              <w:pStyle w:val="ListBullet"/>
            </w:pPr>
            <w:r w:rsidRPr="00523084">
              <w:t>techniques for the maintenance of public lighting systems, including:</w:t>
            </w:r>
          </w:p>
          <w:p w:rsidR="00000000" w:rsidRPr="00523084" w:rsidP="00523084">
            <w:pPr>
              <w:pStyle w:val="ListBullet2"/>
            </w:pPr>
            <w:r w:rsidRPr="00523084">
              <w:t>diagnosing faults</w:t>
            </w:r>
          </w:p>
          <w:p w:rsidR="00000000" w:rsidRPr="00523084" w:rsidP="00523084">
            <w:pPr>
              <w:pStyle w:val="ListBullet2"/>
            </w:pPr>
            <w:r w:rsidRPr="00523084">
              <w:t>removal, repair, replacement and cleaning of public lighting and hardware</w:t>
            </w:r>
          </w:p>
          <w:p w:rsidR="00000000" w:rsidRPr="00523084" w:rsidP="00523084">
            <w:pPr>
              <w:pStyle w:val="ListBullet2"/>
            </w:pPr>
            <w:r w:rsidRPr="00523084">
              <w:t>controlling and switching of public lighting systems</w:t>
            </w:r>
          </w:p>
          <w:p w:rsidR="00000000" w:rsidRPr="00523084" w:rsidP="00523084">
            <w:pPr>
              <w:pStyle w:val="ListBullet"/>
            </w:pPr>
            <w:r w:rsidRPr="00523084">
              <w:t>events constituting an unplanned event or incident</w:t>
            </w:r>
          </w:p>
          <w:p w:rsidR="00000000" w:rsidRPr="00523084" w:rsidP="00523084">
            <w:pPr>
              <w:pStyle w:val="ListBullet"/>
            </w:pPr>
            <w:r w:rsidRPr="00523084">
              <w:t>procedures for responding to an unplanned event or incident.</w:t>
            </w:r>
          </w:p>
        </w:tc>
      </w:tr>
    </w:tbl>
    <w:p w:rsidR="00000000" w:rsidRPr="00523084" w:rsidP="00523084">
      <w:pPr>
        <w:pStyle w:val="NoPaddingFontSize1"/>
      </w:pPr>
    </w:p>
    <w:p w:rsidR="00000000" w:rsidRPr="00523084" w:rsidP="00523084">
      <w:pPr>
        <w:pStyle w:val="AllowPageBreak"/>
      </w:pPr>
    </w:p>
    <w:p w:rsidR="00000000" w:rsidRPr="00523084" w:rsidP="00523084">
      <w:pPr>
        <w:pStyle w:val="Heading1"/>
      </w:pPr>
      <w:bookmarkStart w:id="4" w:name="O_1179399"/>
      <w:bookmarkEnd w:id="4"/>
      <w:r w:rsidRPr="0052308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0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084" w:rsidP="00523084">
            <w:pPr>
              <w:pStyle w:val="BodyText"/>
            </w:pPr>
            <w:r w:rsidRPr="00523084">
              <w:t>Assessors must hold credentials specified within the Standards for Registered Training Organisations current at the time of assessment.</w:t>
            </w:r>
          </w:p>
          <w:p w:rsidR="00000000" w:rsidRPr="00523084" w:rsidP="00523084">
            <w:pPr>
              <w:pStyle w:val="BodyText"/>
            </w:pPr>
            <w:r w:rsidRPr="00523084">
              <w:t>Assessment must satisfy the Principles of Assessment and Rules of Evidence and all regulatory requirements included with</w:t>
            </w:r>
            <w:r w:rsidRPr="00523084">
              <w:t>in the Standards for Registered Training Organisations current at the time of assessment.</w:t>
            </w:r>
          </w:p>
          <w:p w:rsidR="00000000" w:rsidRPr="00523084" w:rsidP="00523084">
            <w:pPr>
              <w:pStyle w:val="BodyText"/>
            </w:pPr>
            <w:r w:rsidRPr="00523084">
              <w:t>Assessment must occur in workplace operational situations where it is appropriate to do so.</w:t>
            </w:r>
          </w:p>
          <w:p w:rsidR="00000000" w:rsidRPr="00523084" w:rsidP="00523084">
            <w:pPr>
              <w:pStyle w:val="BodyText"/>
            </w:pPr>
            <w:r w:rsidRPr="00523084">
              <w:t>Where this is not appropriate, assessment must occur in simulated conditio</w:t>
            </w:r>
            <w:r w:rsidRPr="00523084">
              <w:t>ns involving realistic and authentic activities that replicate operational workplace conditions.</w:t>
            </w:r>
          </w:p>
          <w:p w:rsidR="00000000" w:rsidRPr="00523084" w:rsidP="00523084">
            <w:pPr>
              <w:pStyle w:val="BodyText"/>
            </w:pPr>
            <w:r w:rsidRPr="00523084">
              <w:t>Assessment processes and techniques must be appropriate to the language, literacy and numeracy requirements of the work being performed and the needs of the ca</w:t>
            </w:r>
            <w:r w:rsidRPr="00523084">
              <w:t>ndidate.</w:t>
            </w:r>
          </w:p>
          <w:p w:rsidR="00000000" w:rsidRPr="00523084" w:rsidP="00523084">
            <w:pPr>
              <w:pStyle w:val="BodyText"/>
            </w:pPr>
            <w:r w:rsidRPr="00523084">
              <w:t>Resources for assessment must include access to:</w:t>
            </w:r>
          </w:p>
          <w:p w:rsidR="00000000" w:rsidRPr="00523084" w:rsidP="00523084">
            <w:pPr>
              <w:pStyle w:val="ListBullet"/>
            </w:pPr>
            <w:r w:rsidRPr="00523084">
              <w:t>relevant and appropriate materials, tools, facilities, equipment and PPE currently used for installing and maintaining public lighting systems in a very remote community</w:t>
            </w:r>
          </w:p>
          <w:p w:rsidR="00000000" w:rsidRPr="00523084" w:rsidP="00523084">
            <w:pPr>
              <w:pStyle w:val="ListBullet"/>
            </w:pPr>
            <w:r w:rsidRPr="00523084">
              <w:t>applicable documentation, i</w:t>
            </w:r>
            <w:r w:rsidRPr="00523084">
              <w:t>ncluding workplace requirements, relevant industry standards, equipment specifications, regulations, codes of practice and operation manuals.</w:t>
            </w:r>
          </w:p>
        </w:tc>
      </w:tr>
    </w:tbl>
    <w:p w:rsidR="00000000" w:rsidRPr="00523084" w:rsidP="00523084">
      <w:pPr>
        <w:pStyle w:val="NoPaddingFontSize1"/>
      </w:pPr>
    </w:p>
    <w:p w:rsidR="00000000" w:rsidRPr="00523084" w:rsidP="00523084">
      <w:pPr>
        <w:pStyle w:val="AllowPageBreak"/>
      </w:pPr>
    </w:p>
    <w:p w:rsidR="00000000" w:rsidRPr="00523084" w:rsidP="00523084">
      <w:pPr>
        <w:pStyle w:val="Heading1"/>
      </w:pPr>
      <w:bookmarkStart w:id="5" w:name="O_1179402"/>
      <w:bookmarkEnd w:id="5"/>
      <w:r w:rsidRPr="00523084">
        <w:t>Links</w:t>
      </w:r>
    </w:p>
    <w:p w:rsidR="00000000" w:rsidRPr="00523084" w:rsidP="006C5506">
      <w:pPr>
        <w:pStyle w:val="BodyText"/>
      </w:pPr>
      <w:r w:rsidRPr="005230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905F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23084" w:rsidP="00523084"/>
    <w:sectPr w:rsidSect="005230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84" w:rsidRPr="006C5506" w:rsidP="006C5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06" w:rsidP="00523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506" w:rsidP="00523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5506" w:rsidP="00523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084" w:rsidRPr="006C5506" w:rsidP="006C5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06" w:rsidRPr="002D2AF8" w:rsidP="00523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UETDRRC003 Install and maintain public lighting systems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C5506" w:rsidP="00523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2AB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4EF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8E8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084"/>
  </w:style>
  <w:style w:type="character" w:customStyle="1" w:styleId="Heading1Char">
    <w:name w:val="Heading 1 Char"/>
    <w:basedOn w:val="DefaultParagraphFont"/>
    <w:link w:val="Heading1"/>
    <w:rsid w:val="00523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0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0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30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3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3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0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0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084"/>
    <w:rPr>
      <w:b/>
      <w:spacing w:val="0"/>
    </w:rPr>
  </w:style>
  <w:style w:type="paragraph" w:customStyle="1" w:styleId="SuperTitle">
    <w:name w:val="SuperTitle"/>
    <w:basedOn w:val="Title"/>
    <w:rsid w:val="00523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0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084"/>
    <w:rPr>
      <w:i/>
    </w:rPr>
  </w:style>
  <w:style w:type="paragraph" w:styleId="Caption">
    <w:name w:val="caption"/>
    <w:basedOn w:val="BodyText"/>
    <w:next w:val="Normal"/>
    <w:qFormat/>
    <w:rsid w:val="00523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084"/>
  </w:style>
  <w:style w:type="paragraph" w:styleId="TableofFigures">
    <w:name w:val="table of figures"/>
    <w:basedOn w:val="Normal"/>
    <w:next w:val="Normal"/>
    <w:semiHidden/>
    <w:rsid w:val="00523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0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084"/>
    <w:rPr>
      <w:rFonts w:ascii="Wingdings" w:hAnsi="Wingdings"/>
    </w:rPr>
  </w:style>
  <w:style w:type="paragraph" w:customStyle="1" w:styleId="TableHeading">
    <w:name w:val="Table Heading"/>
    <w:basedOn w:val="HeadingBase"/>
    <w:rsid w:val="00523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084"/>
    <w:rPr>
      <w:color w:val="0033CC"/>
      <w:u w:val="none"/>
    </w:rPr>
  </w:style>
  <w:style w:type="paragraph" w:customStyle="1" w:styleId="BodyTextRight">
    <w:name w:val="Body Text Right"/>
    <w:basedOn w:val="BodyText"/>
    <w:rsid w:val="00523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0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084"/>
    <w:rPr>
      <w:sz w:val="32"/>
    </w:rPr>
  </w:style>
  <w:style w:type="paragraph" w:customStyle="1" w:styleId="HeadingProcedure">
    <w:name w:val="Heading Procedure"/>
    <w:basedOn w:val="HeadingBase"/>
    <w:next w:val="Normal"/>
    <w:rsid w:val="00523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084"/>
    <w:pPr>
      <w:spacing w:before="60" w:after="60"/>
    </w:pPr>
  </w:style>
  <w:style w:type="paragraph" w:styleId="ListContinue">
    <w:name w:val="List Continue"/>
    <w:basedOn w:val="List"/>
    <w:rsid w:val="00523084"/>
    <w:pPr>
      <w:ind w:firstLine="0"/>
    </w:pPr>
  </w:style>
  <w:style w:type="paragraph" w:customStyle="1" w:styleId="ListNote">
    <w:name w:val="List Note"/>
    <w:basedOn w:val="List"/>
    <w:rsid w:val="00523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084"/>
    <w:rPr>
      <w:rFonts w:ascii="Courier New" w:hAnsi="Courier New"/>
    </w:rPr>
  </w:style>
  <w:style w:type="paragraph" w:customStyle="1" w:styleId="NoteBullet">
    <w:name w:val="Note Bullet"/>
    <w:basedOn w:val="Note"/>
    <w:rsid w:val="00523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0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084"/>
    <w:rPr>
      <w:b/>
      <w:smallCaps/>
    </w:rPr>
  </w:style>
  <w:style w:type="paragraph" w:customStyle="1" w:styleId="TableListNumber">
    <w:name w:val="Table List Number"/>
    <w:basedOn w:val="ListNumber"/>
    <w:rsid w:val="00523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084"/>
    <w:pPr>
      <w:numPr>
        <w:numId w:val="9"/>
      </w:numPr>
    </w:pPr>
  </w:style>
  <w:style w:type="paragraph" w:customStyle="1" w:styleId="ListAlpha2">
    <w:name w:val="List Alpha 2"/>
    <w:basedOn w:val="List2"/>
    <w:rsid w:val="00523084"/>
    <w:pPr>
      <w:numPr>
        <w:numId w:val="8"/>
      </w:numPr>
    </w:pPr>
  </w:style>
  <w:style w:type="paragraph" w:styleId="List2">
    <w:name w:val="List 2"/>
    <w:basedOn w:val="BodyText"/>
    <w:rsid w:val="00523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0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0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0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084"/>
    <w:pPr>
      <w:numPr>
        <w:numId w:val="4"/>
      </w:numPr>
    </w:pPr>
  </w:style>
  <w:style w:type="paragraph" w:styleId="ListContinue2">
    <w:name w:val="List Continue 2"/>
    <w:basedOn w:val="List2"/>
    <w:rsid w:val="00523084"/>
    <w:pPr>
      <w:ind w:firstLine="0"/>
    </w:pPr>
  </w:style>
  <w:style w:type="paragraph" w:styleId="ListContinue3">
    <w:name w:val="List Continue 3"/>
    <w:basedOn w:val="List3"/>
    <w:rsid w:val="00523084"/>
    <w:pPr>
      <w:ind w:left="1021" w:firstLine="0"/>
    </w:pPr>
  </w:style>
  <w:style w:type="paragraph" w:styleId="ListContinue4">
    <w:name w:val="List Continue 4"/>
    <w:basedOn w:val="List4"/>
    <w:rsid w:val="00523084"/>
    <w:pPr>
      <w:ind w:firstLine="0"/>
    </w:pPr>
  </w:style>
  <w:style w:type="paragraph" w:styleId="ListContinue5">
    <w:name w:val="List Continue 5"/>
    <w:basedOn w:val="List5"/>
    <w:rsid w:val="00523084"/>
    <w:pPr>
      <w:ind w:firstLine="0"/>
    </w:pPr>
  </w:style>
  <w:style w:type="paragraph" w:styleId="ListNumber3">
    <w:name w:val="List Number 3"/>
    <w:basedOn w:val="List3"/>
    <w:rsid w:val="00523084"/>
    <w:pPr>
      <w:numPr>
        <w:numId w:val="5"/>
      </w:numPr>
    </w:pPr>
  </w:style>
  <w:style w:type="paragraph" w:styleId="ListNumber4">
    <w:name w:val="List Number 4"/>
    <w:basedOn w:val="List4"/>
    <w:rsid w:val="00523084"/>
    <w:pPr>
      <w:numPr>
        <w:numId w:val="6"/>
      </w:numPr>
    </w:pPr>
  </w:style>
  <w:style w:type="paragraph" w:styleId="ListNumber5">
    <w:name w:val="List Number 5"/>
    <w:basedOn w:val="List5"/>
    <w:rsid w:val="00523084"/>
    <w:pPr>
      <w:numPr>
        <w:numId w:val="7"/>
      </w:numPr>
    </w:pPr>
  </w:style>
  <w:style w:type="paragraph" w:styleId="BlockText">
    <w:name w:val="Block Text"/>
    <w:basedOn w:val="Normal"/>
    <w:rsid w:val="00523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084"/>
    <w:rPr>
      <w:sz w:val="16"/>
      <w:vertAlign w:val="superscript"/>
    </w:rPr>
  </w:style>
  <w:style w:type="character" w:customStyle="1" w:styleId="Symbols">
    <w:name w:val="Symbols"/>
    <w:basedOn w:val="DefaultParagraphFont"/>
    <w:rsid w:val="00523084"/>
    <w:rPr>
      <w:rFonts w:ascii="Symbol" w:hAnsi="Symbol"/>
    </w:rPr>
  </w:style>
  <w:style w:type="character" w:customStyle="1" w:styleId="MenuOptions">
    <w:name w:val="Menu Options"/>
    <w:basedOn w:val="DefaultParagraphFont"/>
    <w:rsid w:val="00523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084"/>
    <w:rPr>
      <w:b/>
    </w:rPr>
  </w:style>
  <w:style w:type="character" w:customStyle="1" w:styleId="Underlined">
    <w:name w:val="Underlined"/>
    <w:basedOn w:val="DefaultParagraphFont"/>
    <w:rsid w:val="00523084"/>
    <w:rPr>
      <w:u w:val="single"/>
    </w:rPr>
  </w:style>
  <w:style w:type="paragraph" w:customStyle="1" w:styleId="TableBodyTextRight">
    <w:name w:val="Table Body Text Right"/>
    <w:basedOn w:val="TableBodyText"/>
    <w:rsid w:val="00523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084"/>
    <w:rPr>
      <w:sz w:val="18"/>
    </w:rPr>
  </w:style>
  <w:style w:type="paragraph" w:customStyle="1" w:styleId="BodySmallRight">
    <w:name w:val="Body Small Right"/>
    <w:basedOn w:val="BodyTextRight"/>
    <w:rsid w:val="00523084"/>
    <w:rPr>
      <w:sz w:val="18"/>
      <w:szCs w:val="18"/>
    </w:rPr>
  </w:style>
  <w:style w:type="paragraph" w:customStyle="1" w:styleId="MarginEdition">
    <w:name w:val="Margin Edition"/>
    <w:basedOn w:val="MarginNote"/>
    <w:rsid w:val="00523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084"/>
    <w:rPr>
      <w:sz w:val="2"/>
      <w:szCs w:val="2"/>
    </w:rPr>
  </w:style>
  <w:style w:type="character" w:customStyle="1" w:styleId="Small">
    <w:name w:val="Small"/>
    <w:basedOn w:val="DefaultParagraphFont"/>
    <w:rsid w:val="00523084"/>
    <w:rPr>
      <w:sz w:val="16"/>
    </w:rPr>
  </w:style>
  <w:style w:type="paragraph" w:customStyle="1" w:styleId="WideTable">
    <w:name w:val="Wide Table"/>
    <w:basedOn w:val="Normal"/>
    <w:rsid w:val="00523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084"/>
  </w:style>
  <w:style w:type="paragraph" w:styleId="Quote">
    <w:name w:val="Quote"/>
    <w:basedOn w:val="Heading1"/>
    <w:link w:val="QuoteChar"/>
    <w:qFormat/>
    <w:rsid w:val="00523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084"/>
    <w:pPr>
      <w:pageBreakBefore/>
    </w:pPr>
  </w:style>
  <w:style w:type="paragraph" w:customStyle="1" w:styleId="Border">
    <w:name w:val="Border"/>
    <w:basedOn w:val="Normal"/>
    <w:qFormat/>
    <w:rsid w:val="00523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084"/>
    <w:rPr>
      <w:u w:val="single"/>
    </w:rPr>
  </w:style>
  <w:style w:type="character" w:customStyle="1" w:styleId="BoldandItalics">
    <w:name w:val="Bold and Italics"/>
    <w:qFormat/>
    <w:rsid w:val="00523084"/>
    <w:rPr>
      <w:b/>
      <w:i/>
      <w:u w:val="none"/>
    </w:rPr>
  </w:style>
  <w:style w:type="paragraph" w:styleId="BalloonText">
    <w:name w:val="Balloon Text"/>
    <w:basedOn w:val="Normal"/>
    <w:link w:val="BalloonTextChar"/>
    <w:rsid w:val="00523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084"/>
    <w:pPr>
      <w:spacing w:before="0" w:after="0"/>
    </w:pPr>
  </w:style>
  <w:style w:type="paragraph" w:customStyle="1" w:styleId="BodyTextBold">
    <w:name w:val="Body Text Bold"/>
    <w:basedOn w:val="BodyText"/>
    <w:qFormat/>
    <w:rsid w:val="00523084"/>
    <w:rPr>
      <w:b/>
    </w:rPr>
  </w:style>
  <w:style w:type="character" w:styleId="Hyperlink">
    <w:name w:val="Hyperlink"/>
    <w:basedOn w:val="DefaultParagraphFont"/>
    <w:uiPriority w:val="99"/>
    <w:unhideWhenUsed/>
    <w:rsid w:val="006C5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5250</Characters>
  <Application>Microsoft Office Word</Application>
  <DocSecurity>0</DocSecurity>
  <Lines>145</Lines>
  <Paragraphs>125</Paragraphs>
  <ScaleCrop>false</ScaleCrop>
  <Company>Author-it Software Corporation Ltd.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UETDRRC003 Install and maintain public lighting systems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