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9D2" w:rsidP="00D759D2">
      <w:pPr>
        <w:pStyle w:val="Title"/>
      </w:pPr>
      <w:r>
        <w:fldChar w:fldCharType="begin"/>
      </w:r>
      <w:r>
        <w:instrText xml:space="preserve"> TITLE   \* MERGEFORMAT </w:instrText>
      </w:r>
      <w:r>
        <w:fldChar w:fldCharType="separate"/>
      </w:r>
      <w:r>
        <w:t>UETDRRC001 Install and maintain low voltage overhead services in a very remote community</w:t>
      </w:r>
      <w:r>
        <w:fldChar w:fldCharType="end"/>
      </w:r>
    </w:p>
    <w:p w:rsidR="00D759D2" w:rsidP="00D759D2">
      <w:pPr>
        <w:pStyle w:val="Version"/>
        <w:sectPr w:rsidSect="00780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C04" w:rsidP="00780C04">
      <w:pPr>
        <w:pStyle w:val="SuperHeading"/>
      </w:pPr>
      <w:r w:rsidRPr="00780C04">
        <w:t>UETDRRC001 Install and maintain low voltage overhead services in a very remote community</w:t>
      </w:r>
    </w:p>
    <w:p w:rsidR="00000000" w:rsidRPr="00780C04" w:rsidP="00780C04">
      <w:pPr>
        <w:pStyle w:val="Heading1"/>
      </w:pPr>
      <w:bookmarkStart w:id="1" w:name="O_1179341"/>
      <w:bookmarkEnd w:id="1"/>
      <w:r w:rsidRPr="00780C04">
        <w:t>Modification History</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Release 1. This is the first release of this unit of competency in the UET Transmission, Distribution and Rail Sector Training Package Release 2.0.</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2" w:name="O_1179342"/>
      <w:bookmarkEnd w:id="2"/>
      <w:r w:rsidRPr="00780C04">
        <w:t>Application</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This unit involves the skills and knowledge required to install and maintai</w:t>
            </w:r>
            <w:r w:rsidRPr="00780C04">
              <w:t>n low voltage (LV) overhead services in a very remote community in the electricity supply industry (ESI).</w:t>
            </w:r>
          </w:p>
          <w:p w:rsidR="00000000" w:rsidRPr="00780C04" w:rsidP="00780C04">
            <w:pPr>
              <w:pStyle w:val="BodyText"/>
            </w:pPr>
            <w:r w:rsidRPr="00780C04">
              <w:t>It includes the installation, maintenance and connection of LV overhead service cables and associated equipment between the customer</w:t>
            </w:r>
            <w:r>
              <w:t>’</w:t>
            </w:r>
            <w:r w:rsidRPr="00780C04">
              <w:t>s connection poin</w:t>
            </w:r>
            <w:r w:rsidRPr="00780C04">
              <w:t>t and the network point of supply.</w:t>
            </w:r>
          </w:p>
          <w:p w:rsidR="00000000" w:rsidRPr="00780C04" w:rsidP="00780C04">
            <w:pPr>
              <w:pStyle w:val="BodyText"/>
            </w:pPr>
            <w:r w:rsidRPr="00780C04">
              <w:t>It also includes testing and commissioning, identifying and rectifying faults, and the repair and replacement of service cables.</w:t>
            </w:r>
          </w:p>
          <w:p w:rsidR="00000000" w:rsidRPr="00780C04" w:rsidP="00780C04">
            <w:pPr>
              <w:pStyle w:val="BodyText"/>
            </w:pPr>
            <w:r w:rsidRPr="00780C04">
              <w:t>All installation and maintenance of LV overhead service cables in very remote communities mu</w:t>
            </w:r>
            <w:r w:rsidRPr="00780C04">
              <w:t>st be undertaken in an isolated environment other than for testing purposes.</w:t>
            </w:r>
          </w:p>
          <w:p w:rsidR="00000000" w:rsidRPr="00780C04" w:rsidP="00780C04">
            <w:pPr>
              <w:pStyle w:val="BodyText"/>
            </w:pPr>
            <w:r w:rsidRPr="00780C04">
              <w:t>The application of the skills and knowledge described in this unit may require a licence/registration to practice in the workplace.</w:t>
            </w:r>
          </w:p>
          <w:p w:rsidR="00000000" w:rsidRPr="00780C04" w:rsidP="00780C04">
            <w:pPr>
              <w:pStyle w:val="BodyText"/>
            </w:pPr>
            <w:r w:rsidRPr="00780C04">
              <w:t>Other conditions may also apply under state and</w:t>
            </w:r>
            <w:r w:rsidRPr="00780C04">
              <w:t xml:space="preserve"> territory legislative and regulatory licensing requirements which must be confirmed prior to commencing this unit.</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3" w:name="O_1179343"/>
      <w:bookmarkEnd w:id="3"/>
      <w:r w:rsidRPr="00780C04">
        <w:t>Pre-requisite Unit</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UEECD0007 Apply work health and safety regulations, codes and practices in the workplace</w:t>
            </w:r>
          </w:p>
          <w:p w:rsidR="00000000" w:rsidRPr="00780C04" w:rsidP="00780C04">
            <w:pPr>
              <w:pStyle w:val="BodyText"/>
            </w:pPr>
            <w:r w:rsidRPr="00780C04">
              <w:t>UEECD0046 S</w:t>
            </w:r>
            <w:r w:rsidRPr="00780C04">
              <w:t>olve problems in single path circuits</w:t>
            </w:r>
          </w:p>
          <w:p w:rsidR="00000000" w:rsidRPr="00780C04" w:rsidP="00780C04">
            <w:pPr>
              <w:pStyle w:val="BodyText"/>
            </w:pPr>
            <w:r w:rsidRPr="00780C04">
              <w:t>UEECD0051 Use drawings, diagrams, schedules, standards, codes and specifications</w:t>
            </w:r>
          </w:p>
          <w:p w:rsidR="00000000" w:rsidRPr="00780C04" w:rsidP="00780C04">
            <w:pPr>
              <w:pStyle w:val="BodyText"/>
            </w:pPr>
            <w:r w:rsidRPr="00780C04">
              <w:t>UETDREL001 Apply environmental requirements</w:t>
            </w:r>
          </w:p>
          <w:p w:rsidR="00000000" w:rsidRPr="00780C04" w:rsidP="00780C04">
            <w:pPr>
              <w:pStyle w:val="BodyText"/>
            </w:pPr>
            <w:r w:rsidRPr="00780C04">
              <w:t>UETDREL004 Operate plant and equipment in the vicinity of live electrical apparatus</w:t>
            </w:r>
          </w:p>
          <w:p w:rsidR="00000000" w:rsidRPr="00780C04" w:rsidP="00780C04">
            <w:pPr>
              <w:pStyle w:val="BodyText"/>
            </w:pPr>
            <w:r w:rsidRPr="00780C04">
              <w:t>UETDREL005 Work safely in the vicinity of live electrical apparatus</w:t>
            </w:r>
          </w:p>
          <w:p w:rsidR="00000000" w:rsidRPr="00780C04" w:rsidP="00780C04">
            <w:pPr>
              <w:pStyle w:val="BodyText"/>
            </w:pPr>
            <w:r w:rsidRPr="00780C04">
              <w:t>UETDRRC006 Perform low voltage electricity network switching in a very remote community</w:t>
            </w:r>
          </w:p>
          <w:p w:rsidR="00000000" w:rsidRPr="00780C04" w:rsidP="00780C04">
            <w:pPr>
              <w:pStyle w:val="BodyText"/>
            </w:pPr>
            <w:r w:rsidRPr="00780C04">
              <w:t>UETDRRC007 Solve problems in electrical network apparatus in a very remote community</w:t>
            </w:r>
          </w:p>
          <w:p w:rsidR="00000000" w:rsidRPr="00780C04" w:rsidP="00780C04">
            <w:pPr>
              <w:pStyle w:val="BodyText"/>
            </w:pPr>
            <w:r w:rsidRPr="00780C04">
              <w:t>UETDRRC008 Solv</w:t>
            </w:r>
            <w:r w:rsidRPr="00780C04">
              <w:t>e problems in low voltage electrical network circuits in a very remote community</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4" w:name="O_1179344"/>
      <w:bookmarkEnd w:id="4"/>
      <w:r w:rsidRPr="00780C04">
        <w:t>Competency Field</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Remote Community</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5" w:name="O_1179345"/>
      <w:bookmarkEnd w:id="5"/>
      <w:r w:rsidRPr="00780C04">
        <w:t>Unit Sector</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Not applicable.</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6" w:name="O_1179346"/>
      <w:bookmarkEnd w:id="6"/>
      <w:r w:rsidRPr="00780C0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80C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PERFOR</w:t>
            </w:r>
            <w:r w:rsidRPr="00780C04">
              <w:rPr>
                <w:rStyle w:val="SpecialBold"/>
              </w:rPr>
              <w:t>MANCE CRITERIA</w:t>
            </w:r>
          </w:p>
        </w:tc>
      </w:tr>
      <w:tr w:rsidTr="00780C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Performance criteria describe the performance needed to demonstrate achievement of the element.</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rPr>
                <w:rStyle w:val="SpecialBold"/>
              </w:rPr>
              <w:t>Prepare to install and maintain LV overhead services</w:t>
            </w: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 xml:space="preserve">Legislation, regulations, standards, codes of practice and organisational workplace requirements for the work to be performed are referred to and confirmed </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Work plan is obtained and confirmed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 xml:space="preserve">Materials required for work are determined and obtained in accordance with work plan and workplace requirements </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 xml:space="preserve">Hazards are identified, risks assessed and control measures identified and applied </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Work permits are received and signed in accor</w:t>
            </w:r>
            <w:r w:rsidRPr="00780C04">
              <w:t>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Plant, tools, equipment and personal protective equipment (PPE) required for work are determined, obtained and confirmed in working order</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Overhead electrical distribution network is verified as isolated and earthed/short circuited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Work is prioritised and sequenced for completion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Worksite is prep</w:t>
            </w:r>
            <w:r w:rsidRPr="00780C04">
              <w:t>ared in accordance with work plan and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 xml:space="preserve">Traffic management plan is confirmed as being in place </w:t>
            </w:r>
            <w:r w:rsidRPr="00780C04">
              <w:t>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rPr>
                <w:rStyle w:val="SpecialBold"/>
              </w:rPr>
              <w:t>Carry out installation and maintenance of LV overhead services</w:t>
            </w: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Legislation, regulations, standards, codes of practice and organisational workplace requirements for the work to be performed are applied and monitored</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Lifting, climbing, working at heights and the use of plant, tools, equipment and PPE are carried out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Hazard control measures are monitored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Installation and ma</w:t>
            </w:r>
            <w:r w:rsidRPr="00780C04">
              <w:t>intenance of the LV overhead service is completed in accordance with work plan and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Earthing and short circuiting equipment is removed, permit signed off and overhead electrical distribution network is re-energised in accordanc</w:t>
            </w:r>
            <w:r w:rsidRPr="00780C04">
              <w:t>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LV overhead service connections are tested in accordance with work plan and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Incidents or unplanned events are responded to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Quality checks of work are undertaken in accordance with work plan and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Completed work is checked for compliance against the work plan and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Incidents or unplanned events are reported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Worksite is rehabilitated, cleaned and made safe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Plant, tools and equipment are cleaned, checked and returned to st</w:t>
            </w:r>
            <w:r w:rsidRPr="00780C04">
              <w:t>orage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Surplus materials are returned to storage or disposed of in accordance with workplace requirements</w:t>
            </w:r>
          </w:p>
        </w:tc>
      </w:tr>
      <w:tr w:rsidTr="00780C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80C0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Work records, reports and documentation are completed, and appropriate personnel notified in ac</w:t>
            </w:r>
            <w:r w:rsidRPr="00780C04">
              <w:t>cordance with workplace requirements</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7" w:name="O_1179347"/>
      <w:bookmarkEnd w:id="7"/>
      <w:r w:rsidRPr="00780C04">
        <w:t>Foundation Skills</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Foundation skills essential to performance are explicit in the performance criteria of this unit of competency.</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8" w:name="O_1179348"/>
      <w:bookmarkEnd w:id="8"/>
      <w:r w:rsidRPr="00780C04">
        <w:t>Range of Conditions</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Range is restricted to essential operating conditions and any other variables essential to the work environment.</w:t>
            </w:r>
          </w:p>
          <w:p w:rsidR="00000000" w:rsidRPr="00780C04" w:rsidP="00780C04">
            <w:pPr>
              <w:pStyle w:val="BodyText"/>
            </w:pPr>
            <w:r w:rsidRPr="00780C04">
              <w:t>Non-essential conditions may be found in the UET Transmission, Distribution and Rail Sector Training Package Companion Volume Implementation Gu</w:t>
            </w:r>
            <w:r w:rsidRPr="00780C04">
              <w:t>ide.</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9" w:name="O_1179349"/>
      <w:bookmarkEnd w:id="9"/>
      <w:r w:rsidRPr="00780C04">
        <w:t>Unit Mapping Information</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This unit replaces and is equivalent to UETTDRIS36 Install and maintain low voltage services in remote communities (overhead).</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10" w:name="O_1179356"/>
      <w:bookmarkEnd w:id="10"/>
      <w:r w:rsidRPr="00780C04">
        <w:t>Links</w:t>
      </w:r>
    </w:p>
    <w:p w:rsidR="00000000" w:rsidRPr="00780C04" w:rsidP="00D759D2">
      <w:pPr>
        <w:pStyle w:val="BodyText"/>
      </w:pPr>
      <w:r w:rsidRPr="00780C0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94490">
        <w:rPr>
          <w:rStyle w:val="Hyperlink"/>
        </w:rPr>
        <w:t>https://vetnet.gov.au/Pages/TrainingDocs.aspx?q=229bace1-b7bc-4653-9300-dffb13ecfad7</w:t>
      </w:r>
      <w:r>
        <w:fldChar w:fldCharType="end"/>
      </w:r>
    </w:p>
    <w:p w:rsidR="00000000" w:rsidRPr="00780C04" w:rsidP="00D759D2">
      <w:pPr>
        <w:pStyle w:val="BodyText"/>
        <w:sectPr w:rsidSect="00780C04">
          <w:headerReference w:type="default" r:id="rId10"/>
          <w:footerReference w:type="default" r:id="rId11"/>
          <w:pgSz w:w="11908" w:h="16833"/>
          <w:pgMar w:top="1702" w:right="1418" w:bottom="1702" w:left="1418" w:header="992" w:footer="992" w:gutter="0"/>
          <w:cols w:space="720"/>
          <w:noEndnote/>
          <w:docGrid w:linePitch="299"/>
        </w:sectPr>
      </w:pPr>
    </w:p>
    <w:p w:rsidR="00000000" w:rsidRPr="00780C04" w:rsidP="00780C04">
      <w:pPr>
        <w:pStyle w:val="SuperHeading"/>
      </w:pPr>
      <w:r w:rsidRPr="00780C04">
        <w:t>Assessment Requirements for UETDRRC001 Install and maintain low</w:t>
      </w:r>
      <w:r w:rsidRPr="00780C04">
        <w:t xml:space="preserve"> voltage overhead services in a very remote community</w:t>
      </w:r>
    </w:p>
    <w:p w:rsidR="00000000" w:rsidRPr="00780C04" w:rsidP="00780C04">
      <w:pPr>
        <w:pStyle w:val="Heading1"/>
      </w:pPr>
      <w:bookmarkStart w:id="11" w:name="O_1179351"/>
      <w:bookmarkEnd w:id="11"/>
      <w:r w:rsidRPr="00780C04">
        <w:t>Modification History</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Release 1. This is the first release of this unit of competency in the UET Transmission, Distribution and Rail Sector Training Package Release 2.0.</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12" w:name="O_1179352"/>
      <w:bookmarkEnd w:id="12"/>
      <w:r w:rsidRPr="00780C04">
        <w:t>Performance Evidence</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 xml:space="preserve">Evidence required to demonstrate competence in this unit must be relevant to and satisfy all of the requirements of the elements and performance criteria on at least two separate occasions and include:  </w:t>
            </w:r>
          </w:p>
        </w:tc>
      </w:tr>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ListBullet"/>
            </w:pPr>
            <w:r w:rsidRPr="00780C04">
              <w:t>applying relevant le</w:t>
            </w:r>
            <w:r w:rsidRPr="00780C04">
              <w:t>gislation, regulations, standards, codes of practice and organisational workplace requirements, including:</w:t>
            </w:r>
          </w:p>
          <w:p w:rsidR="00000000" w:rsidRPr="00780C04" w:rsidP="00780C04">
            <w:pPr>
              <w:pStyle w:val="ListBullet2"/>
            </w:pPr>
            <w:r w:rsidRPr="00780C04">
              <w:t>work health and safety (WHS)/occupational health and safety (OHS)</w:t>
            </w:r>
          </w:p>
          <w:p w:rsidR="00000000" w:rsidRPr="00780C04" w:rsidP="00780C04">
            <w:pPr>
              <w:pStyle w:val="ListBullet"/>
            </w:pPr>
            <w:r w:rsidRPr="00780C04">
              <w:t>identifying hazards, assessing risks, identifying, applying and monitoring control measures</w:t>
            </w:r>
          </w:p>
          <w:p w:rsidR="00000000" w:rsidRPr="00780C04" w:rsidP="00780C04">
            <w:pPr>
              <w:pStyle w:val="ListBullet"/>
            </w:pPr>
            <w:r w:rsidRPr="00780C04">
              <w:t>obtaining, inspecting and using relevant personal protective equipment (PPE)</w:t>
            </w:r>
          </w:p>
          <w:p w:rsidR="00000000" w:rsidRPr="00780C04" w:rsidP="00780C04">
            <w:pPr>
              <w:pStyle w:val="ListBullet"/>
            </w:pPr>
            <w:r w:rsidRPr="00780C04">
              <w:t>obtaining and signing on and off relevant work permits in accordance with workplace req</w:t>
            </w:r>
            <w:r w:rsidRPr="00780C04">
              <w:t>uirements</w:t>
            </w:r>
          </w:p>
          <w:p w:rsidR="00000000" w:rsidRPr="00780C04" w:rsidP="00780C04">
            <w:pPr>
              <w:pStyle w:val="ListBullet"/>
            </w:pPr>
            <w:r w:rsidRPr="00780C04">
              <w:t>verifying power systems electrical distribution network has been isolated and earthed and short circuited in accordance with work plan and workplace requirements</w:t>
            </w:r>
          </w:p>
          <w:p w:rsidR="00000000" w:rsidRPr="00780C04" w:rsidP="00780C04">
            <w:pPr>
              <w:pStyle w:val="ListBullet"/>
            </w:pPr>
            <w:r w:rsidRPr="00780C04">
              <w:t>connecting low voltage (LV) overhead service cables, including at least two (2) of t</w:t>
            </w:r>
            <w:r w:rsidRPr="00780C04">
              <w:t>he following:</w:t>
            </w:r>
          </w:p>
          <w:p w:rsidR="00000000" w:rsidRPr="00780C04" w:rsidP="00780C04">
            <w:pPr>
              <w:pStyle w:val="ListBullet2"/>
            </w:pPr>
            <w:r w:rsidRPr="00780C04">
              <w:t>three phase *</w:t>
            </w:r>
          </w:p>
          <w:p w:rsidR="00000000" w:rsidRPr="00780C04" w:rsidP="00780C04">
            <w:pPr>
              <w:pStyle w:val="ListBullet2"/>
            </w:pPr>
            <w:r w:rsidRPr="00780C04">
              <w:t>single phase</w:t>
            </w:r>
          </w:p>
          <w:p w:rsidR="00000000" w:rsidRPr="00780C04" w:rsidP="00780C04">
            <w:pPr>
              <w:pStyle w:val="ListBullet2"/>
            </w:pPr>
            <w:r w:rsidRPr="00780C04">
              <w:t>two phase</w:t>
            </w:r>
          </w:p>
          <w:p w:rsidR="00000000" w:rsidRPr="00780C04" w:rsidP="00780C04">
            <w:pPr>
              <w:pStyle w:val="ListBullet2"/>
            </w:pPr>
            <w:r w:rsidRPr="00780C04">
              <w:t>(* must do)</w:t>
            </w:r>
          </w:p>
          <w:p w:rsidR="00000000" w:rsidRPr="00780C04" w:rsidP="00780C04">
            <w:pPr>
              <w:pStyle w:val="ListBullet"/>
            </w:pPr>
            <w:r w:rsidRPr="00780C04">
              <w:t>installing LV overhead service protection devices, including at least one (1) of the following:</w:t>
            </w:r>
          </w:p>
          <w:p w:rsidR="00000000" w:rsidRPr="00780C04" w:rsidP="00780C04">
            <w:pPr>
              <w:pStyle w:val="ListBullet2"/>
            </w:pPr>
            <w:r w:rsidRPr="00780C04">
              <w:t>service fuse</w:t>
            </w:r>
          </w:p>
          <w:p w:rsidR="00000000" w:rsidRPr="00780C04" w:rsidP="00780C04">
            <w:pPr>
              <w:pStyle w:val="ListBullet2"/>
            </w:pPr>
            <w:r w:rsidRPr="00780C04">
              <w:t>circuit breakers (pole)</w:t>
            </w:r>
          </w:p>
          <w:p w:rsidR="00000000" w:rsidRPr="00780C04" w:rsidP="00780C04">
            <w:pPr>
              <w:pStyle w:val="ListBullet2"/>
            </w:pPr>
            <w:r w:rsidRPr="00780C04">
              <w:t>service link</w:t>
            </w:r>
          </w:p>
          <w:p w:rsidR="00000000" w:rsidRPr="00780C04" w:rsidP="00780C04">
            <w:pPr>
              <w:pStyle w:val="ListBullet"/>
            </w:pPr>
            <w:r w:rsidRPr="00780C04">
              <w:t>testing LV overhead service cable connections, including all the following:</w:t>
            </w:r>
          </w:p>
          <w:p w:rsidR="00000000" w:rsidRPr="00780C04" w:rsidP="00780C04">
            <w:pPr>
              <w:pStyle w:val="ListBullet2"/>
            </w:pPr>
            <w:r w:rsidRPr="00780C04">
              <w:t xml:space="preserve">polarity test </w:t>
            </w:r>
          </w:p>
          <w:p w:rsidR="00000000" w:rsidRPr="00780C04" w:rsidP="00780C04">
            <w:pPr>
              <w:pStyle w:val="ListBullet2"/>
            </w:pPr>
            <w:r w:rsidRPr="00780C04">
              <w:t>phase rotation test</w:t>
            </w:r>
          </w:p>
          <w:p w:rsidR="00000000" w:rsidRPr="00780C04" w:rsidP="00780C04">
            <w:pPr>
              <w:pStyle w:val="ListBullet2"/>
            </w:pPr>
            <w:r w:rsidRPr="00780C04">
              <w:t>continuity test</w:t>
            </w:r>
          </w:p>
          <w:p w:rsidR="00000000" w:rsidRPr="00780C04" w:rsidP="00780C04">
            <w:pPr>
              <w:pStyle w:val="ListBullet2"/>
            </w:pPr>
            <w:r w:rsidRPr="00780C04">
              <w:t>voltage test</w:t>
            </w:r>
          </w:p>
          <w:p w:rsidR="00000000" w:rsidRPr="00780C04" w:rsidP="00780C04">
            <w:pPr>
              <w:pStyle w:val="ListBullet2"/>
            </w:pPr>
            <w:r w:rsidRPr="00780C04">
              <w:t>neutral loop impedance</w:t>
            </w:r>
          </w:p>
          <w:p w:rsidR="00000000" w:rsidRPr="00780C04" w:rsidP="00780C04">
            <w:pPr>
              <w:pStyle w:val="ListBullet2"/>
            </w:pPr>
            <w:r w:rsidRPr="00780C04">
              <w:t>insulation resistance</w:t>
            </w:r>
          </w:p>
          <w:p w:rsidR="00000000" w:rsidRPr="00780C04" w:rsidP="00780C04">
            <w:pPr>
              <w:pStyle w:val="ListBullet"/>
            </w:pPr>
            <w:r w:rsidRPr="00780C04">
              <w:t>restoring supply to LV electricity networks in accordance with work p</w:t>
            </w:r>
            <w:r w:rsidRPr="00780C04">
              <w:t>lan and workplace requirements</w:t>
            </w:r>
          </w:p>
          <w:p w:rsidR="00000000" w:rsidRPr="00780C04" w:rsidP="00780C04">
            <w:pPr>
              <w:pStyle w:val="ListBullet"/>
            </w:pPr>
            <w:r w:rsidRPr="00780C04">
              <w:t xml:space="preserve">working from at least one (1) of the following: </w:t>
            </w:r>
          </w:p>
          <w:p w:rsidR="00000000" w:rsidRPr="00780C04" w:rsidP="00780C04">
            <w:pPr>
              <w:pStyle w:val="ListBullet2"/>
            </w:pPr>
            <w:r w:rsidRPr="00780C04">
              <w:t xml:space="preserve">elevated work platform (EWP) </w:t>
            </w:r>
          </w:p>
          <w:p w:rsidR="00000000" w:rsidRPr="00780C04" w:rsidP="00780C04">
            <w:pPr>
              <w:pStyle w:val="ListBullet2"/>
            </w:pPr>
            <w:r w:rsidRPr="00780C04">
              <w:t>platform</w:t>
            </w:r>
          </w:p>
          <w:p w:rsidR="00000000" w:rsidRPr="00780C04" w:rsidP="00780C04">
            <w:pPr>
              <w:pStyle w:val="ListBullet2"/>
            </w:pPr>
            <w:r w:rsidRPr="00780C04">
              <w:t>ladder</w:t>
            </w:r>
          </w:p>
          <w:p w:rsidR="00000000" w:rsidRPr="00780C04" w:rsidP="00780C04">
            <w:pPr>
              <w:pStyle w:val="ListBullet"/>
            </w:pPr>
            <w:r w:rsidRPr="00780C04">
              <w:t>dealing with an unplanned event on at least one (1) occasion</w:t>
            </w:r>
          </w:p>
          <w:p w:rsidR="00000000" w:rsidRPr="00780C04" w:rsidP="00780C04">
            <w:pPr>
              <w:pStyle w:val="ListBullet"/>
            </w:pPr>
            <w:r w:rsidRPr="00780C04">
              <w:t>completing relevant work records, reports and documentation.</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13" w:name="O_1179353"/>
      <w:bookmarkEnd w:id="13"/>
      <w:r w:rsidRPr="00780C04">
        <w:t>Knowledge Evidence</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0C04">
            <w:pPr>
              <w:pStyle w:val="BodyText"/>
              <w:rPr>
                <w:lang w:val="en-NZ"/>
              </w:rPr>
            </w:pPr>
            <w:r w:rsidRPr="00780C04">
              <w:t>Evidence required to demonstrate competence in this unit must be relevant to and satisfy all of the requirements of the elements and performance criteria and include knowledge of:</w:t>
            </w:r>
          </w:p>
        </w:tc>
      </w:tr>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ListBullet"/>
            </w:pPr>
            <w:r w:rsidRPr="00780C04">
              <w:t xml:space="preserve">legislation, regulations, standards, </w:t>
            </w:r>
            <w:r w:rsidRPr="00780C04">
              <w:t>codes of practice and organisational workplace requirements, including:</w:t>
            </w:r>
          </w:p>
          <w:p w:rsidR="00000000" w:rsidRPr="00780C04" w:rsidP="00780C04">
            <w:pPr>
              <w:pStyle w:val="ListBullet2"/>
            </w:pPr>
            <w:r w:rsidRPr="00780C04">
              <w:t>WHS/OHS</w:t>
            </w:r>
          </w:p>
          <w:p w:rsidR="00000000" w:rsidRPr="00780C04" w:rsidP="00780C04">
            <w:pPr>
              <w:pStyle w:val="ListBullet"/>
            </w:pPr>
            <w:r w:rsidRPr="00780C04">
              <w:t>hazard, risk assessment and risk control requirements, including potential hazards</w:t>
            </w:r>
          </w:p>
          <w:p w:rsidR="00000000" w:rsidRPr="00780C04" w:rsidP="00780C04">
            <w:pPr>
              <w:pStyle w:val="ListBullet"/>
            </w:pPr>
            <w:r w:rsidRPr="00780C04">
              <w:t>types and application of PPE</w:t>
            </w:r>
          </w:p>
          <w:p w:rsidR="00000000" w:rsidRPr="00780C04" w:rsidP="00780C04">
            <w:pPr>
              <w:pStyle w:val="ListBullet"/>
            </w:pPr>
            <w:r w:rsidRPr="00780C04">
              <w:t>safe use of plant, tools and equipment</w:t>
            </w:r>
          </w:p>
          <w:p w:rsidR="00000000" w:rsidRPr="00780C04" w:rsidP="00780C04">
            <w:pPr>
              <w:pStyle w:val="ListBullet"/>
            </w:pPr>
            <w:r w:rsidRPr="00780C04">
              <w:t>application, purpose and types of permits</w:t>
            </w:r>
          </w:p>
          <w:p w:rsidR="00000000" w:rsidRPr="00780C04" w:rsidP="00780C04">
            <w:pPr>
              <w:pStyle w:val="ListBullet"/>
            </w:pPr>
            <w:r w:rsidRPr="00780C04">
              <w:t>types and characteristics of LV overhead service equipment, including:</w:t>
            </w:r>
          </w:p>
          <w:p w:rsidR="00000000" w:rsidRPr="00780C04" w:rsidP="00780C04">
            <w:pPr>
              <w:pStyle w:val="ListBullet2"/>
            </w:pPr>
            <w:r w:rsidRPr="00780C04">
              <w:t>connectors</w:t>
            </w:r>
          </w:p>
          <w:p w:rsidR="00000000" w:rsidRPr="00780C04" w:rsidP="00780C04">
            <w:pPr>
              <w:pStyle w:val="ListBullet2"/>
            </w:pPr>
            <w:r w:rsidRPr="00780C04">
              <w:t>insulation piercing connectors (IPCs)</w:t>
            </w:r>
          </w:p>
          <w:p w:rsidR="00000000" w:rsidRPr="00780C04" w:rsidP="00780C04">
            <w:pPr>
              <w:pStyle w:val="ListBullet2"/>
            </w:pPr>
            <w:r w:rsidRPr="00780C04">
              <w:t>service termination devices</w:t>
            </w:r>
          </w:p>
          <w:p w:rsidR="00000000" w:rsidRPr="00780C04" w:rsidP="00780C04">
            <w:pPr>
              <w:pStyle w:val="ListBullet2"/>
            </w:pPr>
            <w:r w:rsidRPr="00780C04">
              <w:t>fuse holders</w:t>
            </w:r>
          </w:p>
          <w:p w:rsidR="00000000" w:rsidRPr="00780C04" w:rsidP="00780C04">
            <w:pPr>
              <w:pStyle w:val="ListBullet2"/>
            </w:pPr>
            <w:r w:rsidRPr="00780C04">
              <w:t>fuses</w:t>
            </w:r>
          </w:p>
          <w:p w:rsidR="00000000" w:rsidRPr="00780C04" w:rsidP="00780C04">
            <w:pPr>
              <w:pStyle w:val="ListBullet2"/>
            </w:pPr>
            <w:r w:rsidRPr="00780C04">
              <w:t>service poles</w:t>
            </w:r>
          </w:p>
          <w:p w:rsidR="00000000" w:rsidRPr="00780C04" w:rsidP="00780C04">
            <w:pPr>
              <w:pStyle w:val="ListBullet2"/>
            </w:pPr>
            <w:r w:rsidRPr="00780C04">
              <w:t xml:space="preserve">point-of-attachment brackets </w:t>
            </w:r>
          </w:p>
          <w:p w:rsidR="00000000" w:rsidRPr="00780C04" w:rsidP="00780C04">
            <w:pPr>
              <w:pStyle w:val="ListBullet2"/>
            </w:pPr>
            <w:r w:rsidRPr="00780C04">
              <w:t>mains connection boxes</w:t>
            </w:r>
          </w:p>
          <w:p w:rsidR="00000000" w:rsidRPr="00780C04" w:rsidP="00780C04">
            <w:pPr>
              <w:pStyle w:val="ListBullet"/>
            </w:pPr>
            <w:r w:rsidRPr="00780C04">
              <w:t>construction manuals, system diagrams, plans and drawings</w:t>
            </w:r>
          </w:p>
          <w:p w:rsidR="00000000" w:rsidRPr="00780C04" w:rsidP="00780C04">
            <w:pPr>
              <w:pStyle w:val="ListBullet"/>
            </w:pPr>
            <w:r w:rsidRPr="00780C04">
              <w:t>types, sizes and characteristics of LV overhead service cables, including:</w:t>
            </w:r>
          </w:p>
          <w:p w:rsidR="00000000" w:rsidRPr="00780C04" w:rsidP="00780C04">
            <w:pPr>
              <w:pStyle w:val="ListBullet2"/>
            </w:pPr>
            <w:r w:rsidRPr="00780C04">
              <w:t>two, three and four-core cable</w:t>
            </w:r>
          </w:p>
          <w:p w:rsidR="00000000" w:rsidRPr="00780C04" w:rsidP="00780C04">
            <w:pPr>
              <w:pStyle w:val="ListBullet2"/>
            </w:pPr>
            <w:r w:rsidRPr="00780C04">
              <w:t xml:space="preserve">cable cross-sectional area of conductors </w:t>
            </w:r>
          </w:p>
          <w:p w:rsidR="00000000" w:rsidRPr="00780C04" w:rsidP="00780C04">
            <w:pPr>
              <w:pStyle w:val="ListBullet2"/>
            </w:pPr>
            <w:r w:rsidRPr="00780C04">
              <w:t xml:space="preserve">current ratings </w:t>
            </w:r>
          </w:p>
          <w:p w:rsidR="00000000" w:rsidRPr="00780C04" w:rsidP="00780C04">
            <w:pPr>
              <w:pStyle w:val="ListBullet2"/>
            </w:pPr>
            <w:r w:rsidRPr="00780C04">
              <w:t>cable in</w:t>
            </w:r>
            <w:r w:rsidRPr="00780C04">
              <w:t>sulation materials</w:t>
            </w:r>
          </w:p>
          <w:p w:rsidR="00000000" w:rsidRPr="00780C04" w:rsidP="00780C04">
            <w:pPr>
              <w:pStyle w:val="ListBullet"/>
            </w:pPr>
            <w:r w:rsidRPr="00780C04">
              <w:t>types of installation plant, equipment and tools, including:</w:t>
            </w:r>
          </w:p>
          <w:p w:rsidR="00000000" w:rsidRPr="00780C04" w:rsidP="00780C04">
            <w:pPr>
              <w:pStyle w:val="ListBullet2"/>
            </w:pPr>
            <w:r w:rsidRPr="00780C04">
              <w:t>EWPs</w:t>
            </w:r>
          </w:p>
          <w:p w:rsidR="00000000" w:rsidRPr="00780C04" w:rsidP="00780C04">
            <w:pPr>
              <w:pStyle w:val="ListBullet2"/>
            </w:pPr>
            <w:r w:rsidRPr="00780C04">
              <w:t>ladders</w:t>
            </w:r>
          </w:p>
          <w:p w:rsidR="00000000" w:rsidRPr="00780C04" w:rsidP="00780C04">
            <w:pPr>
              <w:pStyle w:val="ListBullet2"/>
            </w:pPr>
            <w:r w:rsidRPr="00780C04">
              <w:t>service cable puller and tension tool</w:t>
            </w:r>
          </w:p>
          <w:p w:rsidR="00000000" w:rsidRPr="00780C04" w:rsidP="00780C04">
            <w:pPr>
              <w:pStyle w:val="ListBullet2"/>
            </w:pPr>
            <w:r w:rsidRPr="00780C04">
              <w:t>stripping tools</w:t>
            </w:r>
          </w:p>
          <w:p w:rsidR="00000000" w:rsidRPr="00780C04" w:rsidP="00780C04">
            <w:pPr>
              <w:pStyle w:val="ListBullet2"/>
            </w:pPr>
            <w:r w:rsidRPr="00780C04">
              <w:t>ABC spanner and spreader</w:t>
            </w:r>
          </w:p>
          <w:p w:rsidR="00000000" w:rsidRPr="00780C04" w:rsidP="00780C04">
            <w:pPr>
              <w:pStyle w:val="ListBullet"/>
            </w:pPr>
            <w:r w:rsidRPr="00780C04">
              <w:t xml:space="preserve">installation techniques, including: </w:t>
            </w:r>
          </w:p>
          <w:p w:rsidR="00000000" w:rsidRPr="00780C04" w:rsidP="00780C04">
            <w:pPr>
              <w:pStyle w:val="ListBullet2"/>
            </w:pPr>
            <w:r w:rsidRPr="00780C04">
              <w:t>consumer poles</w:t>
            </w:r>
          </w:p>
          <w:p w:rsidR="00000000" w:rsidRPr="00780C04" w:rsidP="00780C04">
            <w:pPr>
              <w:pStyle w:val="ListBullet2"/>
            </w:pPr>
            <w:r w:rsidRPr="00780C04">
              <w:t xml:space="preserve">location of attachments </w:t>
            </w:r>
          </w:p>
          <w:p w:rsidR="00000000" w:rsidRPr="00780C04" w:rsidP="00780C04">
            <w:pPr>
              <w:pStyle w:val="ListBullet2"/>
            </w:pPr>
            <w:r w:rsidRPr="00780C04">
              <w:t>methods of stringing, tensioning and terminating</w:t>
            </w:r>
          </w:p>
          <w:p w:rsidR="00000000" w:rsidRPr="00780C04" w:rsidP="00780C04">
            <w:pPr>
              <w:pStyle w:val="ListBullet2"/>
            </w:pPr>
            <w:r w:rsidRPr="00780C04">
              <w:t xml:space="preserve">minimum clearances to assets, structures and the ground </w:t>
            </w:r>
          </w:p>
          <w:p w:rsidR="00000000" w:rsidRPr="00780C04" w:rsidP="00780C04">
            <w:pPr>
              <w:pStyle w:val="ListBullet2"/>
            </w:pPr>
            <w:r w:rsidRPr="00780C04">
              <w:t>maximum span lengths and service cable tensions</w:t>
            </w:r>
          </w:p>
          <w:p w:rsidR="00000000" w:rsidRPr="00780C04" w:rsidP="00780C04">
            <w:pPr>
              <w:pStyle w:val="ListBullet"/>
            </w:pPr>
            <w:r w:rsidRPr="00780C04">
              <w:t>connection principles, including:</w:t>
            </w:r>
          </w:p>
          <w:p w:rsidR="00000000" w:rsidRPr="00780C04" w:rsidP="00780C04">
            <w:pPr>
              <w:pStyle w:val="ListBullet2"/>
            </w:pPr>
            <w:r w:rsidRPr="00780C04">
              <w:t>relevant electrical access permit</w:t>
            </w:r>
          </w:p>
          <w:p w:rsidR="00000000" w:rsidRPr="00780C04" w:rsidP="00780C04">
            <w:pPr>
              <w:pStyle w:val="ListBullet2"/>
            </w:pPr>
            <w:r w:rsidRPr="00780C04">
              <w:t>purpose and function of the mult</w:t>
            </w:r>
            <w:r w:rsidRPr="00780C04">
              <w:t>iple earth neutral (MEN) system</w:t>
            </w:r>
          </w:p>
          <w:p w:rsidR="00000000" w:rsidRPr="00780C04" w:rsidP="00780C04">
            <w:pPr>
              <w:pStyle w:val="ListBullet2"/>
            </w:pPr>
            <w:r w:rsidRPr="00780C04">
              <w:t>types of connection faults</w:t>
            </w:r>
          </w:p>
          <w:p w:rsidR="00000000" w:rsidRPr="00780C04" w:rsidP="00780C04">
            <w:pPr>
              <w:pStyle w:val="ListBullet2"/>
            </w:pPr>
            <w:r w:rsidRPr="00780C04">
              <w:t>causes and effects of incorrect and poor electrical connections</w:t>
            </w:r>
          </w:p>
          <w:p w:rsidR="00000000" w:rsidRPr="00780C04" w:rsidP="00780C04">
            <w:pPr>
              <w:pStyle w:val="ListBullet2"/>
            </w:pPr>
            <w:r w:rsidRPr="00780C04">
              <w:t>principles of loop impedance</w:t>
            </w:r>
          </w:p>
          <w:p w:rsidR="00000000" w:rsidRPr="00780C04" w:rsidP="00780C04">
            <w:pPr>
              <w:pStyle w:val="ListBullet2"/>
            </w:pPr>
            <w:r w:rsidRPr="00780C04">
              <w:t>reasons for and methods used to maintain standard phase sequencing</w:t>
            </w:r>
          </w:p>
          <w:p w:rsidR="00000000" w:rsidRPr="00780C04" w:rsidP="00780C04">
            <w:pPr>
              <w:pStyle w:val="ListBullet2"/>
            </w:pPr>
            <w:r w:rsidRPr="00780C04">
              <w:t>purpose and operation of service fusing</w:t>
            </w:r>
          </w:p>
          <w:p w:rsidR="00000000" w:rsidRPr="00780C04" w:rsidP="00780C04">
            <w:pPr>
              <w:pStyle w:val="ListBullet"/>
            </w:pPr>
            <w:r w:rsidRPr="00780C04">
              <w:t>testing and commissioning procedures, including:</w:t>
            </w:r>
          </w:p>
          <w:p w:rsidR="00000000" w:rsidRPr="00780C04" w:rsidP="00780C04">
            <w:pPr>
              <w:pStyle w:val="ListBullet2"/>
            </w:pPr>
            <w:r w:rsidRPr="00780C04">
              <w:t>inspection</w:t>
            </w:r>
          </w:p>
          <w:p w:rsidR="00000000" w:rsidRPr="00780C04" w:rsidP="00780C04">
            <w:pPr>
              <w:pStyle w:val="ListBullet2"/>
            </w:pPr>
            <w:r w:rsidRPr="00780C04">
              <w:t xml:space="preserve">equipment functionality </w:t>
            </w:r>
          </w:p>
          <w:p w:rsidR="00000000" w:rsidRPr="00780C04" w:rsidP="00780C04">
            <w:pPr>
              <w:pStyle w:val="ListBullet"/>
            </w:pPr>
            <w:r w:rsidRPr="00780C04">
              <w:t>use of independent earth for testing:</w:t>
            </w:r>
          </w:p>
          <w:p w:rsidR="00000000" w:rsidRPr="00780C04" w:rsidP="00780C04">
            <w:pPr>
              <w:pStyle w:val="ListBullet2"/>
            </w:pPr>
            <w:r w:rsidRPr="00780C04">
              <w:t>continuity</w:t>
            </w:r>
          </w:p>
          <w:p w:rsidR="00000000" w:rsidRPr="00780C04" w:rsidP="00780C04">
            <w:pPr>
              <w:pStyle w:val="ListBullet2"/>
            </w:pPr>
            <w:r w:rsidRPr="00780C04">
              <w:t>insulation testing</w:t>
            </w:r>
          </w:p>
          <w:p w:rsidR="00000000" w:rsidRPr="00780C04" w:rsidP="00780C04">
            <w:pPr>
              <w:pStyle w:val="ListBullet2"/>
            </w:pPr>
            <w:r w:rsidRPr="00780C04">
              <w:t xml:space="preserve">polarity, voltage and phase sequence </w:t>
            </w:r>
          </w:p>
          <w:p w:rsidR="00000000" w:rsidRPr="00780C04" w:rsidP="00780C04">
            <w:pPr>
              <w:pStyle w:val="ListBullet2"/>
            </w:pPr>
            <w:r w:rsidRPr="00780C04">
              <w:t xml:space="preserve">neutral integrity </w:t>
            </w:r>
          </w:p>
          <w:p w:rsidR="00000000" w:rsidRPr="00780C04" w:rsidP="00780C04">
            <w:pPr>
              <w:pStyle w:val="ListBullet2"/>
            </w:pPr>
            <w:r w:rsidRPr="00780C04">
              <w:t>me</w:t>
            </w:r>
            <w:r w:rsidRPr="00780C04">
              <w:t>ter function</w:t>
            </w:r>
          </w:p>
          <w:p w:rsidR="00000000" w:rsidRPr="00780C04" w:rsidP="00780C04">
            <w:pPr>
              <w:pStyle w:val="ListBullet"/>
            </w:pPr>
            <w:r w:rsidRPr="00780C04">
              <w:t>connection testing forms and documentation</w:t>
            </w:r>
          </w:p>
          <w:p w:rsidR="00000000" w:rsidRPr="00780C04" w:rsidP="00780C04">
            <w:pPr>
              <w:pStyle w:val="ListBullet"/>
            </w:pPr>
            <w:r w:rsidRPr="00780C04">
              <w:t>techniques for maintenance of overhead services, including:</w:t>
            </w:r>
          </w:p>
          <w:p w:rsidR="00000000" w:rsidRPr="00780C04" w:rsidP="00780C04">
            <w:pPr>
              <w:pStyle w:val="ListBullet2"/>
            </w:pPr>
            <w:r w:rsidRPr="00780C04">
              <w:t>inspection</w:t>
            </w:r>
          </w:p>
          <w:p w:rsidR="00000000" w:rsidRPr="00780C04" w:rsidP="00780C04">
            <w:pPr>
              <w:pStyle w:val="ListBullet2"/>
            </w:pPr>
            <w:r w:rsidRPr="00780C04">
              <w:t>types of faults</w:t>
            </w:r>
          </w:p>
          <w:p w:rsidR="00000000" w:rsidRPr="00780C04" w:rsidP="00780C04">
            <w:pPr>
              <w:pStyle w:val="ListBullet2"/>
            </w:pPr>
            <w:r w:rsidRPr="00780C04">
              <w:t>diagnosis and repair of faults</w:t>
            </w:r>
          </w:p>
          <w:p w:rsidR="00000000" w:rsidRPr="00780C04" w:rsidP="00780C04">
            <w:pPr>
              <w:pStyle w:val="ListBullet2"/>
            </w:pPr>
            <w:r w:rsidRPr="00780C04">
              <w:t>removing and replacing services and fuses</w:t>
            </w:r>
          </w:p>
          <w:p w:rsidR="00000000" w:rsidRPr="00780C04" w:rsidP="00780C04">
            <w:pPr>
              <w:pStyle w:val="ListBullet"/>
            </w:pPr>
            <w:r w:rsidRPr="00780C04">
              <w:t>events constituting an unplanned event or incident</w:t>
            </w:r>
          </w:p>
          <w:p w:rsidR="00000000" w:rsidRPr="00780C04" w:rsidP="00780C04">
            <w:pPr>
              <w:pStyle w:val="ListBullet"/>
            </w:pPr>
            <w:r w:rsidRPr="00780C04">
              <w:t>procedures for responding to an unplanned event or incident.</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14" w:name="O_1179354"/>
      <w:bookmarkEnd w:id="14"/>
      <w:r w:rsidRPr="00780C04">
        <w:t>Assessment Conditions</w:t>
      </w:r>
    </w:p>
    <w:tbl>
      <w:tblPr>
        <w:tblW w:w="9497" w:type="dxa"/>
        <w:tblLayout w:type="fixed"/>
        <w:tblCellMar>
          <w:left w:w="62" w:type="dxa"/>
          <w:right w:w="62" w:type="dxa"/>
        </w:tblCellMar>
        <w:tblLook w:val="0000"/>
      </w:tblPr>
      <w:tblGrid>
        <w:gridCol w:w="9497"/>
      </w:tblGrid>
      <w:tr w:rsidTr="0078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C04" w:rsidP="00780C04">
            <w:pPr>
              <w:pStyle w:val="BodyText"/>
            </w:pPr>
            <w:r w:rsidRPr="00780C04">
              <w:t>Assessors must hold credentials specified within the Standards for Registered Training Organisations current at the time of assessment.</w:t>
            </w:r>
          </w:p>
          <w:p w:rsidR="00000000" w:rsidRPr="00780C04" w:rsidP="00780C04">
            <w:pPr>
              <w:pStyle w:val="BodyText"/>
            </w:pPr>
            <w:r w:rsidRPr="00780C04">
              <w:t>Assessment must satisfy the Principles of Assessment and Rules of Evidence and all regulatory requirements included with</w:t>
            </w:r>
            <w:r w:rsidRPr="00780C04">
              <w:t>in the Standards for Registered Training Organisations current at the time of assessment.</w:t>
            </w:r>
          </w:p>
          <w:p w:rsidR="00000000" w:rsidRPr="00780C04" w:rsidP="00780C04">
            <w:pPr>
              <w:pStyle w:val="BodyText"/>
            </w:pPr>
            <w:r w:rsidRPr="00780C04">
              <w:t>Assessment must occur in workplace operational situations where it is appropriate to do so.</w:t>
            </w:r>
          </w:p>
          <w:p w:rsidR="00000000" w:rsidRPr="00780C04" w:rsidP="00780C04">
            <w:pPr>
              <w:pStyle w:val="BodyText"/>
            </w:pPr>
            <w:r w:rsidRPr="00780C04">
              <w:t>Where this is not appropriate, assessment must occur in simulated conditio</w:t>
            </w:r>
            <w:r w:rsidRPr="00780C04">
              <w:t>ns involving realistic and authentic activities that replicate operational workplace conditions.</w:t>
            </w:r>
          </w:p>
          <w:p w:rsidR="00000000" w:rsidRPr="00780C04" w:rsidP="00780C04">
            <w:pPr>
              <w:pStyle w:val="BodyText"/>
            </w:pPr>
            <w:r w:rsidRPr="00780C04">
              <w:t>Assessment processes and techniques must be appropriate to the language, literacy and numeracy requirements of the work being performed and the needs of the ca</w:t>
            </w:r>
            <w:r w:rsidRPr="00780C04">
              <w:t>ndidate.</w:t>
            </w:r>
          </w:p>
          <w:p w:rsidR="00000000" w:rsidRPr="00780C04" w:rsidP="00780C04">
            <w:pPr>
              <w:pStyle w:val="BodyText"/>
            </w:pPr>
            <w:r w:rsidRPr="00780C04">
              <w:t>Resources for assessment must include access to:</w:t>
            </w:r>
          </w:p>
          <w:p w:rsidR="00000000" w:rsidRPr="00780C04" w:rsidP="00780C04">
            <w:pPr>
              <w:pStyle w:val="ListBullet"/>
            </w:pPr>
            <w:r w:rsidRPr="00780C04">
              <w:t>relevant and appropriate materials, tools, facilities, equipment and PPE currently used in industry for installing and maintaining overhead LV services in a very remote community</w:t>
            </w:r>
          </w:p>
          <w:p w:rsidR="00000000" w:rsidRPr="00780C04" w:rsidP="00780C04">
            <w:pPr>
              <w:pStyle w:val="ListBullet"/>
            </w:pPr>
            <w:r w:rsidRPr="00780C04">
              <w:t>applicable documen</w:t>
            </w:r>
            <w:r w:rsidRPr="00780C04">
              <w:t>tation, including workplace requirements, relevant industry standards, equipment specifications, regulations, codes of practice and operation manuals.</w:t>
            </w:r>
          </w:p>
        </w:tc>
      </w:tr>
    </w:tbl>
    <w:p w:rsidR="00000000" w:rsidRPr="00780C04" w:rsidP="00780C04">
      <w:pPr>
        <w:pStyle w:val="NoPaddingFontSize1"/>
      </w:pPr>
    </w:p>
    <w:p w:rsidR="00000000" w:rsidRPr="00780C04" w:rsidP="00780C04">
      <w:pPr>
        <w:pStyle w:val="AllowPageBreak"/>
      </w:pPr>
    </w:p>
    <w:p w:rsidR="00000000" w:rsidRPr="00780C04" w:rsidP="00780C04">
      <w:pPr>
        <w:pStyle w:val="Heading1"/>
      </w:pPr>
      <w:bookmarkStart w:id="15" w:name="O_1179357"/>
      <w:bookmarkEnd w:id="15"/>
      <w:r w:rsidRPr="00780C04">
        <w:t>Links</w:t>
      </w:r>
    </w:p>
    <w:p w:rsidR="00000000" w:rsidRPr="00780C04" w:rsidP="00D759D2">
      <w:pPr>
        <w:pStyle w:val="BodyText"/>
      </w:pPr>
      <w:r w:rsidRPr="00780C0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94490">
        <w:rPr>
          <w:rStyle w:val="Hyperlink"/>
        </w:rPr>
        <w:t>https://vetnet.gov.au/Pages/TrainingDocs.aspx?q=229bace1-b7bc-4653-9300-dffb13ecfad7</w:t>
      </w:r>
      <w:r>
        <w:fldChar w:fldCharType="end"/>
      </w:r>
    </w:p>
    <w:p w:rsidR="00000000" w:rsidRPr="00780C04" w:rsidP="00780C04"/>
    <w:sectPr w:rsidSect="00780C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04" w:rsidRPr="00D759D2" w:rsidP="00D75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D2" w:rsidP="00780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59D2" w:rsidP="00780C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59D2" w:rsidP="00780C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04" w:rsidP="00780C04">
    <w:pPr>
      <w:pStyle w:val="Footer"/>
      <w:framePr w:wrap="around"/>
    </w:pPr>
    <w:r>
      <w:fldChar w:fldCharType="begin"/>
    </w:r>
    <w:r>
      <w:instrText xml:space="preserve"> DOCPROPERTY  Subject  \* MERGEFORMAT </w:instrText>
    </w:r>
    <w:r>
      <w:fldChar w:fldCharType="separate"/>
    </w:r>
    <w:r w:rsidR="00D759D2">
      <w:t>Approved</w:t>
    </w:r>
    <w:r w:rsidR="00D759D2">
      <w:fldChar w:fldCharType="end"/>
    </w:r>
    <w:r>
      <w:tab/>
      <w:t xml:space="preserve">Page </w:t>
    </w:r>
    <w:r>
      <w:fldChar w:fldCharType="begin"/>
    </w:r>
    <w:r>
      <w:instrText xml:space="preserve"> PAGE  \* Arabic  \* MERGEFORMAT </w:instrText>
    </w:r>
    <w:r>
      <w:fldChar w:fldCharType="separate"/>
    </w:r>
    <w:r w:rsidR="00D759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59D2">
      <w:rPr>
        <w:noProof/>
      </w:rPr>
      <w:t>6</w:t>
    </w:r>
    <w:r>
      <w:rPr>
        <w:noProof/>
      </w:rPr>
      <w:fldChar w:fldCharType="end"/>
    </w:r>
  </w:p>
  <w:p w:rsidR="00780C04" w:rsidP="00780C04">
    <w:pPr>
      <w:pStyle w:val="Footer"/>
      <w:framePr w:wrap="around"/>
    </w:pPr>
    <w:r>
      <w:t xml:space="preserve">© Commonwealth of Australia, </w:t>
    </w:r>
    <w:r>
      <w:fldChar w:fldCharType="begin"/>
    </w:r>
    <w:r>
      <w:instrText xml:space="preserve"> DATE  \@ "yyyy"  \* MERGEFORMAT </w:instrText>
    </w:r>
    <w:r>
      <w:fldChar w:fldCharType="separate"/>
    </w:r>
    <w:r w:rsidR="00D759D2">
      <w:rPr>
        <w:noProof/>
      </w:rPr>
      <w:t>2025</w:t>
    </w:r>
    <w:r>
      <w:fldChar w:fldCharType="end"/>
    </w:r>
    <w:r>
      <w:tab/>
    </w:r>
    <w:r>
      <w:fldChar w:fldCharType="begin"/>
    </w:r>
    <w:r>
      <w:instrText xml:space="preserve"> DOCPROPERTY  Author  \* MERGEFORMAT </w:instrText>
    </w:r>
    <w:r>
      <w:fldChar w:fldCharType="separate"/>
    </w:r>
    <w:r w:rsidR="00D759D2">
      <w:t>Powering Skills Organisation</w:t>
    </w:r>
    <w:r w:rsidR="00D759D2">
      <w:fldChar w:fldCharType="end"/>
    </w:r>
  </w:p>
  <w:p w:rsidR="00780C04" w:rsidP="00780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C04" w:rsidRPr="00D759D2" w:rsidP="00D75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D2" w:rsidRPr="002D2AF8" w:rsidP="00780C04">
    <w:pPr>
      <w:pStyle w:val="Header"/>
      <w:framePr w:wrap="around"/>
    </w:pPr>
    <w:r>
      <w:fldChar w:fldCharType="begin"/>
    </w:r>
    <w:r>
      <w:instrText xml:space="preserve"> TITLE   \* MERGEFORMAT </w:instrText>
    </w:r>
    <w:r>
      <w:fldChar w:fldCharType="separate"/>
    </w:r>
    <w:r>
      <w:t>UETDRRC001 Install and maintain low voltage overhead services in a very remote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59D2" w:rsidP="00780C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04" w:rsidRPr="002D2AF8" w:rsidP="00780C04">
    <w:pPr>
      <w:pStyle w:val="Header"/>
      <w:framePr w:wrap="around"/>
    </w:pPr>
    <w:r>
      <w:fldChar w:fldCharType="begin"/>
    </w:r>
    <w:r>
      <w:instrText xml:space="preserve"> TITLE   \* MERGEFORMAT </w:instrText>
    </w:r>
    <w:r>
      <w:fldChar w:fldCharType="separate"/>
    </w:r>
    <w:r w:rsidR="00D759D2">
      <w:t>UETDRRC001 Install and maintain low voltage overhead services in a very remote community</w:t>
    </w:r>
    <w:r w:rsidR="00D759D2">
      <w:fldChar w:fldCharType="end"/>
    </w:r>
    <w:r>
      <w:tab/>
      <w:t xml:space="preserve">Date this document was generated: </w:t>
    </w:r>
    <w:r>
      <w:fldChar w:fldCharType="begin"/>
    </w:r>
    <w:r>
      <w:instrText xml:space="preserve"> CREATEDATE  \@ "d MMMM yyyy"  \* MERGEFORMAT </w:instrText>
    </w:r>
    <w:r>
      <w:fldChar w:fldCharType="separate"/>
    </w:r>
    <w:r w:rsidR="00D759D2">
      <w:rPr>
        <w:noProof/>
      </w:rPr>
      <w:t>2 March 2025</w:t>
    </w:r>
    <w:r>
      <w:fldChar w:fldCharType="end"/>
    </w:r>
  </w:p>
  <w:p w:rsidR="00780C04" w:rsidP="00780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EF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E9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CC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C04"/>
    <w:pPr>
      <w:spacing w:before="360" w:after="60"/>
      <w:outlineLvl w:val="0"/>
    </w:pPr>
    <w:rPr>
      <w:sz w:val="32"/>
    </w:rPr>
  </w:style>
  <w:style w:type="paragraph" w:styleId="Heading2">
    <w:name w:val="heading 2"/>
    <w:basedOn w:val="HeadingBase"/>
    <w:next w:val="BodyText"/>
    <w:link w:val="Heading2Char"/>
    <w:qFormat/>
    <w:rsid w:val="00780C04"/>
    <w:pPr>
      <w:keepLines/>
      <w:spacing w:before="240" w:after="120"/>
      <w:outlineLvl w:val="1"/>
    </w:pPr>
    <w:rPr>
      <w:sz w:val="28"/>
      <w:szCs w:val="40"/>
    </w:rPr>
  </w:style>
  <w:style w:type="paragraph" w:styleId="Heading3">
    <w:name w:val="heading 3"/>
    <w:basedOn w:val="HeadingBase"/>
    <w:next w:val="BodyText"/>
    <w:link w:val="Heading3Char"/>
    <w:qFormat/>
    <w:rsid w:val="00780C04"/>
    <w:pPr>
      <w:spacing w:before="180" w:after="120"/>
      <w:outlineLvl w:val="2"/>
    </w:pPr>
    <w:rPr>
      <w:spacing w:val="-10"/>
      <w:kern w:val="32"/>
    </w:rPr>
  </w:style>
  <w:style w:type="paragraph" w:styleId="Heading4">
    <w:name w:val="heading 4"/>
    <w:basedOn w:val="HeadingBase"/>
    <w:next w:val="BodyText"/>
    <w:link w:val="Heading4Char"/>
    <w:qFormat/>
    <w:rsid w:val="00780C04"/>
    <w:pPr>
      <w:spacing w:before="160" w:after="120"/>
      <w:outlineLvl w:val="3"/>
    </w:pPr>
    <w:rPr>
      <w:sz w:val="22"/>
    </w:rPr>
  </w:style>
  <w:style w:type="paragraph" w:styleId="Heading5">
    <w:name w:val="heading 5"/>
    <w:basedOn w:val="HeadingBase"/>
    <w:next w:val="Normal"/>
    <w:link w:val="Heading5Char"/>
    <w:qFormat/>
    <w:rsid w:val="00780C04"/>
    <w:pPr>
      <w:spacing w:before="80"/>
      <w:outlineLvl w:val="4"/>
    </w:pPr>
    <w:rPr>
      <w:color w:val="918585"/>
      <w:sz w:val="20"/>
    </w:rPr>
  </w:style>
  <w:style w:type="paragraph" w:styleId="Heading6">
    <w:name w:val="heading 6"/>
    <w:basedOn w:val="HeadingBase"/>
    <w:next w:val="Normal"/>
    <w:link w:val="Heading6Char"/>
    <w:qFormat/>
    <w:rsid w:val="00780C04"/>
    <w:pPr>
      <w:spacing w:before="60"/>
      <w:outlineLvl w:val="5"/>
    </w:pPr>
    <w:rPr>
      <w:color w:val="918585"/>
      <w:sz w:val="20"/>
    </w:rPr>
  </w:style>
  <w:style w:type="paragraph" w:styleId="Heading7">
    <w:name w:val="heading 7"/>
    <w:basedOn w:val="Normal"/>
    <w:next w:val="Normal"/>
    <w:link w:val="Heading7Char"/>
    <w:qFormat/>
    <w:rsid w:val="00780C04"/>
    <w:pPr>
      <w:ind w:left="720"/>
      <w:outlineLvl w:val="6"/>
    </w:pPr>
    <w:rPr>
      <w:i/>
    </w:rPr>
  </w:style>
  <w:style w:type="paragraph" w:styleId="Heading8">
    <w:name w:val="heading 8"/>
    <w:basedOn w:val="Normal"/>
    <w:next w:val="Normal"/>
    <w:link w:val="Heading8Char"/>
    <w:qFormat/>
    <w:rsid w:val="00780C04"/>
    <w:pPr>
      <w:ind w:left="720"/>
      <w:outlineLvl w:val="7"/>
    </w:pPr>
    <w:rPr>
      <w:i/>
    </w:rPr>
  </w:style>
  <w:style w:type="paragraph" w:styleId="Heading9">
    <w:name w:val="heading 9"/>
    <w:basedOn w:val="Normal"/>
    <w:next w:val="Normal"/>
    <w:link w:val="Heading9Char"/>
    <w:qFormat/>
    <w:rsid w:val="00780C04"/>
    <w:pPr>
      <w:ind w:left="720"/>
      <w:outlineLvl w:val="8"/>
    </w:pPr>
    <w:rPr>
      <w:i/>
    </w:rPr>
  </w:style>
  <w:style w:type="character" w:default="1" w:styleId="DefaultParagraphFont">
    <w:name w:val="Default Paragraph Font"/>
    <w:uiPriority w:val="1"/>
    <w:unhideWhenUsed/>
    <w:rsid w:val="00780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C04"/>
  </w:style>
  <w:style w:type="character" w:customStyle="1" w:styleId="Heading1Char">
    <w:name w:val="Heading 1 Char"/>
    <w:basedOn w:val="DefaultParagraphFont"/>
    <w:link w:val="Heading1"/>
    <w:rsid w:val="00780C04"/>
    <w:rPr>
      <w:rFonts w:ascii="Times New Roman" w:eastAsia="Times New Roman" w:hAnsi="Times New Roman" w:cs="Times New Roman"/>
      <w:b/>
      <w:sz w:val="32"/>
      <w:szCs w:val="20"/>
      <w:lang w:eastAsia="en-US"/>
    </w:rPr>
  </w:style>
  <w:style w:type="paragraph" w:styleId="BodyText">
    <w:name w:val="Body Text"/>
    <w:basedOn w:val="Normal"/>
    <w:link w:val="BodyTextChar"/>
    <w:rsid w:val="00780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C04"/>
    <w:rPr>
      <w:rFonts w:ascii="Times New Roman" w:eastAsia="Times New Roman" w:hAnsi="Times New Roman" w:cs="Times New Roman"/>
      <w:sz w:val="24"/>
      <w:lang w:eastAsia="en-US"/>
    </w:rPr>
  </w:style>
  <w:style w:type="paragraph" w:styleId="ListBullet">
    <w:name w:val="List Bullet"/>
    <w:basedOn w:val="List"/>
    <w:rsid w:val="00780C04"/>
    <w:pPr>
      <w:numPr>
        <w:numId w:val="12"/>
      </w:numPr>
      <w:tabs>
        <w:tab w:val="clear" w:pos="340"/>
      </w:tabs>
      <w:spacing w:before="40" w:after="40"/>
    </w:pPr>
  </w:style>
  <w:style w:type="character" w:customStyle="1" w:styleId="SpecialBold">
    <w:name w:val="Special Bold"/>
    <w:basedOn w:val="DefaultParagraphFont"/>
    <w:rsid w:val="00780C04"/>
    <w:rPr>
      <w:b/>
      <w:spacing w:val="0"/>
    </w:rPr>
  </w:style>
  <w:style w:type="paragraph" w:styleId="ListBullet2">
    <w:name w:val="List Bullet 2"/>
    <w:basedOn w:val="List2"/>
    <w:rsid w:val="00780C04"/>
    <w:pPr>
      <w:numPr>
        <w:numId w:val="13"/>
      </w:numPr>
      <w:tabs>
        <w:tab w:val="clear" w:pos="680"/>
      </w:tabs>
    </w:pPr>
  </w:style>
  <w:style w:type="paragraph" w:customStyle="1" w:styleId="SuperHeading">
    <w:name w:val="SuperHeading"/>
    <w:basedOn w:val="Normal"/>
    <w:rsid w:val="00780C04"/>
    <w:pPr>
      <w:spacing w:before="240" w:after="120"/>
      <w:outlineLvl w:val="0"/>
    </w:pPr>
    <w:rPr>
      <w:rFonts w:ascii="Times New Roman" w:hAnsi="Times New Roman"/>
      <w:b/>
      <w:sz w:val="32"/>
    </w:rPr>
  </w:style>
  <w:style w:type="paragraph" w:customStyle="1" w:styleId="AllowPageBreak">
    <w:name w:val="AllowPageBreak"/>
    <w:rsid w:val="00780C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0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C04"/>
    <w:rPr>
      <w:rFonts w:ascii="Courier New" w:eastAsia="Times New Roman" w:hAnsi="Courier New" w:cs="Times New Roman"/>
      <w:i/>
      <w:szCs w:val="20"/>
      <w:lang w:eastAsia="en-US"/>
    </w:rPr>
  </w:style>
  <w:style w:type="paragraph" w:customStyle="1" w:styleId="HeadingBase">
    <w:name w:val="Heading Base"/>
    <w:rsid w:val="00780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C04"/>
    <w:pPr>
      <w:tabs>
        <w:tab w:val="right" w:leader="dot" w:pos="9072"/>
      </w:tabs>
      <w:ind w:left="567"/>
    </w:pPr>
    <w:rPr>
      <w:szCs w:val="22"/>
    </w:rPr>
  </w:style>
  <w:style w:type="paragraph" w:customStyle="1" w:styleId="TOCBase">
    <w:name w:val="TOC Base"/>
    <w:rsid w:val="00780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C04"/>
    <w:pPr>
      <w:tabs>
        <w:tab w:val="right" w:leader="dot" w:pos="9072"/>
      </w:tabs>
      <w:spacing w:before="40" w:after="40"/>
      <w:ind w:left="284"/>
    </w:pPr>
    <w:rPr>
      <w:rFonts w:ascii="Times New Roman" w:hAnsi="Times New Roman"/>
    </w:rPr>
  </w:style>
  <w:style w:type="paragraph" w:styleId="TOC1">
    <w:name w:val="toc 1"/>
    <w:basedOn w:val="TOCBase"/>
    <w:next w:val="Normal"/>
    <w:rsid w:val="00780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C04"/>
    <w:rPr>
      <w:rFonts w:ascii="Times New Roman" w:eastAsia="Times New Roman" w:hAnsi="Times New Roman" w:cs="Times New Roman"/>
      <w:sz w:val="16"/>
      <w:lang w:eastAsia="en-US"/>
    </w:rPr>
  </w:style>
  <w:style w:type="paragraph" w:styleId="Title">
    <w:name w:val="Title"/>
    <w:basedOn w:val="HeadingBase"/>
    <w:link w:val="TitleChar"/>
    <w:qFormat/>
    <w:rsid w:val="00780C04"/>
    <w:pPr>
      <w:spacing w:before="5040"/>
      <w:jc w:val="center"/>
    </w:pPr>
    <w:rPr>
      <w:sz w:val="48"/>
      <w:szCs w:val="72"/>
      <w:lang w:val="en-US"/>
    </w:rPr>
  </w:style>
  <w:style w:type="character" w:customStyle="1" w:styleId="TitleChar">
    <w:name w:val="Title Char"/>
    <w:basedOn w:val="DefaultParagraphFont"/>
    <w:link w:val="Title"/>
    <w:rsid w:val="00780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C04"/>
    <w:pPr>
      <w:tabs>
        <w:tab w:val="left" w:pos="3600"/>
        <w:tab w:val="left" w:pos="3958"/>
      </w:tabs>
    </w:pPr>
  </w:style>
  <w:style w:type="paragraph" w:styleId="List">
    <w:name w:val="List"/>
    <w:basedOn w:val="BodyText"/>
    <w:next w:val="BodyText"/>
    <w:rsid w:val="00780C04"/>
    <w:pPr>
      <w:tabs>
        <w:tab w:val="left" w:pos="340"/>
      </w:tabs>
      <w:spacing w:before="60" w:after="60"/>
      <w:ind w:left="340" w:hanging="340"/>
    </w:pPr>
  </w:style>
  <w:style w:type="paragraph" w:customStyle="1" w:styleId="Note">
    <w:name w:val="Note"/>
    <w:basedOn w:val="BodyText"/>
    <w:rsid w:val="00780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C04"/>
    <w:pPr>
      <w:framePr w:wrap="auto" w:hAnchor="text" w:y="6049"/>
    </w:pPr>
    <w:rPr>
      <w:color w:val="000000"/>
      <w:sz w:val="40"/>
    </w:rPr>
  </w:style>
  <w:style w:type="paragraph" w:customStyle="1" w:styleId="TOCTitle">
    <w:name w:val="TOCTitle"/>
    <w:basedOn w:val="Heading1"/>
    <w:rsid w:val="00780C04"/>
    <w:pPr>
      <w:spacing w:after="240"/>
      <w:jc w:val="center"/>
      <w:outlineLvl w:val="9"/>
    </w:pPr>
    <w:rPr>
      <w:caps/>
    </w:rPr>
  </w:style>
  <w:style w:type="paragraph" w:customStyle="1" w:styleId="Version">
    <w:name w:val="Version"/>
    <w:rsid w:val="00780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C04"/>
    <w:pPr>
      <w:keepNext w:val="0"/>
      <w:tabs>
        <w:tab w:val="right" w:pos="4176"/>
      </w:tabs>
      <w:ind w:left="198" w:hanging="198"/>
    </w:pPr>
    <w:rPr>
      <w:rFonts w:ascii="Garamond" w:hAnsi="Garamond"/>
    </w:rPr>
  </w:style>
  <w:style w:type="paragraph" w:styleId="IndexHeading">
    <w:name w:val="index heading"/>
    <w:basedOn w:val="Normal"/>
    <w:next w:val="Index1"/>
    <w:semiHidden/>
    <w:rsid w:val="00780C04"/>
    <w:pPr>
      <w:spacing w:before="120" w:after="120"/>
    </w:pPr>
    <w:rPr>
      <w:rFonts w:ascii="Arial" w:hAnsi="Arial"/>
      <w:b/>
      <w:color w:val="918585"/>
      <w:sz w:val="24"/>
    </w:rPr>
  </w:style>
  <w:style w:type="paragraph" w:styleId="Header">
    <w:name w:val="header"/>
    <w:basedOn w:val="Normal"/>
    <w:link w:val="HeaderChar"/>
    <w:rsid w:val="00780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C04"/>
    <w:rPr>
      <w:rFonts w:ascii="Times New Roman" w:eastAsia="Times New Roman" w:hAnsi="Times New Roman" w:cs="Times New Roman"/>
      <w:sz w:val="16"/>
      <w:szCs w:val="20"/>
      <w:lang w:val="en-GB" w:eastAsia="en-US"/>
    </w:rPr>
  </w:style>
  <w:style w:type="paragraph" w:customStyle="1" w:styleId="Chapter">
    <w:name w:val="Chapter"/>
    <w:basedOn w:val="Normal"/>
    <w:rsid w:val="00780C04"/>
    <w:pPr>
      <w:spacing w:before="240"/>
    </w:pPr>
    <w:rPr>
      <w:rFonts w:ascii="Times New Roman" w:hAnsi="Times New Roman"/>
      <w:smallCaps/>
      <w:spacing w:val="80"/>
      <w:sz w:val="28"/>
    </w:rPr>
  </w:style>
  <w:style w:type="paragraph" w:customStyle="1" w:styleId="InChapter">
    <w:name w:val="InChapter"/>
    <w:basedOn w:val="Heading3"/>
    <w:rsid w:val="00780C04"/>
    <w:pPr>
      <w:spacing w:after="240"/>
      <w:outlineLvl w:val="9"/>
    </w:pPr>
    <w:rPr>
      <w:noProof/>
    </w:rPr>
  </w:style>
  <w:style w:type="paragraph" w:styleId="Index2">
    <w:name w:val="index 2"/>
    <w:basedOn w:val="Normal"/>
    <w:next w:val="Normal"/>
    <w:semiHidden/>
    <w:rsid w:val="00780C04"/>
    <w:pPr>
      <w:tabs>
        <w:tab w:val="right" w:pos="4176"/>
      </w:tabs>
      <w:ind w:left="568" w:hanging="284"/>
    </w:pPr>
    <w:rPr>
      <w:rFonts w:ascii="Garamond" w:hAnsi="Garamond"/>
    </w:rPr>
  </w:style>
  <w:style w:type="paragraph" w:customStyle="1" w:styleId="Byline">
    <w:name w:val="Byline"/>
    <w:rsid w:val="00780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C04"/>
    <w:pPr>
      <w:tabs>
        <w:tab w:val="clear" w:pos="3600"/>
        <w:tab w:val="clear" w:pos="3958"/>
      </w:tabs>
      <w:jc w:val="right"/>
    </w:pPr>
  </w:style>
  <w:style w:type="character" w:styleId="Emphasis">
    <w:name w:val="Emphasis"/>
    <w:basedOn w:val="DefaultParagraphFont"/>
    <w:qFormat/>
    <w:rsid w:val="00780C04"/>
    <w:rPr>
      <w:i/>
    </w:rPr>
  </w:style>
  <w:style w:type="paragraph" w:styleId="Caption">
    <w:name w:val="caption"/>
    <w:basedOn w:val="BodyText"/>
    <w:next w:val="Normal"/>
    <w:qFormat/>
    <w:rsid w:val="00780C04"/>
    <w:pPr>
      <w:framePr w:w="2268" w:hSpace="181" w:vSpace="181" w:wrap="around" w:vAnchor="text" w:hAnchor="page" w:x="1135" w:y="285" w:anchorLock="1"/>
    </w:pPr>
    <w:rPr>
      <w:i/>
    </w:rPr>
  </w:style>
  <w:style w:type="paragraph" w:customStyle="1" w:styleId="MiniTOCTitle">
    <w:name w:val="MiniTOCTitle"/>
    <w:basedOn w:val="Heading4"/>
    <w:rsid w:val="00780C04"/>
    <w:pPr>
      <w:spacing w:before="240"/>
      <w:outlineLvl w:val="9"/>
    </w:pPr>
    <w:rPr>
      <w:noProof/>
      <w:sz w:val="24"/>
    </w:rPr>
  </w:style>
  <w:style w:type="paragraph" w:customStyle="1" w:styleId="MiniTOCItem">
    <w:name w:val="MiniTOCItem"/>
    <w:basedOn w:val="ListBullet"/>
    <w:rsid w:val="00780C04"/>
    <w:pPr>
      <w:numPr>
        <w:numId w:val="0"/>
      </w:numPr>
      <w:tabs>
        <w:tab w:val="right" w:leader="dot" w:pos="6521"/>
      </w:tabs>
      <w:spacing w:before="0" w:after="0"/>
    </w:pPr>
  </w:style>
  <w:style w:type="paragraph" w:customStyle="1" w:styleId="TOFTitle">
    <w:name w:val="TOFTitle"/>
    <w:basedOn w:val="TOCTitle"/>
    <w:rsid w:val="00780C04"/>
  </w:style>
  <w:style w:type="paragraph" w:styleId="TableofFigures">
    <w:name w:val="table of figures"/>
    <w:basedOn w:val="Normal"/>
    <w:next w:val="Normal"/>
    <w:semiHidden/>
    <w:rsid w:val="00780C04"/>
    <w:pPr>
      <w:tabs>
        <w:tab w:val="right" w:leader="dot" w:pos="9072"/>
      </w:tabs>
      <w:ind w:left="970" w:hanging="403"/>
    </w:pPr>
    <w:rPr>
      <w:rFonts w:ascii="Times New Roman" w:hAnsi="Times New Roman"/>
      <w:b/>
    </w:rPr>
  </w:style>
  <w:style w:type="paragraph" w:styleId="ListNumber">
    <w:name w:val="List Number"/>
    <w:basedOn w:val="List"/>
    <w:rsid w:val="00780C04"/>
    <w:pPr>
      <w:numPr>
        <w:numId w:val="15"/>
      </w:numPr>
      <w:tabs>
        <w:tab w:val="clear" w:pos="340"/>
      </w:tabs>
    </w:pPr>
  </w:style>
  <w:style w:type="character" w:customStyle="1" w:styleId="WingdingSymbols">
    <w:name w:val="Wingding Symbols"/>
    <w:rsid w:val="00780C04"/>
    <w:rPr>
      <w:rFonts w:ascii="Wingdings" w:hAnsi="Wingdings"/>
    </w:rPr>
  </w:style>
  <w:style w:type="paragraph" w:customStyle="1" w:styleId="TableHeading">
    <w:name w:val="Table Heading"/>
    <w:basedOn w:val="HeadingBase"/>
    <w:rsid w:val="00780C04"/>
    <w:pPr>
      <w:keepLines/>
      <w:pBdr>
        <w:bottom w:val="single" w:sz="6" w:space="1" w:color="918585"/>
      </w:pBdr>
      <w:spacing w:before="240"/>
    </w:pPr>
  </w:style>
  <w:style w:type="character" w:customStyle="1" w:styleId="HotSpot">
    <w:name w:val="HotSpot"/>
    <w:rsid w:val="00780C04"/>
    <w:rPr>
      <w:color w:val="0033CC"/>
      <w:u w:val="none"/>
    </w:rPr>
  </w:style>
  <w:style w:type="paragraph" w:customStyle="1" w:styleId="BodyTextRight">
    <w:name w:val="Body Text Right"/>
    <w:basedOn w:val="BodyText"/>
    <w:rsid w:val="00780C04"/>
    <w:pPr>
      <w:spacing w:before="0" w:after="0"/>
      <w:jc w:val="right"/>
    </w:pPr>
  </w:style>
  <w:style w:type="paragraph" w:styleId="Index3">
    <w:name w:val="index 3"/>
    <w:basedOn w:val="ListNumber2"/>
    <w:next w:val="Normal"/>
    <w:semiHidden/>
    <w:rsid w:val="00780C04"/>
    <w:pPr>
      <w:numPr>
        <w:numId w:val="0"/>
      </w:numPr>
      <w:tabs>
        <w:tab w:val="right" w:leader="dot" w:pos="4176"/>
      </w:tabs>
    </w:pPr>
  </w:style>
  <w:style w:type="paragraph" w:styleId="ListNumber2">
    <w:name w:val="List Number 2"/>
    <w:basedOn w:val="List2"/>
    <w:rsid w:val="00780C04"/>
    <w:pPr>
      <w:numPr>
        <w:numId w:val="10"/>
      </w:numPr>
      <w:tabs>
        <w:tab w:val="clear" w:pos="1060"/>
      </w:tabs>
    </w:pPr>
  </w:style>
  <w:style w:type="paragraph" w:customStyle="1" w:styleId="MarginNote">
    <w:name w:val="Margin Note"/>
    <w:basedOn w:val="BodyText"/>
    <w:rsid w:val="00780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C04"/>
    <w:rPr>
      <w:sz w:val="32"/>
    </w:rPr>
  </w:style>
  <w:style w:type="paragraph" w:customStyle="1" w:styleId="HeadingProcedure">
    <w:name w:val="Heading Procedure"/>
    <w:basedOn w:val="HeadingBase"/>
    <w:next w:val="Normal"/>
    <w:rsid w:val="00780C04"/>
    <w:pPr>
      <w:tabs>
        <w:tab w:val="left" w:pos="0"/>
      </w:tabs>
      <w:spacing w:before="120" w:after="60"/>
    </w:pPr>
    <w:rPr>
      <w:i/>
      <w:color w:val="918585"/>
      <w:sz w:val="22"/>
    </w:rPr>
  </w:style>
  <w:style w:type="paragraph" w:customStyle="1" w:styleId="TableBodyText">
    <w:name w:val="Table Body Text"/>
    <w:basedOn w:val="BodyText"/>
    <w:rsid w:val="00780C04"/>
    <w:pPr>
      <w:spacing w:before="60" w:after="60"/>
    </w:pPr>
  </w:style>
  <w:style w:type="paragraph" w:styleId="ListContinue">
    <w:name w:val="List Continue"/>
    <w:basedOn w:val="List"/>
    <w:rsid w:val="00780C04"/>
    <w:pPr>
      <w:ind w:firstLine="0"/>
    </w:pPr>
  </w:style>
  <w:style w:type="paragraph" w:customStyle="1" w:styleId="ListNote">
    <w:name w:val="List Note"/>
    <w:basedOn w:val="List"/>
    <w:rsid w:val="00780C04"/>
    <w:pPr>
      <w:pBdr>
        <w:top w:val="single" w:sz="6" w:space="2" w:color="918585"/>
        <w:bottom w:val="single" w:sz="6" w:space="2" w:color="918585"/>
      </w:pBdr>
      <w:tabs>
        <w:tab w:val="left" w:pos="1021"/>
      </w:tabs>
      <w:ind w:firstLine="0"/>
    </w:pPr>
  </w:style>
  <w:style w:type="paragraph" w:customStyle="1" w:styleId="Warning">
    <w:name w:val="Warning"/>
    <w:basedOn w:val="BodyText"/>
    <w:rsid w:val="00780C04"/>
    <w:pPr>
      <w:shd w:val="clear" w:color="auto" w:fill="D9D9D9"/>
      <w:tabs>
        <w:tab w:val="left" w:pos="992"/>
      </w:tabs>
      <w:ind w:left="119" w:right="119"/>
    </w:pPr>
    <w:rPr>
      <w:sz w:val="20"/>
    </w:rPr>
  </w:style>
  <w:style w:type="paragraph" w:customStyle="1" w:styleId="MarginIcons">
    <w:name w:val="Margin Icons"/>
    <w:basedOn w:val="BodyText"/>
    <w:rsid w:val="00780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C04"/>
    <w:rPr>
      <w:rFonts w:ascii="Courier New" w:hAnsi="Courier New"/>
    </w:rPr>
  </w:style>
  <w:style w:type="paragraph" w:customStyle="1" w:styleId="NoteBullet">
    <w:name w:val="Note Bullet"/>
    <w:basedOn w:val="Note"/>
    <w:rsid w:val="00780C04"/>
    <w:pPr>
      <w:tabs>
        <w:tab w:val="clear" w:pos="680"/>
      </w:tabs>
      <w:spacing w:before="60" w:after="60"/>
    </w:pPr>
  </w:style>
  <w:style w:type="paragraph" w:customStyle="1" w:styleId="SubHeading2">
    <w:name w:val="SubHeading2"/>
    <w:basedOn w:val="HeadingBase"/>
    <w:rsid w:val="00780C04"/>
    <w:pPr>
      <w:spacing w:before="240" w:after="60"/>
    </w:pPr>
    <w:rPr>
      <w:sz w:val="20"/>
    </w:rPr>
  </w:style>
  <w:style w:type="paragraph" w:customStyle="1" w:styleId="SubHeading1">
    <w:name w:val="SubHeading1"/>
    <w:basedOn w:val="HeadingBase"/>
    <w:rsid w:val="00780C04"/>
    <w:pPr>
      <w:spacing w:before="240" w:after="60"/>
    </w:pPr>
    <w:rPr>
      <w:color w:val="918585"/>
      <w:sz w:val="22"/>
    </w:rPr>
  </w:style>
  <w:style w:type="paragraph" w:customStyle="1" w:styleId="SideHeading">
    <w:name w:val="Side Heading"/>
    <w:basedOn w:val="HeadingBase"/>
    <w:rsid w:val="00780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C04"/>
    <w:pPr>
      <w:tabs>
        <w:tab w:val="num" w:pos="360"/>
      </w:tabs>
    </w:pPr>
  </w:style>
  <w:style w:type="paragraph" w:styleId="PlainText">
    <w:name w:val="Plain Text"/>
    <w:basedOn w:val="Normal"/>
    <w:link w:val="PlainTextChar"/>
    <w:rsid w:val="00780C04"/>
    <w:rPr>
      <w:sz w:val="20"/>
    </w:rPr>
  </w:style>
  <w:style w:type="character" w:customStyle="1" w:styleId="PlainTextChar">
    <w:name w:val="Plain Text Char"/>
    <w:basedOn w:val="DefaultParagraphFont"/>
    <w:link w:val="PlainText"/>
    <w:rsid w:val="00780C04"/>
    <w:rPr>
      <w:rFonts w:ascii="Courier New" w:eastAsia="Times New Roman" w:hAnsi="Courier New" w:cs="Times New Roman"/>
      <w:sz w:val="20"/>
      <w:szCs w:val="20"/>
      <w:lang w:eastAsia="en-US"/>
    </w:rPr>
  </w:style>
  <w:style w:type="character" w:customStyle="1" w:styleId="MenuOption">
    <w:name w:val="Menu Option"/>
    <w:basedOn w:val="DefaultParagraphFont"/>
    <w:rsid w:val="00780C04"/>
    <w:rPr>
      <w:b/>
      <w:smallCaps/>
    </w:rPr>
  </w:style>
  <w:style w:type="paragraph" w:customStyle="1" w:styleId="TableListNumber">
    <w:name w:val="Table List Number"/>
    <w:basedOn w:val="ListNumber"/>
    <w:rsid w:val="00780C04"/>
    <w:pPr>
      <w:numPr>
        <w:numId w:val="0"/>
      </w:numPr>
    </w:pPr>
  </w:style>
  <w:style w:type="paragraph" w:styleId="TOC4">
    <w:name w:val="toc 4"/>
    <w:basedOn w:val="TOCBase"/>
    <w:next w:val="Normal"/>
    <w:semiHidden/>
    <w:rsid w:val="00780C04"/>
    <w:pPr>
      <w:tabs>
        <w:tab w:val="right" w:leader="dot" w:pos="9071"/>
      </w:tabs>
      <w:ind w:left="1701"/>
    </w:pPr>
  </w:style>
  <w:style w:type="paragraph" w:customStyle="1" w:styleId="ListAlpha">
    <w:name w:val="List Alpha"/>
    <w:basedOn w:val="List"/>
    <w:rsid w:val="00780C04"/>
    <w:pPr>
      <w:numPr>
        <w:numId w:val="9"/>
      </w:numPr>
    </w:pPr>
  </w:style>
  <w:style w:type="paragraph" w:customStyle="1" w:styleId="ListAlpha2">
    <w:name w:val="List Alpha 2"/>
    <w:basedOn w:val="List2"/>
    <w:rsid w:val="00780C04"/>
    <w:pPr>
      <w:numPr>
        <w:numId w:val="8"/>
      </w:numPr>
    </w:pPr>
  </w:style>
  <w:style w:type="paragraph" w:styleId="List2">
    <w:name w:val="List 2"/>
    <w:basedOn w:val="BodyText"/>
    <w:rsid w:val="00780C04"/>
    <w:pPr>
      <w:tabs>
        <w:tab w:val="left" w:pos="680"/>
      </w:tabs>
      <w:spacing w:before="60" w:after="60"/>
      <w:ind w:left="680" w:hanging="340"/>
    </w:pPr>
  </w:style>
  <w:style w:type="paragraph" w:styleId="List3">
    <w:name w:val="List 3"/>
    <w:basedOn w:val="BodyText"/>
    <w:rsid w:val="00780C04"/>
    <w:pPr>
      <w:tabs>
        <w:tab w:val="left" w:pos="1021"/>
      </w:tabs>
      <w:spacing w:before="60" w:after="60"/>
      <w:ind w:left="1020" w:hanging="340"/>
    </w:pPr>
  </w:style>
  <w:style w:type="paragraph" w:styleId="List4">
    <w:name w:val="List 4"/>
    <w:basedOn w:val="BodyText"/>
    <w:rsid w:val="00780C04"/>
    <w:pPr>
      <w:tabs>
        <w:tab w:val="left" w:pos="1361"/>
      </w:tabs>
      <w:spacing w:before="60" w:after="60"/>
      <w:ind w:left="1361" w:hanging="340"/>
    </w:pPr>
  </w:style>
  <w:style w:type="paragraph" w:styleId="List5">
    <w:name w:val="List 5"/>
    <w:basedOn w:val="BodyText"/>
    <w:rsid w:val="00780C04"/>
    <w:pPr>
      <w:tabs>
        <w:tab w:val="left" w:pos="1701"/>
      </w:tabs>
      <w:spacing w:before="60" w:after="60"/>
      <w:ind w:left="1701" w:hanging="340"/>
    </w:pPr>
  </w:style>
  <w:style w:type="paragraph" w:styleId="ListBullet3">
    <w:name w:val="List Bullet 3"/>
    <w:basedOn w:val="List3"/>
    <w:rsid w:val="00780C04"/>
    <w:pPr>
      <w:numPr>
        <w:numId w:val="14"/>
      </w:numPr>
      <w:tabs>
        <w:tab w:val="clear" w:pos="1021"/>
      </w:tabs>
      <w:ind w:left="1037" w:hanging="357"/>
    </w:pPr>
  </w:style>
  <w:style w:type="paragraph" w:styleId="ListBullet4">
    <w:name w:val="List Bullet 4"/>
    <w:basedOn w:val="List4"/>
    <w:rsid w:val="00780C04"/>
    <w:pPr>
      <w:numPr>
        <w:numId w:val="3"/>
      </w:numPr>
      <w:tabs>
        <w:tab w:val="clear" w:pos="1361"/>
      </w:tabs>
    </w:pPr>
  </w:style>
  <w:style w:type="paragraph" w:styleId="ListBullet5">
    <w:name w:val="List Bullet 5"/>
    <w:basedOn w:val="List5"/>
    <w:rsid w:val="00780C04"/>
    <w:pPr>
      <w:numPr>
        <w:numId w:val="4"/>
      </w:numPr>
    </w:pPr>
  </w:style>
  <w:style w:type="paragraph" w:styleId="ListContinue2">
    <w:name w:val="List Continue 2"/>
    <w:basedOn w:val="List2"/>
    <w:rsid w:val="00780C04"/>
    <w:pPr>
      <w:ind w:firstLine="0"/>
    </w:pPr>
  </w:style>
  <w:style w:type="paragraph" w:styleId="ListContinue3">
    <w:name w:val="List Continue 3"/>
    <w:basedOn w:val="List3"/>
    <w:rsid w:val="00780C04"/>
    <w:pPr>
      <w:ind w:left="1021" w:firstLine="0"/>
    </w:pPr>
  </w:style>
  <w:style w:type="paragraph" w:styleId="ListContinue4">
    <w:name w:val="List Continue 4"/>
    <w:basedOn w:val="List4"/>
    <w:rsid w:val="00780C04"/>
    <w:pPr>
      <w:ind w:firstLine="0"/>
    </w:pPr>
  </w:style>
  <w:style w:type="paragraph" w:styleId="ListContinue5">
    <w:name w:val="List Continue 5"/>
    <w:basedOn w:val="List5"/>
    <w:rsid w:val="00780C04"/>
    <w:pPr>
      <w:ind w:firstLine="0"/>
    </w:pPr>
  </w:style>
  <w:style w:type="paragraph" w:styleId="ListNumber3">
    <w:name w:val="List Number 3"/>
    <w:basedOn w:val="List3"/>
    <w:rsid w:val="00780C04"/>
    <w:pPr>
      <w:numPr>
        <w:numId w:val="5"/>
      </w:numPr>
    </w:pPr>
  </w:style>
  <w:style w:type="paragraph" w:styleId="ListNumber4">
    <w:name w:val="List Number 4"/>
    <w:basedOn w:val="List4"/>
    <w:rsid w:val="00780C04"/>
    <w:pPr>
      <w:numPr>
        <w:numId w:val="6"/>
      </w:numPr>
    </w:pPr>
  </w:style>
  <w:style w:type="paragraph" w:styleId="ListNumber5">
    <w:name w:val="List Number 5"/>
    <w:basedOn w:val="List5"/>
    <w:rsid w:val="00780C04"/>
    <w:pPr>
      <w:numPr>
        <w:numId w:val="7"/>
      </w:numPr>
    </w:pPr>
  </w:style>
  <w:style w:type="paragraph" w:styleId="BlockText">
    <w:name w:val="Block Text"/>
    <w:basedOn w:val="Normal"/>
    <w:rsid w:val="00780C04"/>
    <w:pPr>
      <w:spacing w:after="120"/>
      <w:ind w:left="1440" w:right="1440"/>
    </w:pPr>
  </w:style>
  <w:style w:type="character" w:customStyle="1" w:styleId="Subscript">
    <w:name w:val="Subscript"/>
    <w:basedOn w:val="DefaultParagraphFont"/>
    <w:rsid w:val="00780C04"/>
    <w:rPr>
      <w:sz w:val="16"/>
      <w:vertAlign w:val="subscript"/>
    </w:rPr>
  </w:style>
  <w:style w:type="character" w:customStyle="1" w:styleId="Superscript">
    <w:name w:val="Superscript"/>
    <w:basedOn w:val="DefaultParagraphFont"/>
    <w:rsid w:val="00780C04"/>
    <w:rPr>
      <w:sz w:val="16"/>
      <w:vertAlign w:val="superscript"/>
    </w:rPr>
  </w:style>
  <w:style w:type="character" w:customStyle="1" w:styleId="Symbols">
    <w:name w:val="Symbols"/>
    <w:basedOn w:val="DefaultParagraphFont"/>
    <w:rsid w:val="00780C04"/>
    <w:rPr>
      <w:rFonts w:ascii="Symbol" w:hAnsi="Symbol"/>
    </w:rPr>
  </w:style>
  <w:style w:type="character" w:customStyle="1" w:styleId="MenuOptions">
    <w:name w:val="Menu Options"/>
    <w:basedOn w:val="DefaultParagraphFont"/>
    <w:rsid w:val="00780C04"/>
    <w:rPr>
      <w:rFonts w:ascii="Arial Narrow" w:hAnsi="Arial Narrow"/>
      <w:smallCaps/>
    </w:rPr>
  </w:style>
  <w:style w:type="character" w:customStyle="1" w:styleId="Buttons">
    <w:name w:val="Buttons"/>
    <w:basedOn w:val="DefaultParagraphFont"/>
    <w:rsid w:val="00780C04"/>
    <w:rPr>
      <w:b/>
    </w:rPr>
  </w:style>
  <w:style w:type="character" w:customStyle="1" w:styleId="Underlined">
    <w:name w:val="Underlined"/>
    <w:basedOn w:val="DefaultParagraphFont"/>
    <w:rsid w:val="00780C04"/>
    <w:rPr>
      <w:u w:val="single"/>
    </w:rPr>
  </w:style>
  <w:style w:type="paragraph" w:customStyle="1" w:styleId="TableBodyTextRight">
    <w:name w:val="Table Body Text Right"/>
    <w:basedOn w:val="TableBodyText"/>
    <w:rsid w:val="00780C04"/>
    <w:pPr>
      <w:widowControl w:val="0"/>
      <w:autoSpaceDE w:val="0"/>
      <w:autoSpaceDN w:val="0"/>
      <w:adjustRightInd w:val="0"/>
      <w:jc w:val="right"/>
    </w:pPr>
    <w:rPr>
      <w:rFonts w:cs="Arial"/>
      <w:szCs w:val="18"/>
    </w:rPr>
  </w:style>
  <w:style w:type="paragraph" w:customStyle="1" w:styleId="CopyrightText">
    <w:name w:val="Copyright Text"/>
    <w:basedOn w:val="BodyText"/>
    <w:rsid w:val="00780C04"/>
    <w:rPr>
      <w:sz w:val="18"/>
    </w:rPr>
  </w:style>
  <w:style w:type="paragraph" w:customStyle="1" w:styleId="BodySmallRight">
    <w:name w:val="Body Small Right"/>
    <w:basedOn w:val="BodyTextRight"/>
    <w:rsid w:val="00780C04"/>
    <w:rPr>
      <w:sz w:val="18"/>
      <w:szCs w:val="18"/>
    </w:rPr>
  </w:style>
  <w:style w:type="paragraph" w:customStyle="1" w:styleId="MarginEdition">
    <w:name w:val="Margin Edition"/>
    <w:basedOn w:val="MarginNote"/>
    <w:rsid w:val="00780C04"/>
    <w:pPr>
      <w:spacing w:before="0" w:after="0"/>
    </w:pPr>
    <w:rPr>
      <w:rFonts w:ascii="Times New Roman" w:hAnsi="Times New Roman"/>
      <w:color w:val="999999"/>
    </w:rPr>
  </w:style>
  <w:style w:type="paragraph" w:customStyle="1" w:styleId="Spacer">
    <w:name w:val="Spacer"/>
    <w:basedOn w:val="Normal"/>
    <w:rsid w:val="00780C04"/>
    <w:rPr>
      <w:sz w:val="2"/>
      <w:szCs w:val="2"/>
    </w:rPr>
  </w:style>
  <w:style w:type="character" w:customStyle="1" w:styleId="Small">
    <w:name w:val="Small"/>
    <w:basedOn w:val="DefaultParagraphFont"/>
    <w:rsid w:val="00780C04"/>
    <w:rPr>
      <w:sz w:val="16"/>
    </w:rPr>
  </w:style>
  <w:style w:type="paragraph" w:customStyle="1" w:styleId="WideTable">
    <w:name w:val="Wide Table"/>
    <w:basedOn w:val="Normal"/>
    <w:rsid w:val="00780C04"/>
    <w:pPr>
      <w:ind w:left="-1418"/>
    </w:pPr>
    <w:rPr>
      <w:sz w:val="2"/>
      <w:szCs w:val="2"/>
    </w:rPr>
  </w:style>
  <w:style w:type="character" w:styleId="PageNumber">
    <w:name w:val="page number"/>
    <w:basedOn w:val="DefaultParagraphFont"/>
    <w:rsid w:val="00780C04"/>
  </w:style>
  <w:style w:type="paragraph" w:styleId="Quote">
    <w:name w:val="Quote"/>
    <w:basedOn w:val="Heading1"/>
    <w:link w:val="QuoteChar"/>
    <w:qFormat/>
    <w:rsid w:val="00780C04"/>
    <w:rPr>
      <w:b w:val="0"/>
      <w:sz w:val="72"/>
      <w:szCs w:val="72"/>
      <w:lang w:val="en-NZ"/>
    </w:rPr>
  </w:style>
  <w:style w:type="character" w:customStyle="1" w:styleId="QuoteChar">
    <w:name w:val="Quote Char"/>
    <w:basedOn w:val="DefaultParagraphFont"/>
    <w:link w:val="Quote"/>
    <w:rsid w:val="00780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C04"/>
    <w:pPr>
      <w:pageBreakBefore/>
    </w:pPr>
  </w:style>
  <w:style w:type="paragraph" w:customStyle="1" w:styleId="Border">
    <w:name w:val="Border"/>
    <w:basedOn w:val="Normal"/>
    <w:qFormat/>
    <w:rsid w:val="00780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C04"/>
    <w:rPr>
      <w:b/>
      <w:bCs/>
      <w:i/>
      <w:iCs/>
      <w:color w:val="auto"/>
    </w:rPr>
  </w:style>
  <w:style w:type="paragraph" w:styleId="IntenseQuote">
    <w:name w:val="Intense Quote"/>
    <w:basedOn w:val="Normal"/>
    <w:next w:val="Normal"/>
    <w:link w:val="IntenseQuoteChar"/>
    <w:uiPriority w:val="30"/>
    <w:qFormat/>
    <w:rsid w:val="00780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C04"/>
    <w:rPr>
      <w:smallCaps/>
      <w:color w:val="auto"/>
      <w:u w:val="single"/>
    </w:rPr>
  </w:style>
  <w:style w:type="character" w:styleId="IntenseReference">
    <w:name w:val="Intense Reference"/>
    <w:basedOn w:val="DefaultParagraphFont"/>
    <w:uiPriority w:val="32"/>
    <w:qFormat/>
    <w:rsid w:val="00780C04"/>
    <w:rPr>
      <w:b/>
      <w:bCs/>
      <w:smallCaps/>
      <w:color w:val="auto"/>
      <w:spacing w:val="5"/>
      <w:u w:val="single"/>
    </w:rPr>
  </w:style>
  <w:style w:type="paragraph" w:customStyle="1" w:styleId="2ColumnHeading">
    <w:name w:val="2Column Heading"/>
    <w:basedOn w:val="BodyText"/>
    <w:qFormat/>
    <w:rsid w:val="00780C04"/>
    <w:pPr>
      <w:spacing w:after="60"/>
      <w:ind w:left="-2268"/>
    </w:pPr>
    <w:rPr>
      <w:b/>
    </w:rPr>
  </w:style>
  <w:style w:type="paragraph" w:customStyle="1" w:styleId="Heading1TOC">
    <w:name w:val="Heading1 TOC"/>
    <w:basedOn w:val="Normal"/>
    <w:qFormat/>
    <w:rsid w:val="00780C04"/>
    <w:pPr>
      <w:spacing w:before="240" w:after="120"/>
    </w:pPr>
    <w:rPr>
      <w:rFonts w:ascii="Times New Roman" w:hAnsi="Times New Roman"/>
      <w:b/>
      <w:sz w:val="32"/>
    </w:rPr>
  </w:style>
  <w:style w:type="paragraph" w:customStyle="1" w:styleId="Heading2TOC">
    <w:name w:val="Heading2 TOC"/>
    <w:basedOn w:val="Normal"/>
    <w:qFormat/>
    <w:rsid w:val="00780C04"/>
    <w:pPr>
      <w:spacing w:before="240" w:after="60"/>
    </w:pPr>
    <w:rPr>
      <w:rFonts w:ascii="Times New Roman" w:hAnsi="Times New Roman"/>
      <w:b/>
      <w:sz w:val="28"/>
    </w:rPr>
  </w:style>
  <w:style w:type="character" w:customStyle="1" w:styleId="Underline">
    <w:name w:val="Underline"/>
    <w:basedOn w:val="DefaultParagraphFont"/>
    <w:qFormat/>
    <w:rsid w:val="00780C04"/>
    <w:rPr>
      <w:u w:val="single"/>
    </w:rPr>
  </w:style>
  <w:style w:type="character" w:customStyle="1" w:styleId="BoldandItalics">
    <w:name w:val="Bold and Italics"/>
    <w:qFormat/>
    <w:rsid w:val="00780C04"/>
    <w:rPr>
      <w:b/>
      <w:i/>
      <w:u w:val="none"/>
    </w:rPr>
  </w:style>
  <w:style w:type="paragraph" w:styleId="BalloonText">
    <w:name w:val="Balloon Text"/>
    <w:basedOn w:val="Normal"/>
    <w:link w:val="BalloonTextChar"/>
    <w:rsid w:val="00780C04"/>
    <w:rPr>
      <w:rFonts w:ascii="Tahoma" w:hAnsi="Tahoma" w:cs="Tahoma"/>
      <w:sz w:val="16"/>
      <w:szCs w:val="16"/>
    </w:rPr>
  </w:style>
  <w:style w:type="character" w:customStyle="1" w:styleId="BalloonTextChar">
    <w:name w:val="Balloon Text Char"/>
    <w:basedOn w:val="DefaultParagraphFont"/>
    <w:link w:val="BalloonText"/>
    <w:rsid w:val="00780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C04"/>
    <w:rPr>
      <w:b/>
      <w:color w:val="660033"/>
      <w:spacing w:val="0"/>
    </w:rPr>
  </w:style>
  <w:style w:type="paragraph" w:customStyle="1" w:styleId="Nameditemlist">
    <w:name w:val="Named item list"/>
    <w:basedOn w:val="BodyText"/>
    <w:qFormat/>
    <w:rsid w:val="00780C04"/>
    <w:pPr>
      <w:tabs>
        <w:tab w:val="left" w:pos="2835"/>
      </w:tabs>
      <w:ind w:left="2835" w:hanging="2835"/>
    </w:pPr>
  </w:style>
  <w:style w:type="paragraph" w:customStyle="1" w:styleId="BodyTextnopadding">
    <w:name w:val="Body Text no padding"/>
    <w:basedOn w:val="BodyText"/>
    <w:qFormat/>
    <w:rsid w:val="00780C04"/>
    <w:pPr>
      <w:spacing w:before="0" w:after="0"/>
    </w:pPr>
  </w:style>
  <w:style w:type="paragraph" w:customStyle="1" w:styleId="BodyTextBold">
    <w:name w:val="Body Text Bold"/>
    <w:basedOn w:val="BodyText"/>
    <w:qFormat/>
    <w:rsid w:val="00780C04"/>
    <w:rPr>
      <w:b/>
    </w:rPr>
  </w:style>
  <w:style w:type="character" w:styleId="Hyperlink">
    <w:name w:val="Hyperlink"/>
    <w:basedOn w:val="DefaultParagraphFont"/>
    <w:uiPriority w:val="99"/>
    <w:unhideWhenUsed/>
    <w:rsid w:val="00D75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1595</Words>
  <Characters>10215</Characters>
  <Application>Microsoft Office Word</Application>
  <DocSecurity>0</DocSecurity>
  <Lines>364</Lines>
  <Paragraphs>236</Paragraphs>
  <ScaleCrop>false</ScaleCrop>
  <Company>Author-it Software Corporation Ltd.</Company>
  <LinksUpToDate>false</LinksUpToDate>
  <CharactersWithSpaces>11574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UETDRRC001 Install and maintain low voltage overhead services in a very remote community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