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862" w:rsidP="008D3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UETDRRC001 Install and maintain low voltage overhead services in a very remote community</w:t>
      </w:r>
      <w:r>
        <w:fldChar w:fldCharType="end"/>
      </w:r>
    </w:p>
    <w:p w:rsidR="008D3862" w:rsidP="008D3862">
      <w:pPr>
        <w:pStyle w:val="Version"/>
        <w:sectPr w:rsidSect="00A64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815" w:rsidP="00A64815">
      <w:pPr>
        <w:pStyle w:val="SuperHeading"/>
      </w:pPr>
      <w:r w:rsidRPr="00A64815">
        <w:t>Assessment Requirements for UETDRRC001 Install and maintain low voltage overhead services in a very remote community</w:t>
      </w:r>
    </w:p>
    <w:p w:rsidR="00000000" w:rsidRPr="00A64815" w:rsidP="00A64815">
      <w:pPr>
        <w:pStyle w:val="Heading1"/>
      </w:pPr>
      <w:bookmarkStart w:id="1" w:name="O_1179351"/>
      <w:bookmarkEnd w:id="1"/>
      <w:r w:rsidRPr="00A648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15" w:rsidP="00A64815">
            <w:pPr>
              <w:pStyle w:val="BodyText"/>
            </w:pPr>
            <w:r w:rsidRPr="00A6481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64815" w:rsidP="00A64815">
      <w:pPr>
        <w:pStyle w:val="NoPaddingFontSize1"/>
      </w:pPr>
    </w:p>
    <w:p w:rsidR="00000000" w:rsidRPr="00A64815" w:rsidP="00A64815">
      <w:pPr>
        <w:pStyle w:val="AllowPageBreak"/>
      </w:pPr>
    </w:p>
    <w:p w:rsidR="00000000" w:rsidRPr="00A64815" w:rsidP="00A64815">
      <w:pPr>
        <w:pStyle w:val="Heading1"/>
      </w:pPr>
      <w:bookmarkStart w:id="2" w:name="O_1179352"/>
      <w:bookmarkEnd w:id="2"/>
      <w:r w:rsidRPr="00A648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15">
            <w:pPr>
              <w:pStyle w:val="BodyText"/>
              <w:rPr>
                <w:lang w:val="en-NZ"/>
              </w:rPr>
            </w:pPr>
            <w:r w:rsidRPr="00A64815">
              <w:t>Evidence required to demonstrate competence in this unit must be r</w:t>
            </w:r>
            <w:r w:rsidRPr="00A64815">
              <w:t xml:space="preserve">elevant to and satisfy all of the requirements of the elements and performance criteria on at least two separate occasions and include:  </w:t>
            </w:r>
          </w:p>
        </w:tc>
      </w:tr>
      <w:tr w:rsidTr="00A64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15" w:rsidP="00A64815">
            <w:pPr>
              <w:pStyle w:val="ListBullet"/>
            </w:pPr>
            <w:r w:rsidRPr="00A64815">
              <w:t xml:space="preserve">applying relevant legislation, regulations, standards, codes of practice and organisational workplace requirements, </w:t>
            </w:r>
            <w:r w:rsidRPr="00A64815">
              <w:t>including:</w:t>
            </w:r>
          </w:p>
          <w:p w:rsidR="00000000" w:rsidRPr="00A64815" w:rsidP="00A64815">
            <w:pPr>
              <w:pStyle w:val="ListBullet2"/>
            </w:pPr>
            <w:r w:rsidRPr="00A64815">
              <w:t>work health and safety (WHS)/occupational health and safety (OHS)</w:t>
            </w:r>
          </w:p>
          <w:p w:rsidR="00000000" w:rsidRPr="00A64815" w:rsidP="00A64815">
            <w:pPr>
              <w:pStyle w:val="ListBullet"/>
            </w:pPr>
            <w:r w:rsidRPr="00A64815">
              <w:t>identifying hazards, assessing risks, identifying, applying and monitoring control measures</w:t>
            </w:r>
          </w:p>
          <w:p w:rsidR="00000000" w:rsidRPr="00A64815" w:rsidP="00A64815">
            <w:pPr>
              <w:pStyle w:val="ListBullet"/>
            </w:pPr>
            <w:r w:rsidRPr="00A64815">
              <w:t>obtaining, inspecting and using relevant personal protective equipment (PPE)</w:t>
            </w:r>
          </w:p>
          <w:p w:rsidR="00000000" w:rsidRPr="00A64815" w:rsidP="00A64815">
            <w:pPr>
              <w:pStyle w:val="ListBullet"/>
            </w:pPr>
            <w:r w:rsidRPr="00A64815">
              <w:t>obtaining and signing on and off relevant work permits in accordance with workplace requirements</w:t>
            </w:r>
          </w:p>
          <w:p w:rsidR="00000000" w:rsidRPr="00A64815" w:rsidP="00A64815">
            <w:pPr>
              <w:pStyle w:val="ListBullet"/>
            </w:pPr>
            <w:r w:rsidRPr="00A64815">
              <w:t>verifying power systems electrical distribution network has been isolated and earthed and short circuited in accordance with work plan and workplace requiremen</w:t>
            </w:r>
            <w:r w:rsidRPr="00A64815">
              <w:t>ts</w:t>
            </w:r>
          </w:p>
          <w:p w:rsidR="00000000" w:rsidRPr="00A64815" w:rsidP="00A64815">
            <w:pPr>
              <w:pStyle w:val="ListBullet"/>
            </w:pPr>
            <w:r w:rsidRPr="00A64815">
              <w:t>connecting low voltage (LV) overhead service cables, including at least two (2) of the following:</w:t>
            </w:r>
          </w:p>
          <w:p w:rsidR="00000000" w:rsidRPr="00A64815" w:rsidP="00A64815">
            <w:pPr>
              <w:pStyle w:val="ListBullet2"/>
            </w:pPr>
            <w:r w:rsidRPr="00A64815">
              <w:t>three phase *</w:t>
            </w:r>
          </w:p>
          <w:p w:rsidR="00000000" w:rsidRPr="00A64815" w:rsidP="00A64815">
            <w:pPr>
              <w:pStyle w:val="ListBullet2"/>
            </w:pPr>
            <w:r w:rsidRPr="00A64815">
              <w:t>single phase</w:t>
            </w:r>
          </w:p>
          <w:p w:rsidR="00000000" w:rsidRPr="00A64815" w:rsidP="00A64815">
            <w:pPr>
              <w:pStyle w:val="ListBullet2"/>
            </w:pPr>
            <w:r w:rsidRPr="00A64815">
              <w:t>two phase</w:t>
            </w:r>
          </w:p>
          <w:p w:rsidR="00000000" w:rsidRPr="00A64815" w:rsidP="00A64815">
            <w:pPr>
              <w:pStyle w:val="ListBullet2"/>
            </w:pPr>
            <w:r w:rsidRPr="00A64815">
              <w:t>(* must do)</w:t>
            </w:r>
          </w:p>
          <w:p w:rsidR="00000000" w:rsidRPr="00A64815" w:rsidP="00A64815">
            <w:pPr>
              <w:pStyle w:val="ListBullet"/>
            </w:pPr>
            <w:r w:rsidRPr="00A64815">
              <w:t>installing LV overhead service protection devices, including at least one (1) of the following:</w:t>
            </w:r>
          </w:p>
          <w:p w:rsidR="00000000" w:rsidRPr="00A64815" w:rsidP="00A64815">
            <w:pPr>
              <w:pStyle w:val="ListBullet2"/>
            </w:pPr>
            <w:r w:rsidRPr="00A64815">
              <w:t>service</w:t>
            </w:r>
            <w:r w:rsidRPr="00A64815">
              <w:t xml:space="preserve"> fuse</w:t>
            </w:r>
          </w:p>
          <w:p w:rsidR="00000000" w:rsidRPr="00A64815" w:rsidP="00A64815">
            <w:pPr>
              <w:pStyle w:val="ListBullet2"/>
            </w:pPr>
            <w:r w:rsidRPr="00A64815">
              <w:t>circuit breakers (pole)</w:t>
            </w:r>
          </w:p>
          <w:p w:rsidR="00000000" w:rsidRPr="00A64815" w:rsidP="00A64815">
            <w:pPr>
              <w:pStyle w:val="ListBullet2"/>
            </w:pPr>
            <w:r w:rsidRPr="00A64815">
              <w:t>service link</w:t>
            </w:r>
          </w:p>
          <w:p w:rsidR="00000000" w:rsidRPr="00A64815" w:rsidP="00A64815">
            <w:pPr>
              <w:pStyle w:val="ListBullet"/>
            </w:pPr>
            <w:r w:rsidRPr="00A64815">
              <w:t>testing LV overhead service cable connections, including all the following: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polarity test </w:t>
            </w:r>
          </w:p>
          <w:p w:rsidR="00000000" w:rsidRPr="00A64815" w:rsidP="00A64815">
            <w:pPr>
              <w:pStyle w:val="ListBullet2"/>
            </w:pPr>
            <w:r w:rsidRPr="00A64815">
              <w:t>phase rotation test</w:t>
            </w:r>
          </w:p>
          <w:p w:rsidR="00000000" w:rsidRPr="00A64815" w:rsidP="00A64815">
            <w:pPr>
              <w:pStyle w:val="ListBullet2"/>
            </w:pPr>
            <w:r w:rsidRPr="00A64815">
              <w:t>continuity test</w:t>
            </w:r>
          </w:p>
          <w:p w:rsidR="00000000" w:rsidRPr="00A64815" w:rsidP="00A64815">
            <w:pPr>
              <w:pStyle w:val="ListBullet2"/>
            </w:pPr>
            <w:r w:rsidRPr="00A64815">
              <w:t>voltage test</w:t>
            </w:r>
          </w:p>
          <w:p w:rsidR="00000000" w:rsidRPr="00A64815" w:rsidP="00A64815">
            <w:pPr>
              <w:pStyle w:val="ListBullet2"/>
            </w:pPr>
            <w:r w:rsidRPr="00A64815">
              <w:t>neutral loop impedance</w:t>
            </w:r>
          </w:p>
          <w:p w:rsidR="00000000" w:rsidRPr="00A64815" w:rsidP="00A64815">
            <w:pPr>
              <w:pStyle w:val="ListBullet2"/>
            </w:pPr>
            <w:r w:rsidRPr="00A64815">
              <w:t>insulation resistance</w:t>
            </w:r>
          </w:p>
          <w:p w:rsidR="00000000" w:rsidRPr="00A64815" w:rsidP="00A64815">
            <w:pPr>
              <w:pStyle w:val="ListBullet"/>
            </w:pPr>
            <w:r w:rsidRPr="00A64815">
              <w:t xml:space="preserve">restoring supply to LV electricity networks in accordance with work plan and workplace </w:t>
            </w:r>
            <w:r w:rsidRPr="00A64815">
              <w:t>requirements</w:t>
            </w:r>
          </w:p>
          <w:p w:rsidR="00000000" w:rsidRPr="00A64815" w:rsidP="00A64815">
            <w:pPr>
              <w:pStyle w:val="ListBullet"/>
            </w:pPr>
            <w:r w:rsidRPr="00A64815">
              <w:t xml:space="preserve">working from at least one (1) of the following: 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elevated work platform (EWP) </w:t>
            </w:r>
          </w:p>
          <w:p w:rsidR="00000000" w:rsidRPr="00A64815" w:rsidP="00A64815">
            <w:pPr>
              <w:pStyle w:val="ListBullet2"/>
            </w:pPr>
            <w:r w:rsidRPr="00A64815">
              <w:t>platform</w:t>
            </w:r>
          </w:p>
          <w:p w:rsidR="00000000" w:rsidRPr="00A64815" w:rsidP="00A64815">
            <w:pPr>
              <w:pStyle w:val="ListBullet2"/>
            </w:pPr>
            <w:r w:rsidRPr="00A64815">
              <w:t>ladder</w:t>
            </w:r>
          </w:p>
          <w:p w:rsidR="00000000" w:rsidRPr="00A64815" w:rsidP="00A64815">
            <w:pPr>
              <w:pStyle w:val="ListBullet"/>
            </w:pPr>
            <w:r w:rsidRPr="00A64815">
              <w:t>dealing with an unplanned event on at least one (1) occasio</w:t>
            </w:r>
            <w:r w:rsidRPr="00A64815">
              <w:t>n</w:t>
            </w:r>
          </w:p>
          <w:p w:rsidR="00000000" w:rsidRPr="00A64815" w:rsidP="00A64815">
            <w:pPr>
              <w:pStyle w:val="ListBullet"/>
            </w:pPr>
            <w:r w:rsidRPr="00A64815">
              <w:t>completing relevant work records, reports and documentation.</w:t>
            </w:r>
          </w:p>
        </w:tc>
      </w:tr>
    </w:tbl>
    <w:p w:rsidR="00000000" w:rsidRPr="00A64815" w:rsidP="00A64815">
      <w:pPr>
        <w:pStyle w:val="NoPaddingFontSize1"/>
      </w:pPr>
    </w:p>
    <w:p w:rsidR="00000000" w:rsidRPr="00A64815" w:rsidP="00A64815">
      <w:pPr>
        <w:pStyle w:val="AllowPageBreak"/>
      </w:pPr>
    </w:p>
    <w:p w:rsidR="00000000" w:rsidRPr="00A64815" w:rsidP="00A64815">
      <w:pPr>
        <w:pStyle w:val="Heading1"/>
      </w:pPr>
      <w:bookmarkStart w:id="3" w:name="O_1179353"/>
      <w:bookmarkEnd w:id="3"/>
      <w:r w:rsidRPr="00A648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15">
            <w:pPr>
              <w:pStyle w:val="BodyText"/>
              <w:rPr>
                <w:lang w:val="en-NZ"/>
              </w:rPr>
            </w:pPr>
            <w:r w:rsidRPr="00A64815">
              <w:t xml:space="preserve">Evidence required to demonstrate competence in this unit must be relevant to and satisfy all of the requirements of the elements and performance </w:t>
            </w:r>
            <w:r w:rsidRPr="00A64815">
              <w:t>criteria and include knowledge of:</w:t>
            </w:r>
          </w:p>
        </w:tc>
      </w:tr>
      <w:tr w:rsidTr="00A64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15" w:rsidP="00A64815">
            <w:pPr>
              <w:pStyle w:val="ListBullet"/>
            </w:pPr>
            <w:r w:rsidRPr="00A64815">
              <w:t>legislation, regulations, standards, codes of practice and organisational workplace requirements, including:</w:t>
            </w:r>
          </w:p>
          <w:p w:rsidR="00000000" w:rsidRPr="00A64815" w:rsidP="00A64815">
            <w:pPr>
              <w:pStyle w:val="ListBullet2"/>
            </w:pPr>
            <w:r w:rsidRPr="00A64815">
              <w:t>WHS/OHS</w:t>
            </w:r>
          </w:p>
          <w:p w:rsidR="00000000" w:rsidRPr="00A64815" w:rsidP="00A64815">
            <w:pPr>
              <w:pStyle w:val="ListBullet"/>
            </w:pPr>
            <w:r w:rsidRPr="00A64815">
              <w:t>hazard, risk assessment and risk control requirements, including potential hazards</w:t>
            </w:r>
          </w:p>
          <w:p w:rsidR="00000000" w:rsidRPr="00A64815" w:rsidP="00A64815">
            <w:pPr>
              <w:pStyle w:val="ListBullet"/>
            </w:pPr>
            <w:r w:rsidRPr="00A64815">
              <w:t>types and application of PPE</w:t>
            </w:r>
          </w:p>
          <w:p w:rsidR="00000000" w:rsidRPr="00A64815" w:rsidP="00A64815">
            <w:pPr>
              <w:pStyle w:val="ListBullet"/>
            </w:pPr>
            <w:r w:rsidRPr="00A64815">
              <w:t>safe use of plant, tools and equipment</w:t>
            </w:r>
          </w:p>
          <w:p w:rsidR="00000000" w:rsidRPr="00A64815" w:rsidP="00A64815">
            <w:pPr>
              <w:pStyle w:val="ListBullet"/>
            </w:pPr>
            <w:r w:rsidRPr="00A64815">
              <w:t>application, purpose and types of permits</w:t>
            </w:r>
          </w:p>
          <w:p w:rsidR="00000000" w:rsidRPr="00A64815" w:rsidP="00A64815">
            <w:pPr>
              <w:pStyle w:val="ListBullet"/>
            </w:pPr>
            <w:r w:rsidRPr="00A64815">
              <w:t>types and characteristics of LV overhead service equipment, including:</w:t>
            </w:r>
          </w:p>
          <w:p w:rsidR="00000000" w:rsidRPr="00A64815" w:rsidP="00A64815">
            <w:pPr>
              <w:pStyle w:val="ListBullet2"/>
            </w:pPr>
            <w:r w:rsidRPr="00A64815">
              <w:t>connectors</w:t>
            </w:r>
          </w:p>
          <w:p w:rsidR="00000000" w:rsidRPr="00A64815" w:rsidP="00A64815">
            <w:pPr>
              <w:pStyle w:val="ListBullet2"/>
            </w:pPr>
            <w:r w:rsidRPr="00A64815">
              <w:t>insulation piercing connectors (IPCs)</w:t>
            </w:r>
          </w:p>
          <w:p w:rsidR="00000000" w:rsidRPr="00A64815" w:rsidP="00A64815">
            <w:pPr>
              <w:pStyle w:val="ListBullet2"/>
            </w:pPr>
            <w:r w:rsidRPr="00A64815">
              <w:t>service termination devic</w:t>
            </w:r>
            <w:r w:rsidRPr="00A64815">
              <w:t>es</w:t>
            </w:r>
          </w:p>
          <w:p w:rsidR="00000000" w:rsidRPr="00A64815" w:rsidP="00A64815">
            <w:pPr>
              <w:pStyle w:val="ListBullet2"/>
            </w:pPr>
            <w:r w:rsidRPr="00A64815">
              <w:t>fuse holders</w:t>
            </w:r>
          </w:p>
          <w:p w:rsidR="00000000" w:rsidRPr="00A64815" w:rsidP="00A64815">
            <w:pPr>
              <w:pStyle w:val="ListBullet2"/>
            </w:pPr>
            <w:r w:rsidRPr="00A64815">
              <w:t>fuses</w:t>
            </w:r>
          </w:p>
          <w:p w:rsidR="00000000" w:rsidRPr="00A64815" w:rsidP="00A64815">
            <w:pPr>
              <w:pStyle w:val="ListBullet2"/>
            </w:pPr>
            <w:r w:rsidRPr="00A64815">
              <w:t>service poles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point-of-attachment brackets </w:t>
            </w:r>
          </w:p>
          <w:p w:rsidR="00000000" w:rsidRPr="00A64815" w:rsidP="00A64815">
            <w:pPr>
              <w:pStyle w:val="ListBullet2"/>
            </w:pPr>
            <w:r w:rsidRPr="00A64815">
              <w:t>mains connection boxes</w:t>
            </w:r>
          </w:p>
          <w:p w:rsidR="00000000" w:rsidRPr="00A64815" w:rsidP="00A64815">
            <w:pPr>
              <w:pStyle w:val="ListBullet"/>
            </w:pPr>
            <w:r w:rsidRPr="00A64815">
              <w:t>construction manuals, system diagrams, plans and drawings</w:t>
            </w:r>
          </w:p>
          <w:p w:rsidR="00000000" w:rsidRPr="00A64815" w:rsidP="00A64815">
            <w:pPr>
              <w:pStyle w:val="ListBullet"/>
            </w:pPr>
            <w:r w:rsidRPr="00A64815">
              <w:t>types, sizes and characteristics of LV overhead service cables, including:</w:t>
            </w:r>
          </w:p>
          <w:p w:rsidR="00000000" w:rsidRPr="00A64815" w:rsidP="00A64815">
            <w:pPr>
              <w:pStyle w:val="ListBullet2"/>
            </w:pPr>
            <w:r w:rsidRPr="00A64815">
              <w:t>two, three and four-core cable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cable cross-sectional area of conductors 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current ratings </w:t>
            </w:r>
          </w:p>
          <w:p w:rsidR="00000000" w:rsidRPr="00A64815" w:rsidP="00A64815">
            <w:pPr>
              <w:pStyle w:val="ListBullet2"/>
            </w:pPr>
            <w:r w:rsidRPr="00A64815">
              <w:t>cable insulation materials</w:t>
            </w:r>
          </w:p>
          <w:p w:rsidR="00000000" w:rsidRPr="00A64815" w:rsidP="00A64815">
            <w:pPr>
              <w:pStyle w:val="ListBullet"/>
            </w:pPr>
            <w:r w:rsidRPr="00A64815">
              <w:t>types of installation plant, equipment and tools, including:</w:t>
            </w:r>
          </w:p>
          <w:p w:rsidR="00000000" w:rsidRPr="00A64815" w:rsidP="00A64815">
            <w:pPr>
              <w:pStyle w:val="ListBullet2"/>
            </w:pPr>
            <w:r w:rsidRPr="00A64815">
              <w:t>EWPs</w:t>
            </w:r>
          </w:p>
          <w:p w:rsidR="00000000" w:rsidRPr="00A64815" w:rsidP="00A64815">
            <w:pPr>
              <w:pStyle w:val="ListBullet2"/>
            </w:pPr>
            <w:r w:rsidRPr="00A64815">
              <w:t>ladders</w:t>
            </w:r>
          </w:p>
          <w:p w:rsidR="00000000" w:rsidRPr="00A64815" w:rsidP="00A64815">
            <w:pPr>
              <w:pStyle w:val="ListBullet2"/>
            </w:pPr>
            <w:r w:rsidRPr="00A64815">
              <w:t>service cable puller and tension tool</w:t>
            </w:r>
          </w:p>
          <w:p w:rsidR="00000000" w:rsidRPr="00A64815" w:rsidP="00A64815">
            <w:pPr>
              <w:pStyle w:val="ListBullet2"/>
            </w:pPr>
            <w:r w:rsidRPr="00A64815">
              <w:t>stripping tools</w:t>
            </w:r>
          </w:p>
          <w:p w:rsidR="00000000" w:rsidRPr="00A64815" w:rsidP="00A64815">
            <w:pPr>
              <w:pStyle w:val="ListBullet2"/>
            </w:pPr>
            <w:r w:rsidRPr="00A64815">
              <w:t>ABC spanner and spreader</w:t>
            </w:r>
          </w:p>
          <w:p w:rsidR="00000000" w:rsidRPr="00A64815" w:rsidP="00A64815">
            <w:pPr>
              <w:pStyle w:val="ListBullet"/>
            </w:pPr>
            <w:r w:rsidRPr="00A64815">
              <w:t>installation t</w:t>
            </w:r>
            <w:r w:rsidRPr="00A64815">
              <w:t xml:space="preserve">echniques, including: </w:t>
            </w:r>
          </w:p>
          <w:p w:rsidR="00000000" w:rsidRPr="00A64815" w:rsidP="00A64815">
            <w:pPr>
              <w:pStyle w:val="ListBullet2"/>
            </w:pPr>
            <w:r w:rsidRPr="00A64815">
              <w:t>consumer poles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location of attachments </w:t>
            </w:r>
          </w:p>
          <w:p w:rsidR="00000000" w:rsidRPr="00A64815" w:rsidP="00A64815">
            <w:pPr>
              <w:pStyle w:val="ListBullet2"/>
            </w:pPr>
            <w:r w:rsidRPr="00A64815">
              <w:t>methods of stringing, tensioning and terminating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minimum clearances to assets, structures and the ground </w:t>
            </w:r>
          </w:p>
          <w:p w:rsidR="00000000" w:rsidRPr="00A64815" w:rsidP="00A64815">
            <w:pPr>
              <w:pStyle w:val="ListBullet2"/>
            </w:pPr>
            <w:r w:rsidRPr="00A64815">
              <w:t>maximum span lengths and service cable tensions</w:t>
            </w:r>
          </w:p>
          <w:p w:rsidR="00000000" w:rsidRPr="00A64815" w:rsidP="00A64815">
            <w:pPr>
              <w:pStyle w:val="ListBullet"/>
            </w:pPr>
            <w:r w:rsidRPr="00A64815">
              <w:t>connection principles, including:</w:t>
            </w:r>
          </w:p>
          <w:p w:rsidR="00000000" w:rsidRPr="00A64815" w:rsidP="00A64815">
            <w:pPr>
              <w:pStyle w:val="ListBullet2"/>
            </w:pPr>
            <w:r w:rsidRPr="00A64815">
              <w:t>relevant electrical access permit</w:t>
            </w:r>
          </w:p>
          <w:p w:rsidR="00000000" w:rsidRPr="00A64815" w:rsidP="00A64815">
            <w:pPr>
              <w:pStyle w:val="ListBullet2"/>
            </w:pPr>
            <w:r w:rsidRPr="00A64815">
              <w:t>purpose and function of the multiple earth neutral (MEN) system</w:t>
            </w:r>
          </w:p>
          <w:p w:rsidR="00000000" w:rsidRPr="00A64815" w:rsidP="00A64815">
            <w:pPr>
              <w:pStyle w:val="ListBullet2"/>
            </w:pPr>
            <w:r w:rsidRPr="00A64815">
              <w:t>types of connection faults</w:t>
            </w:r>
          </w:p>
          <w:p w:rsidR="00000000" w:rsidRPr="00A64815" w:rsidP="00A64815">
            <w:pPr>
              <w:pStyle w:val="ListBullet2"/>
            </w:pPr>
            <w:r w:rsidRPr="00A64815">
              <w:t>causes and effects of incorrect and poor electrical connections</w:t>
            </w:r>
          </w:p>
          <w:p w:rsidR="00000000" w:rsidRPr="00A64815" w:rsidP="00A64815">
            <w:pPr>
              <w:pStyle w:val="ListBullet2"/>
            </w:pPr>
            <w:r w:rsidRPr="00A64815">
              <w:t>principles of loop impedance</w:t>
            </w:r>
          </w:p>
          <w:p w:rsidR="00000000" w:rsidRPr="00A64815" w:rsidP="00A64815">
            <w:pPr>
              <w:pStyle w:val="ListBullet2"/>
            </w:pPr>
            <w:r w:rsidRPr="00A64815">
              <w:t>reasons for and methods used to mainta</w:t>
            </w:r>
            <w:r w:rsidRPr="00A64815">
              <w:t>in standard phase sequencing</w:t>
            </w:r>
          </w:p>
          <w:p w:rsidR="00000000" w:rsidRPr="00A64815" w:rsidP="00A64815">
            <w:pPr>
              <w:pStyle w:val="ListBullet2"/>
            </w:pPr>
            <w:r w:rsidRPr="00A64815">
              <w:t>purpose and operation of service fusing</w:t>
            </w:r>
          </w:p>
          <w:p w:rsidR="00000000" w:rsidRPr="00A64815" w:rsidP="00A64815">
            <w:pPr>
              <w:pStyle w:val="ListBullet"/>
            </w:pPr>
            <w:r w:rsidRPr="00A64815">
              <w:t>testing and commissioning procedures, including:</w:t>
            </w:r>
          </w:p>
          <w:p w:rsidR="00000000" w:rsidRPr="00A64815" w:rsidP="00A64815">
            <w:pPr>
              <w:pStyle w:val="ListBullet2"/>
            </w:pPr>
            <w:r w:rsidRPr="00A64815">
              <w:t>inspection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equipment functionality </w:t>
            </w:r>
          </w:p>
          <w:p w:rsidR="00000000" w:rsidRPr="00A64815" w:rsidP="00A64815">
            <w:pPr>
              <w:pStyle w:val="ListBullet"/>
            </w:pPr>
            <w:r w:rsidRPr="00A64815">
              <w:t>use of independent earth for testing:</w:t>
            </w:r>
          </w:p>
          <w:p w:rsidR="00000000" w:rsidRPr="00A64815" w:rsidP="00A64815">
            <w:pPr>
              <w:pStyle w:val="ListBullet2"/>
            </w:pPr>
            <w:r w:rsidRPr="00A64815">
              <w:t>continuity</w:t>
            </w:r>
          </w:p>
          <w:p w:rsidR="00000000" w:rsidRPr="00A64815" w:rsidP="00A64815">
            <w:pPr>
              <w:pStyle w:val="ListBullet2"/>
            </w:pPr>
            <w:r w:rsidRPr="00A64815">
              <w:t>insulation testing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polarity, voltage and phase sequence </w:t>
            </w:r>
          </w:p>
          <w:p w:rsidR="00000000" w:rsidRPr="00A64815" w:rsidP="00A64815">
            <w:pPr>
              <w:pStyle w:val="ListBullet2"/>
            </w:pPr>
            <w:r w:rsidRPr="00A64815">
              <w:t xml:space="preserve">neutral integrity </w:t>
            </w:r>
          </w:p>
          <w:p w:rsidR="00000000" w:rsidRPr="00A64815" w:rsidP="00A64815">
            <w:pPr>
              <w:pStyle w:val="ListBullet2"/>
            </w:pPr>
            <w:r w:rsidRPr="00A64815">
              <w:t>meter function</w:t>
            </w:r>
          </w:p>
          <w:p w:rsidR="00000000" w:rsidRPr="00A64815" w:rsidP="00A64815">
            <w:pPr>
              <w:pStyle w:val="ListBullet"/>
            </w:pPr>
            <w:r w:rsidRPr="00A64815">
              <w:t>connection testing forms and documentation</w:t>
            </w:r>
          </w:p>
          <w:p w:rsidR="00000000" w:rsidRPr="00A64815" w:rsidP="00A64815">
            <w:pPr>
              <w:pStyle w:val="ListBullet"/>
            </w:pPr>
            <w:r w:rsidRPr="00A64815">
              <w:t>techniques for maintenance of overhead services, including:</w:t>
            </w:r>
          </w:p>
          <w:p w:rsidR="00000000" w:rsidRPr="00A64815" w:rsidP="00A64815">
            <w:pPr>
              <w:pStyle w:val="ListBullet2"/>
            </w:pPr>
            <w:r w:rsidRPr="00A64815">
              <w:t>inspection</w:t>
            </w:r>
          </w:p>
          <w:p w:rsidR="00000000" w:rsidRPr="00A64815" w:rsidP="00A64815">
            <w:pPr>
              <w:pStyle w:val="ListBullet2"/>
            </w:pPr>
            <w:r w:rsidRPr="00A64815">
              <w:t>types of faults</w:t>
            </w:r>
          </w:p>
          <w:p w:rsidR="00000000" w:rsidRPr="00A64815" w:rsidP="00A64815">
            <w:pPr>
              <w:pStyle w:val="ListBullet2"/>
            </w:pPr>
            <w:r w:rsidRPr="00A64815">
              <w:t>diagnosis and repair of faults</w:t>
            </w:r>
          </w:p>
          <w:p w:rsidR="00000000" w:rsidRPr="00A64815" w:rsidP="00A64815">
            <w:pPr>
              <w:pStyle w:val="ListBullet2"/>
            </w:pPr>
            <w:r w:rsidRPr="00A64815">
              <w:t>removing and replacin</w:t>
            </w:r>
            <w:r w:rsidRPr="00A64815">
              <w:t>g services and fuses</w:t>
            </w:r>
          </w:p>
          <w:p w:rsidR="00000000" w:rsidRPr="00A64815" w:rsidP="00A64815">
            <w:pPr>
              <w:pStyle w:val="ListBullet"/>
            </w:pPr>
            <w:r w:rsidRPr="00A64815">
              <w:t>events constituting an unplanned event or incident</w:t>
            </w:r>
          </w:p>
          <w:p w:rsidR="00000000" w:rsidRPr="00A64815" w:rsidP="00A64815">
            <w:pPr>
              <w:pStyle w:val="ListBullet"/>
            </w:pPr>
            <w:r w:rsidRPr="00A64815">
              <w:t>procedures for responding to an unplanned event or incident.</w:t>
            </w:r>
          </w:p>
        </w:tc>
      </w:tr>
    </w:tbl>
    <w:p w:rsidR="00000000" w:rsidRPr="00A64815" w:rsidP="00A64815">
      <w:pPr>
        <w:pStyle w:val="NoPaddingFontSize1"/>
      </w:pPr>
    </w:p>
    <w:p w:rsidR="00000000" w:rsidRPr="00A64815" w:rsidP="00A64815">
      <w:pPr>
        <w:pStyle w:val="AllowPageBreak"/>
      </w:pPr>
    </w:p>
    <w:p w:rsidR="00000000" w:rsidRPr="00A64815" w:rsidP="00A64815">
      <w:pPr>
        <w:pStyle w:val="Heading1"/>
      </w:pPr>
      <w:bookmarkStart w:id="4" w:name="O_1179354"/>
      <w:bookmarkEnd w:id="4"/>
      <w:r w:rsidRPr="00A648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15" w:rsidP="00A64815">
            <w:pPr>
              <w:pStyle w:val="BodyText"/>
            </w:pPr>
            <w:r w:rsidRPr="00A64815">
              <w:t>Assessors must hold credentials specified within the Standards for Registered Training Organisations current at the time of assessment.</w:t>
            </w:r>
          </w:p>
          <w:p w:rsidR="00000000" w:rsidRPr="00A64815" w:rsidP="00A64815">
            <w:pPr>
              <w:pStyle w:val="BodyText"/>
            </w:pPr>
            <w:r w:rsidRPr="00A64815">
              <w:t>Assessment must satisfy the Principles of Assessment and Rules of Evidence and all regulatory requirements included with</w:t>
            </w:r>
            <w:r w:rsidRPr="00A64815">
              <w:t>in the Standards for Registered Training Organisations current at the time of assessment.</w:t>
            </w:r>
          </w:p>
          <w:p w:rsidR="00000000" w:rsidRPr="00A64815" w:rsidP="00A64815">
            <w:pPr>
              <w:pStyle w:val="BodyText"/>
            </w:pPr>
            <w:r w:rsidRPr="00A64815">
              <w:t>Assessment must occur in workplace operational situations where it is appropriate to do so.</w:t>
            </w:r>
          </w:p>
          <w:p w:rsidR="00000000" w:rsidRPr="00A64815" w:rsidP="00A64815">
            <w:pPr>
              <w:pStyle w:val="BodyText"/>
            </w:pPr>
            <w:r w:rsidRPr="00A64815">
              <w:t>Where this is not appropriate, assessment must occur in simulated conditio</w:t>
            </w:r>
            <w:r w:rsidRPr="00A64815">
              <w:t>ns involving realistic and authentic activities that replicate operational workplace conditions.</w:t>
            </w:r>
          </w:p>
          <w:p w:rsidR="00000000" w:rsidRPr="00A64815" w:rsidP="00A64815">
            <w:pPr>
              <w:pStyle w:val="BodyText"/>
            </w:pPr>
            <w:r w:rsidRPr="00A64815">
              <w:t>Assessment processes and techniques must be appropriate to the language, literacy and numeracy requirements of the work being performed and the needs of the ca</w:t>
            </w:r>
            <w:r w:rsidRPr="00A64815">
              <w:t>ndidate.</w:t>
            </w:r>
          </w:p>
          <w:p w:rsidR="00000000" w:rsidRPr="00A64815" w:rsidP="00A64815">
            <w:pPr>
              <w:pStyle w:val="BodyText"/>
            </w:pPr>
            <w:r w:rsidRPr="00A64815">
              <w:t>Resources for assessment must include access to:</w:t>
            </w:r>
          </w:p>
          <w:p w:rsidR="00000000" w:rsidRPr="00A64815" w:rsidP="00A64815">
            <w:pPr>
              <w:pStyle w:val="ListBullet"/>
            </w:pPr>
            <w:r w:rsidRPr="00A64815">
              <w:t>relevant and appropriate materials, tools, facilities, equipment and PPE currently used in industry for installing and maintaining overhead LV services in a very remote community</w:t>
            </w:r>
          </w:p>
          <w:p w:rsidR="00000000" w:rsidRPr="00A64815" w:rsidP="00A64815">
            <w:pPr>
              <w:pStyle w:val="ListBullet"/>
            </w:pPr>
            <w:r w:rsidRPr="00A64815">
              <w:t>applicable documen</w:t>
            </w:r>
            <w:r w:rsidRPr="00A64815">
              <w:t>tation, including workplace requirements, relevant industry standards, equipment specifications, regulations, codes of practice and operation manuals.</w:t>
            </w:r>
          </w:p>
        </w:tc>
      </w:tr>
    </w:tbl>
    <w:p w:rsidR="00000000" w:rsidRPr="00A64815" w:rsidP="00A64815">
      <w:pPr>
        <w:pStyle w:val="NoPaddingFontSize1"/>
      </w:pPr>
    </w:p>
    <w:p w:rsidR="00000000" w:rsidRPr="00A64815" w:rsidP="00A64815">
      <w:pPr>
        <w:pStyle w:val="AllowPageBreak"/>
      </w:pPr>
    </w:p>
    <w:p w:rsidR="00000000" w:rsidRPr="00A64815" w:rsidP="00A64815">
      <w:pPr>
        <w:pStyle w:val="Heading1"/>
      </w:pPr>
      <w:bookmarkStart w:id="5" w:name="O_1179357"/>
      <w:bookmarkEnd w:id="5"/>
      <w:r w:rsidRPr="00A64815">
        <w:t>Links</w:t>
      </w:r>
    </w:p>
    <w:p w:rsidR="00000000" w:rsidRPr="00A64815" w:rsidP="008D3862">
      <w:pPr>
        <w:pStyle w:val="BodyText"/>
      </w:pPr>
      <w:r w:rsidRPr="00A64815">
        <w:t>Companion Volume Implementation Guides are found in VETNe</w:t>
      </w:r>
      <w:r w:rsidRPr="00A64815">
        <w:t xml:space="preserve">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133B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64815" w:rsidP="00A64815"/>
    <w:sectPr w:rsidSect="00A64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15" w:rsidRPr="008D3862" w:rsidP="008D3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62" w:rsidP="00A64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862" w:rsidP="00A64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3862" w:rsidP="00A64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815" w:rsidRPr="008D3862" w:rsidP="008D3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62" w:rsidRPr="002D2AF8" w:rsidP="00A64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UETDRRC001 Install and maintain low voltage overhead services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D3862" w:rsidP="00A64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1A4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6B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0E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815"/>
  </w:style>
  <w:style w:type="character" w:customStyle="1" w:styleId="Heading1Char">
    <w:name w:val="Heading 1 Char"/>
    <w:basedOn w:val="DefaultParagraphFont"/>
    <w:link w:val="Heading1"/>
    <w:rsid w:val="00A64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8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48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4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4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815"/>
    <w:rPr>
      <w:b/>
      <w:spacing w:val="0"/>
    </w:rPr>
  </w:style>
  <w:style w:type="paragraph" w:customStyle="1" w:styleId="SuperTitle">
    <w:name w:val="SuperTitle"/>
    <w:basedOn w:val="Title"/>
    <w:rsid w:val="00A64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815"/>
    <w:rPr>
      <w:i/>
    </w:rPr>
  </w:style>
  <w:style w:type="paragraph" w:styleId="Caption">
    <w:name w:val="caption"/>
    <w:basedOn w:val="BodyText"/>
    <w:next w:val="Normal"/>
    <w:qFormat/>
    <w:rsid w:val="00A64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815"/>
  </w:style>
  <w:style w:type="paragraph" w:styleId="TableofFigures">
    <w:name w:val="table of figures"/>
    <w:basedOn w:val="Normal"/>
    <w:next w:val="Normal"/>
    <w:semiHidden/>
    <w:rsid w:val="00A64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4815"/>
    <w:rPr>
      <w:rFonts w:ascii="Wingdings" w:hAnsi="Wingdings"/>
    </w:rPr>
  </w:style>
  <w:style w:type="paragraph" w:customStyle="1" w:styleId="TableHeading">
    <w:name w:val="Table Heading"/>
    <w:basedOn w:val="HeadingBase"/>
    <w:rsid w:val="00A64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815"/>
    <w:rPr>
      <w:color w:val="0033CC"/>
      <w:u w:val="none"/>
    </w:rPr>
  </w:style>
  <w:style w:type="paragraph" w:customStyle="1" w:styleId="BodyTextRight">
    <w:name w:val="Body Text Right"/>
    <w:basedOn w:val="BodyText"/>
    <w:rsid w:val="00A64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815"/>
    <w:rPr>
      <w:sz w:val="32"/>
    </w:rPr>
  </w:style>
  <w:style w:type="paragraph" w:customStyle="1" w:styleId="HeadingProcedure">
    <w:name w:val="Heading Procedure"/>
    <w:basedOn w:val="HeadingBase"/>
    <w:next w:val="Normal"/>
    <w:rsid w:val="00A64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815"/>
    <w:pPr>
      <w:spacing w:before="60" w:after="60"/>
    </w:pPr>
  </w:style>
  <w:style w:type="paragraph" w:styleId="ListContinue">
    <w:name w:val="List Continue"/>
    <w:basedOn w:val="List"/>
    <w:rsid w:val="00A64815"/>
    <w:pPr>
      <w:ind w:firstLine="0"/>
    </w:pPr>
  </w:style>
  <w:style w:type="paragraph" w:customStyle="1" w:styleId="ListNote">
    <w:name w:val="List Note"/>
    <w:basedOn w:val="List"/>
    <w:rsid w:val="00A64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815"/>
    <w:rPr>
      <w:rFonts w:ascii="Courier New" w:hAnsi="Courier New"/>
    </w:rPr>
  </w:style>
  <w:style w:type="paragraph" w:customStyle="1" w:styleId="NoteBullet">
    <w:name w:val="Note Bullet"/>
    <w:basedOn w:val="Note"/>
    <w:rsid w:val="00A64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815"/>
    <w:rPr>
      <w:b/>
      <w:smallCaps/>
    </w:rPr>
  </w:style>
  <w:style w:type="paragraph" w:customStyle="1" w:styleId="TableListNumber">
    <w:name w:val="Table List Number"/>
    <w:basedOn w:val="ListNumber"/>
    <w:rsid w:val="00A64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815"/>
    <w:pPr>
      <w:numPr>
        <w:numId w:val="9"/>
      </w:numPr>
    </w:pPr>
  </w:style>
  <w:style w:type="paragraph" w:customStyle="1" w:styleId="ListAlpha2">
    <w:name w:val="List Alpha 2"/>
    <w:basedOn w:val="List2"/>
    <w:rsid w:val="00A64815"/>
    <w:pPr>
      <w:numPr>
        <w:numId w:val="8"/>
      </w:numPr>
    </w:pPr>
  </w:style>
  <w:style w:type="paragraph" w:styleId="List2">
    <w:name w:val="List 2"/>
    <w:basedOn w:val="BodyText"/>
    <w:rsid w:val="00A64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4815"/>
    <w:pPr>
      <w:numPr>
        <w:numId w:val="4"/>
      </w:numPr>
    </w:pPr>
  </w:style>
  <w:style w:type="paragraph" w:styleId="ListContinue2">
    <w:name w:val="List Continue 2"/>
    <w:basedOn w:val="List2"/>
    <w:rsid w:val="00A64815"/>
    <w:pPr>
      <w:ind w:firstLine="0"/>
    </w:pPr>
  </w:style>
  <w:style w:type="paragraph" w:styleId="ListContinue3">
    <w:name w:val="List Continue 3"/>
    <w:basedOn w:val="List3"/>
    <w:rsid w:val="00A64815"/>
    <w:pPr>
      <w:ind w:left="1021" w:firstLine="0"/>
    </w:pPr>
  </w:style>
  <w:style w:type="paragraph" w:styleId="ListContinue4">
    <w:name w:val="List Continue 4"/>
    <w:basedOn w:val="List4"/>
    <w:rsid w:val="00A64815"/>
    <w:pPr>
      <w:ind w:firstLine="0"/>
    </w:pPr>
  </w:style>
  <w:style w:type="paragraph" w:styleId="ListContinue5">
    <w:name w:val="List Continue 5"/>
    <w:basedOn w:val="List5"/>
    <w:rsid w:val="00A64815"/>
    <w:pPr>
      <w:ind w:firstLine="0"/>
    </w:pPr>
  </w:style>
  <w:style w:type="paragraph" w:styleId="ListNumber3">
    <w:name w:val="List Number 3"/>
    <w:basedOn w:val="List3"/>
    <w:rsid w:val="00A64815"/>
    <w:pPr>
      <w:numPr>
        <w:numId w:val="5"/>
      </w:numPr>
    </w:pPr>
  </w:style>
  <w:style w:type="paragraph" w:styleId="ListNumber4">
    <w:name w:val="List Number 4"/>
    <w:basedOn w:val="List4"/>
    <w:rsid w:val="00A64815"/>
    <w:pPr>
      <w:numPr>
        <w:numId w:val="6"/>
      </w:numPr>
    </w:pPr>
  </w:style>
  <w:style w:type="paragraph" w:styleId="ListNumber5">
    <w:name w:val="List Number 5"/>
    <w:basedOn w:val="List5"/>
    <w:rsid w:val="00A64815"/>
    <w:pPr>
      <w:numPr>
        <w:numId w:val="7"/>
      </w:numPr>
    </w:pPr>
  </w:style>
  <w:style w:type="paragraph" w:styleId="BlockText">
    <w:name w:val="Block Text"/>
    <w:basedOn w:val="Normal"/>
    <w:rsid w:val="00A64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815"/>
    <w:rPr>
      <w:sz w:val="16"/>
      <w:vertAlign w:val="superscript"/>
    </w:rPr>
  </w:style>
  <w:style w:type="character" w:customStyle="1" w:styleId="Symbols">
    <w:name w:val="Symbols"/>
    <w:basedOn w:val="DefaultParagraphFont"/>
    <w:rsid w:val="00A64815"/>
    <w:rPr>
      <w:rFonts w:ascii="Symbol" w:hAnsi="Symbol"/>
    </w:rPr>
  </w:style>
  <w:style w:type="character" w:customStyle="1" w:styleId="MenuOptions">
    <w:name w:val="Menu Options"/>
    <w:basedOn w:val="DefaultParagraphFont"/>
    <w:rsid w:val="00A64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815"/>
    <w:rPr>
      <w:b/>
    </w:rPr>
  </w:style>
  <w:style w:type="character" w:customStyle="1" w:styleId="Underlined">
    <w:name w:val="Underlined"/>
    <w:basedOn w:val="DefaultParagraphFont"/>
    <w:rsid w:val="00A64815"/>
    <w:rPr>
      <w:u w:val="single"/>
    </w:rPr>
  </w:style>
  <w:style w:type="paragraph" w:customStyle="1" w:styleId="TableBodyTextRight">
    <w:name w:val="Table Body Text Right"/>
    <w:basedOn w:val="TableBodyText"/>
    <w:rsid w:val="00A64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815"/>
    <w:rPr>
      <w:sz w:val="18"/>
    </w:rPr>
  </w:style>
  <w:style w:type="paragraph" w:customStyle="1" w:styleId="BodySmallRight">
    <w:name w:val="Body Small Right"/>
    <w:basedOn w:val="BodyTextRight"/>
    <w:rsid w:val="00A64815"/>
    <w:rPr>
      <w:sz w:val="18"/>
      <w:szCs w:val="18"/>
    </w:rPr>
  </w:style>
  <w:style w:type="paragraph" w:customStyle="1" w:styleId="MarginEdition">
    <w:name w:val="Margin Edition"/>
    <w:basedOn w:val="MarginNote"/>
    <w:rsid w:val="00A64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815"/>
    <w:rPr>
      <w:sz w:val="2"/>
      <w:szCs w:val="2"/>
    </w:rPr>
  </w:style>
  <w:style w:type="character" w:customStyle="1" w:styleId="Small">
    <w:name w:val="Small"/>
    <w:basedOn w:val="DefaultParagraphFont"/>
    <w:rsid w:val="00A64815"/>
    <w:rPr>
      <w:sz w:val="16"/>
    </w:rPr>
  </w:style>
  <w:style w:type="paragraph" w:customStyle="1" w:styleId="WideTable">
    <w:name w:val="Wide Table"/>
    <w:basedOn w:val="Normal"/>
    <w:rsid w:val="00A64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815"/>
  </w:style>
  <w:style w:type="paragraph" w:styleId="Quote">
    <w:name w:val="Quote"/>
    <w:basedOn w:val="Heading1"/>
    <w:link w:val="QuoteChar"/>
    <w:qFormat/>
    <w:rsid w:val="00A64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815"/>
    <w:pPr>
      <w:pageBreakBefore/>
    </w:pPr>
  </w:style>
  <w:style w:type="paragraph" w:customStyle="1" w:styleId="Border">
    <w:name w:val="Border"/>
    <w:basedOn w:val="Normal"/>
    <w:qFormat/>
    <w:rsid w:val="00A64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815"/>
    <w:rPr>
      <w:u w:val="single"/>
    </w:rPr>
  </w:style>
  <w:style w:type="character" w:customStyle="1" w:styleId="BoldandItalics">
    <w:name w:val="Bold and Italics"/>
    <w:qFormat/>
    <w:rsid w:val="00A64815"/>
    <w:rPr>
      <w:b/>
      <w:i/>
      <w:u w:val="none"/>
    </w:rPr>
  </w:style>
  <w:style w:type="paragraph" w:styleId="BalloonText">
    <w:name w:val="Balloon Text"/>
    <w:basedOn w:val="Normal"/>
    <w:link w:val="BalloonTextChar"/>
    <w:rsid w:val="00A64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815"/>
    <w:pPr>
      <w:spacing w:before="0" w:after="0"/>
    </w:pPr>
  </w:style>
  <w:style w:type="paragraph" w:customStyle="1" w:styleId="BodyTextBold">
    <w:name w:val="Body Text Bold"/>
    <w:basedOn w:val="BodyText"/>
    <w:qFormat/>
    <w:rsid w:val="00A64815"/>
    <w:rPr>
      <w:b/>
    </w:rPr>
  </w:style>
  <w:style w:type="character" w:styleId="Hyperlink">
    <w:name w:val="Hyperlink"/>
    <w:basedOn w:val="DefaultParagraphFont"/>
    <w:uiPriority w:val="99"/>
    <w:unhideWhenUsed/>
    <w:rsid w:val="008D3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5094</Characters>
  <Application>Microsoft Office Word</Application>
  <DocSecurity>0</DocSecurity>
  <Lines>141</Lines>
  <Paragraphs>124</Paragraphs>
  <ScaleCrop>false</ScaleCrop>
  <Company>Author-it Software Corporation Ltd.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UETDRRC001 Install and maintain low voltage overhead services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