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7E1" w:rsidP="00A43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UETDRMP011 Testing of connections to low voltage electricity networks</w:t>
      </w:r>
      <w:r>
        <w:fldChar w:fldCharType="end"/>
      </w:r>
    </w:p>
    <w:p w:rsidR="00A437E1" w:rsidP="00A437E1">
      <w:pPr>
        <w:pStyle w:val="Version"/>
        <w:sectPr w:rsidSect="00B22E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E1F" w:rsidP="00B22E1F">
      <w:pPr>
        <w:pStyle w:val="SuperHeading"/>
      </w:pPr>
      <w:r w:rsidRPr="00B22E1F">
        <w:t>UETDRMP011 Testing of connections to low voltage electricity networks</w:t>
      </w:r>
    </w:p>
    <w:p w:rsidR="00000000" w:rsidRPr="00B22E1F" w:rsidP="00B22E1F">
      <w:pPr>
        <w:pStyle w:val="Heading1"/>
      </w:pPr>
      <w:bookmarkStart w:id="1" w:name="O_1236508"/>
      <w:bookmarkEnd w:id="1"/>
      <w:r w:rsidRPr="00B22E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2" w:name="O_1236509"/>
      <w:bookmarkEnd w:id="2"/>
      <w:r w:rsidRPr="00B22E1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 xml:space="preserve">This unit involves the skills and knowledge required to perform testing of </w:t>
            </w:r>
            <w:r w:rsidRPr="00B22E1F">
              <w:t>connections to low voltage (LV) electricity networks in the electricity supply industry (ESI) environment.</w:t>
            </w:r>
          </w:p>
          <w:p w:rsidR="00000000" w:rsidRPr="00B22E1F" w:rsidP="00B22E1F">
            <w:pPr>
              <w:pStyle w:val="BodyText"/>
            </w:pPr>
            <w:r w:rsidRPr="00B22E1F">
              <w:t>It includes the requirements for testing when connecting and/or reconnecting a customer’s installation to an electricity supply network and how it ap</w:t>
            </w:r>
            <w:r w:rsidRPr="00B22E1F">
              <w:t>plies to ESI workers to meet work health and safety (WHS)/occupational health and safety (OHS), mobility and mutual aid requirements.</w:t>
            </w:r>
          </w:p>
          <w:p w:rsidR="00000000" w:rsidRPr="00B22E1F" w:rsidP="00B22E1F">
            <w:pPr>
              <w:pStyle w:val="BodyText"/>
            </w:pPr>
            <w:r w:rsidRPr="00B22E1F">
              <w:rPr>
                <w:rStyle w:val="Emphasis"/>
              </w:rPr>
              <w:t xml:space="preserve">Note: Those holding an existing Certificate III ESI or Certificate III Electrotechnology qualification or equivalent meet </w:t>
            </w:r>
            <w:r w:rsidRPr="00B22E1F">
              <w:rPr>
                <w:rStyle w:val="Emphasis"/>
              </w:rPr>
              <w:t>the prerequisite unit requirements.</w:t>
            </w:r>
          </w:p>
          <w:p w:rsidR="00000000" w:rsidRPr="00B22E1F" w:rsidP="00B22E1F">
            <w:pPr>
              <w:pStyle w:val="BodyText"/>
            </w:pPr>
            <w:r w:rsidRPr="00B22E1F">
              <w:rPr>
                <w:rStyle w:val="Emphasis"/>
              </w:rPr>
              <w:t>Refer to the UET Transmission, Distribution and Rail Sector Training Package</w:t>
            </w:r>
            <w:r w:rsidRPr="00B22E1F">
              <w:t xml:space="preserve"> </w:t>
            </w:r>
            <w:r w:rsidRPr="00B22E1F">
              <w:rPr>
                <w:rStyle w:val="Emphasis"/>
              </w:rPr>
              <w:t>Companion Volume Implementation Guide for equivalency definition.</w:t>
            </w:r>
          </w:p>
          <w:p w:rsidR="00000000" w:rsidRPr="00B22E1F" w:rsidP="00B22E1F">
            <w:pPr>
              <w:pStyle w:val="BodyText"/>
            </w:pPr>
            <w:r w:rsidRPr="00B22E1F">
              <w:t>The application of the skills and knowledge described in this unit may requir</w:t>
            </w:r>
            <w:r w:rsidRPr="00B22E1F">
              <w:t>e a licence/registration to practice in the workplace.</w:t>
            </w:r>
          </w:p>
          <w:p w:rsidR="00000000" w:rsidRPr="00B22E1F" w:rsidP="00B22E1F">
            <w:pPr>
              <w:pStyle w:val="BodyText"/>
            </w:pPr>
            <w:r w:rsidRPr="00B22E1F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3" w:name="O_1236510"/>
      <w:bookmarkEnd w:id="3"/>
      <w:r w:rsidRPr="00B22E1F">
        <w:t>Pre-requisite Uni</w:t>
      </w:r>
      <w:r w:rsidRPr="00B22E1F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UEECD0007 Apply work health and safety regulations, codes and practices in the workplace</w:t>
            </w:r>
          </w:p>
          <w:p w:rsidR="00000000" w:rsidRPr="00B22E1F" w:rsidP="00B22E1F">
            <w:pPr>
              <w:pStyle w:val="BodyText"/>
            </w:pPr>
            <w:r w:rsidRPr="00B22E1F">
              <w:t>UEECD0019 Fabricate, assemble and dismantle utilities industry components</w:t>
            </w:r>
          </w:p>
          <w:p w:rsidR="00000000" w:rsidRPr="00B22E1F" w:rsidP="00B22E1F">
            <w:pPr>
              <w:pStyle w:val="BodyText"/>
            </w:pPr>
            <w:r w:rsidRPr="00B22E1F">
              <w:t>UEECD0044 Solve problems in multiple path circuits</w:t>
            </w:r>
          </w:p>
          <w:p w:rsidR="00000000" w:rsidRPr="00B22E1F" w:rsidP="00B22E1F">
            <w:pPr>
              <w:pStyle w:val="BodyText"/>
            </w:pPr>
            <w:r w:rsidRPr="00B22E1F">
              <w:t xml:space="preserve">UEECD0046 Solve problems in single path </w:t>
            </w:r>
            <w:r w:rsidRPr="00B22E1F">
              <w:t>circuits</w:t>
            </w:r>
          </w:p>
          <w:p w:rsidR="00000000" w:rsidRPr="00B22E1F" w:rsidP="00B22E1F">
            <w:pPr>
              <w:pStyle w:val="BodyText"/>
            </w:pPr>
            <w:r w:rsidRPr="00B22E1F">
              <w:t>UEECD0051 Use drawings, diagrams, schedules, standards, codes and specifications</w:t>
            </w:r>
          </w:p>
          <w:p w:rsidR="00000000" w:rsidRPr="00B22E1F" w:rsidP="00B22E1F">
            <w:pPr>
              <w:pStyle w:val="BodyText"/>
            </w:pPr>
            <w:r w:rsidRPr="00B22E1F">
              <w:t>UEEEL0020 Solve problems in low voltage a.c. circuits</w:t>
            </w:r>
          </w:p>
          <w:p w:rsidR="00000000" w:rsidRPr="00B22E1F" w:rsidP="00B22E1F">
            <w:pPr>
              <w:pStyle w:val="BodyText"/>
            </w:pPr>
            <w:r w:rsidRPr="00B22E1F">
              <w:t>UEEEL0021 Solve problems in magnetic and electromagnetic devices</w:t>
            </w:r>
          </w:p>
          <w:p w:rsidR="00000000" w:rsidRPr="00B22E1F" w:rsidP="00B22E1F">
            <w:pPr>
              <w:pStyle w:val="BodyText"/>
            </w:pPr>
            <w:r w:rsidRPr="00B22E1F">
              <w:t>UETDREL001 Apply environmental requirements</w:t>
            </w:r>
          </w:p>
          <w:p w:rsidR="00000000" w:rsidRPr="00B22E1F" w:rsidP="00B22E1F">
            <w:pPr>
              <w:pStyle w:val="BodyText"/>
            </w:pPr>
            <w:r w:rsidRPr="00B22E1F">
              <w:t>and</w:t>
            </w:r>
          </w:p>
          <w:p w:rsidR="00000000" w:rsidRPr="00B22E1F" w:rsidP="00B22E1F">
            <w:pPr>
              <w:pStyle w:val="BodyText"/>
            </w:pPr>
            <w:r w:rsidRPr="00B22E1F">
              <w:t>UETDREL004 Operate plant and equipment in the vicinity of live electrical apparatus</w:t>
            </w:r>
          </w:p>
          <w:p w:rsidR="00000000" w:rsidRPr="00B22E1F" w:rsidP="00B22E1F">
            <w:pPr>
              <w:pStyle w:val="BodyText"/>
            </w:pPr>
            <w:r w:rsidRPr="00B22E1F">
              <w:t>UETDREL005 Work safely in the vicinity of live electrical apparatus</w:t>
            </w:r>
          </w:p>
          <w:p w:rsidR="00000000" w:rsidRPr="00B22E1F" w:rsidP="00B22E1F">
            <w:pPr>
              <w:pStyle w:val="BodyText"/>
            </w:pPr>
            <w:r w:rsidRPr="00B22E1F">
              <w:t>UETDRIS010 Install and maintain low voltage overhead services</w:t>
            </w:r>
          </w:p>
          <w:p w:rsidR="00000000" w:rsidRPr="00B22E1F" w:rsidP="00B22E1F">
            <w:pPr>
              <w:pStyle w:val="BodyText"/>
            </w:pPr>
            <w:r w:rsidRPr="00B22E1F">
              <w:t>or</w:t>
            </w:r>
          </w:p>
          <w:p w:rsidR="00000000" w:rsidRPr="00B22E1F" w:rsidP="00B22E1F">
            <w:pPr>
              <w:pStyle w:val="BodyText"/>
            </w:pPr>
            <w:r w:rsidRPr="00B22E1F">
              <w:t>UETDREL005 Work safely in the vicinity</w:t>
            </w:r>
            <w:r w:rsidRPr="00B22E1F">
              <w:t xml:space="preserve"> of live electrical apparatus</w:t>
            </w:r>
          </w:p>
          <w:p w:rsidR="00000000" w:rsidRPr="00B22E1F" w:rsidP="00B22E1F">
            <w:pPr>
              <w:pStyle w:val="BodyText"/>
            </w:pPr>
            <w:r w:rsidRPr="00B22E1F">
              <w:t>UETDRIS011 Install and maintain low voltage underground services</w:t>
            </w:r>
          </w:p>
          <w:p w:rsidR="00000000" w:rsidRPr="00B22E1F" w:rsidP="00B22E1F">
            <w:pPr>
              <w:pStyle w:val="BodyText"/>
            </w:pPr>
            <w:r w:rsidRPr="00B22E1F">
              <w:t>or</w:t>
            </w:r>
          </w:p>
          <w:p w:rsidR="00000000" w:rsidRPr="00B22E1F" w:rsidP="00B22E1F">
            <w:pPr>
              <w:pStyle w:val="BodyText"/>
            </w:pPr>
            <w:r w:rsidRPr="00B22E1F">
              <w:t>UETDRIS014 Install and replace energy meters and associated equipment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4" w:name="O_1236511"/>
      <w:bookmarkEnd w:id="4"/>
      <w:r w:rsidRPr="00B22E1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Mobility and Portability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5" w:name="O_1236512"/>
      <w:bookmarkEnd w:id="5"/>
      <w:r w:rsidRPr="00B22E1F">
        <w:t>Unit</w:t>
      </w:r>
      <w:r w:rsidRPr="00B22E1F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Not applicable.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6" w:name="O_1236513"/>
      <w:bookmarkEnd w:id="6"/>
      <w:r w:rsidRPr="00B22E1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701"/>
        <w:gridCol w:w="5540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rPr>
                <w:rStyle w:val="SpecialBold"/>
              </w:rPr>
              <w:t>PERFORMANCE CRITERIA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Performance criteria describe the performance needed to demonstrate achievement of the element.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rPr>
                <w:rStyle w:val="SpecialBold"/>
              </w:rPr>
              <w:t xml:space="preserve">1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rPr>
                <w:rStyle w:val="SpecialBold"/>
              </w:rPr>
              <w:t>Prepare to perform test procedures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Workplace requirements for perform testing of connections are identified and confirmed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Hazards are identified, risks assessed, and control measures identified and applied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Tools, equipment and personal pr</w:t>
            </w:r>
            <w:r w:rsidRPr="00B22E1F">
              <w:t>otective equipment (PPE) required for testing are determined, obtained and confirmed in working order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rPr>
                <w:rStyle w:val="SpecialBold"/>
              </w:rPr>
              <w:t>Carry out test procedures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Hazard control measures are monitored in accordance with workplace requirements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Use of tools, equipment and PPE for testing are carried out in accordance with workplace requirements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Testing of connections to electricity networks are conducted in accordance with workplace requirements and AS4741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Corrective actions are undertaken in accordance with workplace requirements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rPr>
                <w:rStyle w:val="SpecialBold"/>
              </w:rPr>
              <w:t>Complete the test procedures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Test results are recorded in accordance with workplace requirements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7" w:name="O_1236514"/>
      <w:bookmarkEnd w:id="7"/>
      <w:r w:rsidRPr="00B22E1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Foundation skills essential to perfor</w:t>
            </w:r>
            <w:r w:rsidRPr="00B22E1F">
              <w:t>mance are explicit in the performance criteria of this unit of competency.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8" w:name="O_1236515"/>
      <w:bookmarkEnd w:id="8"/>
      <w:r w:rsidRPr="00B22E1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Range is restricted to essential operating conditions and any other variables essential to the work environment.</w:t>
            </w:r>
          </w:p>
          <w:p w:rsidR="00000000" w:rsidRPr="00B22E1F" w:rsidP="00B22E1F">
            <w:pPr>
              <w:pStyle w:val="BodyText"/>
            </w:pPr>
            <w:r w:rsidRPr="00B22E1F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9" w:name="O_1236516"/>
      <w:bookmarkEnd w:id="9"/>
      <w:r w:rsidRPr="00B22E1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This unit replaces and not equivalent to UETTDRRF11 Testing of</w:t>
            </w:r>
            <w:r w:rsidRPr="00B22E1F">
              <w:t xml:space="preserve"> connections to low voltage electricity networks.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10" w:name="O_1236523"/>
      <w:bookmarkEnd w:id="10"/>
      <w:r w:rsidRPr="00B22E1F">
        <w:t>Links</w:t>
      </w:r>
    </w:p>
    <w:p w:rsidR="00000000" w:rsidRPr="00B22E1F" w:rsidP="00A437E1">
      <w:pPr>
        <w:pStyle w:val="BodyText"/>
      </w:pPr>
      <w:r w:rsidRPr="00B22E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1525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22E1F" w:rsidP="00A437E1">
      <w:pPr>
        <w:pStyle w:val="BodyText"/>
        <w:sectPr w:rsidSect="00B22E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2E1F" w:rsidP="00B22E1F">
      <w:pPr>
        <w:pStyle w:val="SuperHeading"/>
      </w:pPr>
      <w:r w:rsidRPr="00B22E1F">
        <w:t>Assessment Requirements for UETDRMP011 Testing of connections to low voltage electricity networks</w:t>
      </w:r>
    </w:p>
    <w:p w:rsidR="00000000" w:rsidRPr="00B22E1F" w:rsidP="00B22E1F">
      <w:pPr>
        <w:pStyle w:val="Heading1"/>
      </w:pPr>
      <w:bookmarkStart w:id="11" w:name="O_1236518"/>
      <w:bookmarkEnd w:id="11"/>
      <w:r w:rsidRPr="00B22E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Release 1. This is the first release o</w:t>
            </w:r>
            <w:r w:rsidRPr="00B22E1F">
              <w:t>f this unit of competency in the UET Transmission, Distribution and Rail Sector Training Package Release 4.0.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12" w:name="O_1236519"/>
      <w:bookmarkEnd w:id="12"/>
      <w:r w:rsidRPr="00B22E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Evidence required to demonstrate competence in this unit must be relevant to and satisfy all of the requ</w:t>
            </w:r>
            <w:r w:rsidRPr="00B22E1F">
              <w:t xml:space="preserve">irements of the elements and performance criteria on one occasion and include:  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ListBullet"/>
            </w:pPr>
            <w:r w:rsidRPr="00B22E1F">
              <w:t>identifying hazards, assessing risks and applying control measures</w:t>
            </w:r>
          </w:p>
          <w:p w:rsidR="00000000" w:rsidRPr="00B22E1F" w:rsidP="00B22E1F">
            <w:pPr>
              <w:pStyle w:val="ListBullet"/>
            </w:pPr>
            <w:r w:rsidRPr="00B22E1F">
              <w:t>preparing and using test equipment</w:t>
            </w:r>
          </w:p>
          <w:p w:rsidR="00000000" w:rsidRPr="00B22E1F" w:rsidP="00B22E1F">
            <w:pPr>
              <w:pStyle w:val="ListBullet"/>
            </w:pPr>
            <w:r w:rsidRPr="00B22E1F">
              <w:t xml:space="preserve">obtaining, inspecting and using relevant personal protective equipment </w:t>
            </w:r>
            <w:r w:rsidRPr="00B22E1F">
              <w:t>(PPE)</w:t>
            </w:r>
          </w:p>
          <w:p w:rsidR="00000000" w:rsidRPr="00B22E1F" w:rsidP="00B22E1F">
            <w:pPr>
              <w:pStyle w:val="ListBullet"/>
            </w:pPr>
            <w:r w:rsidRPr="00B22E1F">
              <w:t>testing of single phase and multi-phase connections in accordance with workplace requirements</w:t>
            </w:r>
          </w:p>
          <w:p w:rsidR="00000000" w:rsidRPr="00B22E1F" w:rsidP="00B22E1F">
            <w:pPr>
              <w:pStyle w:val="ListBullet"/>
            </w:pPr>
            <w:r w:rsidRPr="00B22E1F">
              <w:t>recording test results in accordance with workplace requirements.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13" w:name="O_1236520"/>
      <w:bookmarkEnd w:id="13"/>
      <w:r w:rsidRPr="00B22E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F">
            <w:pPr>
              <w:pStyle w:val="BodyText"/>
              <w:rPr>
                <w:lang w:val="en-NZ"/>
              </w:rPr>
            </w:pPr>
            <w:r w:rsidRPr="00B22E1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ListBullet"/>
            </w:pPr>
            <w:r w:rsidRPr="00B22E1F">
              <w:t>low voltage (LV) testing of network connections including:</w:t>
            </w:r>
          </w:p>
          <w:p w:rsidR="00000000" w:rsidRPr="00B22E1F" w:rsidP="00B22E1F">
            <w:pPr>
              <w:pStyle w:val="ListBullet2"/>
            </w:pPr>
            <w:r w:rsidRPr="00B22E1F">
              <w:t>selection, ins</w:t>
            </w:r>
            <w:r w:rsidRPr="00B22E1F">
              <w:t>pection and use of test equipment relevant for the testing procedures</w:t>
            </w:r>
          </w:p>
          <w:p w:rsidR="00000000" w:rsidRPr="00B22E1F" w:rsidP="00B22E1F">
            <w:pPr>
              <w:pStyle w:val="ListBullet2"/>
            </w:pPr>
            <w:r w:rsidRPr="00B22E1F">
              <w:t>types and application of PPE</w:t>
            </w:r>
          </w:p>
          <w:p w:rsidR="00000000" w:rsidRPr="00B22E1F" w:rsidP="00B22E1F">
            <w:pPr>
              <w:pStyle w:val="ListBullet2"/>
            </w:pPr>
            <w:r w:rsidRPr="00B22E1F">
              <w:t>acceptable neutral voltage criteria</w:t>
            </w:r>
          </w:p>
          <w:p w:rsidR="00000000" w:rsidRPr="00B22E1F" w:rsidP="00B22E1F">
            <w:pPr>
              <w:pStyle w:val="ListBullet2"/>
            </w:pPr>
            <w:r w:rsidRPr="00B22E1F">
              <w:t>polarity testing</w:t>
            </w:r>
          </w:p>
          <w:p w:rsidR="00000000" w:rsidRPr="00B22E1F" w:rsidP="00B22E1F">
            <w:pPr>
              <w:pStyle w:val="ListBullet2"/>
            </w:pPr>
            <w:r w:rsidRPr="00B22E1F">
              <w:t>neutral integrity testing</w:t>
            </w:r>
          </w:p>
          <w:p w:rsidR="00000000" w:rsidRPr="00B22E1F" w:rsidP="00B22E1F">
            <w:pPr>
              <w:pStyle w:val="ListBullet2"/>
            </w:pPr>
            <w:r w:rsidRPr="00B22E1F">
              <w:t>phase rotation testing</w:t>
            </w:r>
          </w:p>
          <w:p w:rsidR="00000000" w:rsidRPr="00B22E1F" w:rsidP="00B22E1F">
            <w:pPr>
              <w:pStyle w:val="ListBullet2"/>
            </w:pPr>
            <w:r w:rsidRPr="00B22E1F">
              <w:t>phasing confirmation</w:t>
            </w:r>
          </w:p>
          <w:p w:rsidR="00000000" w:rsidRPr="00B22E1F" w:rsidP="00B22E1F">
            <w:pPr>
              <w:pStyle w:val="ListBullet2"/>
            </w:pPr>
            <w:r w:rsidRPr="00B22E1F">
              <w:t>corrective actions in accordance with workplace requirements</w:t>
            </w:r>
          </w:p>
          <w:p w:rsidR="00000000" w:rsidRPr="00B22E1F" w:rsidP="00B22E1F">
            <w:pPr>
              <w:pStyle w:val="ListBullet2"/>
            </w:pPr>
            <w:r w:rsidRPr="00B22E1F">
              <w:t>recording results in accordance with workplace requirements</w:t>
            </w:r>
          </w:p>
          <w:p w:rsidR="00000000" w:rsidRPr="00B22E1F" w:rsidP="00B22E1F">
            <w:pPr>
              <w:pStyle w:val="ListBullet2"/>
            </w:pPr>
            <w:r w:rsidRPr="00B22E1F">
              <w:t>test procedures of single phase and multi-phase connections in accordance with workplace requirements and AS4741</w:t>
            </w:r>
          </w:p>
          <w:p w:rsidR="00000000" w:rsidRPr="00B22E1F" w:rsidP="00B22E1F">
            <w:pPr>
              <w:pStyle w:val="ListBullet2"/>
            </w:pPr>
            <w:r w:rsidRPr="00B22E1F">
              <w:t>identification of seco</w:t>
            </w:r>
            <w:r w:rsidRPr="00B22E1F">
              <w:t>ndary points of contact</w:t>
            </w:r>
          </w:p>
          <w:p w:rsidR="00000000" w:rsidRPr="00B22E1F" w:rsidP="00B22E1F">
            <w:pPr>
              <w:pStyle w:val="ListBullet"/>
            </w:pPr>
            <w:r w:rsidRPr="00B22E1F">
              <w:t>causes and effects of incorrect and poor electrical connections.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14" w:name="O_1236521"/>
      <w:bookmarkEnd w:id="14"/>
      <w:r w:rsidRPr="00B22E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E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F" w:rsidP="00B22E1F">
            <w:pPr>
              <w:pStyle w:val="BodyText"/>
            </w:pPr>
            <w:r w:rsidRPr="00B22E1F">
              <w:t>Assessors must hold credentials specified within the Standards for Registered Training Organisations current at the time of assessment.</w:t>
            </w:r>
          </w:p>
          <w:p w:rsidR="00000000" w:rsidRPr="00B22E1F" w:rsidP="00B22E1F">
            <w:pPr>
              <w:pStyle w:val="BodyText"/>
            </w:pPr>
            <w:r w:rsidRPr="00B22E1F">
              <w:t>Assessment must satisfy the Principles of Assessment and Rules of Evidence and all regulatory requirements included with</w:t>
            </w:r>
            <w:r w:rsidRPr="00B22E1F">
              <w:t>in the Standards for Registered Training Organisations current at the time of assessment.</w:t>
            </w:r>
          </w:p>
          <w:p w:rsidR="00000000" w:rsidRPr="00B22E1F" w:rsidP="00B22E1F">
            <w:pPr>
              <w:pStyle w:val="BodyText"/>
            </w:pPr>
            <w:r w:rsidRPr="00B22E1F">
              <w:t>Assessors must observe candidates completing tasks in an individual setting. Practical assessment conducted in groups is not appropriate for this unit.</w:t>
            </w:r>
          </w:p>
          <w:p w:rsidR="00000000" w:rsidRPr="00B22E1F" w:rsidP="00B22E1F">
            <w:pPr>
              <w:pStyle w:val="BodyText"/>
            </w:pPr>
            <w:r w:rsidRPr="00B22E1F">
              <w:t>Assessment mus</w:t>
            </w:r>
            <w:r w:rsidRPr="00B22E1F">
              <w:t>t occur in workplace operational situations where it is appropriate to do so.</w:t>
            </w:r>
          </w:p>
          <w:p w:rsidR="00000000" w:rsidRPr="00B22E1F" w:rsidP="00B22E1F">
            <w:pPr>
              <w:pStyle w:val="BodyText"/>
            </w:pPr>
            <w:r w:rsidRPr="00B22E1F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B22E1F" w:rsidP="00B22E1F">
            <w:pPr>
              <w:pStyle w:val="BodyText"/>
            </w:pPr>
            <w:r w:rsidRPr="00B22E1F">
              <w:t>Assessm</w:t>
            </w:r>
            <w:r w:rsidRPr="00B22E1F">
              <w:t>ent processes and techniques must be appropriate to the language, literacy and numeracy requirements of the work being performed and the needs of the candidate.</w:t>
            </w:r>
          </w:p>
          <w:p w:rsidR="00000000" w:rsidRPr="00B22E1F" w:rsidP="00B22E1F">
            <w:pPr>
              <w:pStyle w:val="BodyText"/>
            </w:pPr>
            <w:r w:rsidRPr="00B22E1F">
              <w:t>Resources for assessment must include access to:</w:t>
            </w:r>
          </w:p>
          <w:p w:rsidR="00000000" w:rsidRPr="00B22E1F" w:rsidP="00B22E1F">
            <w:pPr>
              <w:pStyle w:val="ListBullet"/>
            </w:pPr>
            <w:r w:rsidRPr="00B22E1F">
              <w:t>relevant and appropriate tools, equipment and</w:t>
            </w:r>
            <w:r w:rsidRPr="00B22E1F">
              <w:t xml:space="preserve"> PPE currently used in industry for testing of connections to LV electricity networks</w:t>
            </w:r>
          </w:p>
          <w:p w:rsidR="00000000" w:rsidRPr="00B22E1F" w:rsidP="00B22E1F">
            <w:pPr>
              <w:pStyle w:val="ListBullet"/>
            </w:pPr>
            <w:r w:rsidRPr="00B22E1F">
              <w:t>applicable documentation including workplace requirements, relevant industry standards, equipment specifications, regulations, codes of practice and operation manuals.</w:t>
            </w:r>
          </w:p>
        </w:tc>
      </w:tr>
    </w:tbl>
    <w:p w:rsidR="00000000" w:rsidRPr="00B22E1F" w:rsidP="00B22E1F">
      <w:pPr>
        <w:pStyle w:val="NoPaddingFontSize1"/>
      </w:pPr>
    </w:p>
    <w:p w:rsidR="00000000" w:rsidRPr="00B22E1F" w:rsidP="00B22E1F">
      <w:pPr>
        <w:pStyle w:val="AllowPageBreak"/>
      </w:pPr>
    </w:p>
    <w:p w:rsidR="00000000" w:rsidRPr="00B22E1F" w:rsidP="00B22E1F">
      <w:pPr>
        <w:pStyle w:val="Heading1"/>
      </w:pPr>
      <w:bookmarkStart w:id="15" w:name="O_1236524"/>
      <w:bookmarkEnd w:id="15"/>
      <w:r w:rsidRPr="00B22E1F">
        <w:t>Links</w:t>
      </w:r>
    </w:p>
    <w:p w:rsidR="00000000" w:rsidRPr="00B22E1F" w:rsidP="00A437E1">
      <w:pPr>
        <w:pStyle w:val="BodyText"/>
      </w:pPr>
      <w:r w:rsidRPr="00B22E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1525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22E1F" w:rsidP="00B22E1F"/>
    <w:sectPr w:rsidSect="00B22E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F" w:rsidRPr="00A437E1" w:rsidP="00A43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E1" w:rsidP="00B22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7E1" w:rsidP="00B22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437E1" w:rsidP="00B22E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F" w:rsidP="00B22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37E1">
      <w:t>Approved</w:t>
    </w:r>
    <w:r w:rsidR="00A437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37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37E1">
      <w:rPr>
        <w:noProof/>
      </w:rPr>
      <w:t>4</w:t>
    </w:r>
    <w:r>
      <w:rPr>
        <w:noProof/>
      </w:rPr>
      <w:fldChar w:fldCharType="end"/>
    </w:r>
  </w:p>
  <w:p w:rsidR="00B22E1F" w:rsidP="00B22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37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37E1">
      <w:t>Powering Skills Organisation</w:t>
    </w:r>
    <w:r w:rsidR="00A437E1">
      <w:fldChar w:fldCharType="end"/>
    </w:r>
  </w:p>
  <w:p w:rsidR="00B22E1F" w:rsidP="00B22E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E1F" w:rsidRPr="00A437E1" w:rsidP="00A43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E1" w:rsidRPr="002D2AF8" w:rsidP="00B22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UETDRMP011 Testing of connections to low voltage electricity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37E1" w:rsidP="00B22E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F" w:rsidRPr="002D2AF8" w:rsidP="00B22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37E1">
      <w:t>UETDRMP011 Testing of connections to low voltage electricity networks</w:t>
    </w:r>
    <w:r w:rsidR="00A437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37E1">
      <w:rPr>
        <w:noProof/>
      </w:rPr>
      <w:t>1 March 2025</w:t>
    </w:r>
    <w:r>
      <w:fldChar w:fldCharType="end"/>
    </w:r>
  </w:p>
  <w:p w:rsidR="00B22E1F" w:rsidP="00B22E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C0A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8CB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CC0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E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E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E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E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E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E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E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E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E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E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E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E1F"/>
  </w:style>
  <w:style w:type="character" w:customStyle="1" w:styleId="Heading1Char">
    <w:name w:val="Heading 1 Char"/>
    <w:basedOn w:val="DefaultParagraphFont"/>
    <w:link w:val="Heading1"/>
    <w:rsid w:val="00B22E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E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E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E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E1F"/>
    <w:rPr>
      <w:b/>
      <w:spacing w:val="0"/>
    </w:rPr>
  </w:style>
  <w:style w:type="paragraph" w:styleId="ListBullet2">
    <w:name w:val="List Bullet 2"/>
    <w:basedOn w:val="List2"/>
    <w:rsid w:val="00B22E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2E1F"/>
    <w:rPr>
      <w:i/>
    </w:rPr>
  </w:style>
  <w:style w:type="paragraph" w:customStyle="1" w:styleId="SuperHeading">
    <w:name w:val="SuperHeading"/>
    <w:basedOn w:val="Normal"/>
    <w:rsid w:val="00B22E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E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2E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E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E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E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E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E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E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E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E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E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E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E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E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E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E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E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E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E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E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2E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E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E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E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E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E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E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E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E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2E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E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E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E1F"/>
  </w:style>
  <w:style w:type="paragraph" w:styleId="TableofFigures">
    <w:name w:val="table of figures"/>
    <w:basedOn w:val="Normal"/>
    <w:next w:val="Normal"/>
    <w:semiHidden/>
    <w:rsid w:val="00B22E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E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2E1F"/>
    <w:rPr>
      <w:rFonts w:ascii="Wingdings" w:hAnsi="Wingdings"/>
    </w:rPr>
  </w:style>
  <w:style w:type="paragraph" w:customStyle="1" w:styleId="TableHeading">
    <w:name w:val="Table Heading"/>
    <w:basedOn w:val="HeadingBase"/>
    <w:rsid w:val="00B22E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E1F"/>
    <w:rPr>
      <w:color w:val="0033CC"/>
      <w:u w:val="none"/>
    </w:rPr>
  </w:style>
  <w:style w:type="paragraph" w:customStyle="1" w:styleId="BodyTextRight">
    <w:name w:val="Body Text Right"/>
    <w:basedOn w:val="BodyText"/>
    <w:rsid w:val="00B22E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E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E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E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E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E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E1F"/>
    <w:rPr>
      <w:sz w:val="32"/>
    </w:rPr>
  </w:style>
  <w:style w:type="paragraph" w:customStyle="1" w:styleId="HeadingProcedure">
    <w:name w:val="Heading Procedure"/>
    <w:basedOn w:val="HeadingBase"/>
    <w:next w:val="Normal"/>
    <w:rsid w:val="00B22E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E1F"/>
    <w:pPr>
      <w:spacing w:before="60" w:after="60"/>
    </w:pPr>
  </w:style>
  <w:style w:type="paragraph" w:styleId="ListContinue">
    <w:name w:val="List Continue"/>
    <w:basedOn w:val="List"/>
    <w:rsid w:val="00B22E1F"/>
    <w:pPr>
      <w:ind w:firstLine="0"/>
    </w:pPr>
  </w:style>
  <w:style w:type="paragraph" w:customStyle="1" w:styleId="ListNote">
    <w:name w:val="List Note"/>
    <w:basedOn w:val="List"/>
    <w:rsid w:val="00B22E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E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E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E1F"/>
    <w:rPr>
      <w:rFonts w:ascii="Courier New" w:hAnsi="Courier New"/>
    </w:rPr>
  </w:style>
  <w:style w:type="paragraph" w:customStyle="1" w:styleId="NoteBullet">
    <w:name w:val="Note Bullet"/>
    <w:basedOn w:val="Note"/>
    <w:rsid w:val="00B22E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E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E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E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E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E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E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E1F"/>
    <w:rPr>
      <w:b/>
      <w:smallCaps/>
    </w:rPr>
  </w:style>
  <w:style w:type="paragraph" w:customStyle="1" w:styleId="TableListNumber">
    <w:name w:val="Table List Number"/>
    <w:basedOn w:val="ListNumber"/>
    <w:rsid w:val="00B22E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E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E1F"/>
    <w:pPr>
      <w:numPr>
        <w:numId w:val="9"/>
      </w:numPr>
    </w:pPr>
  </w:style>
  <w:style w:type="paragraph" w:customStyle="1" w:styleId="ListAlpha2">
    <w:name w:val="List Alpha 2"/>
    <w:basedOn w:val="List2"/>
    <w:rsid w:val="00B22E1F"/>
    <w:pPr>
      <w:numPr>
        <w:numId w:val="8"/>
      </w:numPr>
    </w:pPr>
  </w:style>
  <w:style w:type="paragraph" w:styleId="List2">
    <w:name w:val="List 2"/>
    <w:basedOn w:val="BodyText"/>
    <w:rsid w:val="00B22E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E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E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E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E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E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2E1F"/>
    <w:pPr>
      <w:numPr>
        <w:numId w:val="4"/>
      </w:numPr>
    </w:pPr>
  </w:style>
  <w:style w:type="paragraph" w:styleId="ListContinue2">
    <w:name w:val="List Continue 2"/>
    <w:basedOn w:val="List2"/>
    <w:rsid w:val="00B22E1F"/>
    <w:pPr>
      <w:ind w:firstLine="0"/>
    </w:pPr>
  </w:style>
  <w:style w:type="paragraph" w:styleId="ListContinue3">
    <w:name w:val="List Continue 3"/>
    <w:basedOn w:val="List3"/>
    <w:rsid w:val="00B22E1F"/>
    <w:pPr>
      <w:ind w:left="1021" w:firstLine="0"/>
    </w:pPr>
  </w:style>
  <w:style w:type="paragraph" w:styleId="ListContinue4">
    <w:name w:val="List Continue 4"/>
    <w:basedOn w:val="List4"/>
    <w:rsid w:val="00B22E1F"/>
    <w:pPr>
      <w:ind w:firstLine="0"/>
    </w:pPr>
  </w:style>
  <w:style w:type="paragraph" w:styleId="ListContinue5">
    <w:name w:val="List Continue 5"/>
    <w:basedOn w:val="List5"/>
    <w:rsid w:val="00B22E1F"/>
    <w:pPr>
      <w:ind w:firstLine="0"/>
    </w:pPr>
  </w:style>
  <w:style w:type="paragraph" w:styleId="ListNumber3">
    <w:name w:val="List Number 3"/>
    <w:basedOn w:val="List3"/>
    <w:rsid w:val="00B22E1F"/>
    <w:pPr>
      <w:numPr>
        <w:numId w:val="5"/>
      </w:numPr>
    </w:pPr>
  </w:style>
  <w:style w:type="paragraph" w:styleId="ListNumber4">
    <w:name w:val="List Number 4"/>
    <w:basedOn w:val="List4"/>
    <w:rsid w:val="00B22E1F"/>
    <w:pPr>
      <w:numPr>
        <w:numId w:val="6"/>
      </w:numPr>
    </w:pPr>
  </w:style>
  <w:style w:type="paragraph" w:styleId="ListNumber5">
    <w:name w:val="List Number 5"/>
    <w:basedOn w:val="List5"/>
    <w:rsid w:val="00B22E1F"/>
    <w:pPr>
      <w:numPr>
        <w:numId w:val="7"/>
      </w:numPr>
    </w:pPr>
  </w:style>
  <w:style w:type="paragraph" w:styleId="BlockText">
    <w:name w:val="Block Text"/>
    <w:basedOn w:val="Normal"/>
    <w:rsid w:val="00B22E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E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E1F"/>
    <w:rPr>
      <w:sz w:val="16"/>
      <w:vertAlign w:val="superscript"/>
    </w:rPr>
  </w:style>
  <w:style w:type="character" w:customStyle="1" w:styleId="Symbols">
    <w:name w:val="Symbols"/>
    <w:basedOn w:val="DefaultParagraphFont"/>
    <w:rsid w:val="00B22E1F"/>
    <w:rPr>
      <w:rFonts w:ascii="Symbol" w:hAnsi="Symbol"/>
    </w:rPr>
  </w:style>
  <w:style w:type="character" w:customStyle="1" w:styleId="MenuOptions">
    <w:name w:val="Menu Options"/>
    <w:basedOn w:val="DefaultParagraphFont"/>
    <w:rsid w:val="00B22E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E1F"/>
    <w:rPr>
      <w:b/>
    </w:rPr>
  </w:style>
  <w:style w:type="character" w:customStyle="1" w:styleId="Underlined">
    <w:name w:val="Underlined"/>
    <w:basedOn w:val="DefaultParagraphFont"/>
    <w:rsid w:val="00B22E1F"/>
    <w:rPr>
      <w:u w:val="single"/>
    </w:rPr>
  </w:style>
  <w:style w:type="paragraph" w:customStyle="1" w:styleId="TableBodyTextRight">
    <w:name w:val="Table Body Text Right"/>
    <w:basedOn w:val="TableBodyText"/>
    <w:rsid w:val="00B22E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E1F"/>
    <w:rPr>
      <w:sz w:val="18"/>
    </w:rPr>
  </w:style>
  <w:style w:type="paragraph" w:customStyle="1" w:styleId="BodySmallRight">
    <w:name w:val="Body Small Right"/>
    <w:basedOn w:val="BodyTextRight"/>
    <w:rsid w:val="00B22E1F"/>
    <w:rPr>
      <w:sz w:val="18"/>
      <w:szCs w:val="18"/>
    </w:rPr>
  </w:style>
  <w:style w:type="paragraph" w:customStyle="1" w:styleId="MarginEdition">
    <w:name w:val="Margin Edition"/>
    <w:basedOn w:val="MarginNote"/>
    <w:rsid w:val="00B22E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E1F"/>
    <w:rPr>
      <w:sz w:val="2"/>
      <w:szCs w:val="2"/>
    </w:rPr>
  </w:style>
  <w:style w:type="character" w:customStyle="1" w:styleId="Small">
    <w:name w:val="Small"/>
    <w:basedOn w:val="DefaultParagraphFont"/>
    <w:rsid w:val="00B22E1F"/>
    <w:rPr>
      <w:sz w:val="16"/>
    </w:rPr>
  </w:style>
  <w:style w:type="paragraph" w:customStyle="1" w:styleId="WideTable">
    <w:name w:val="Wide Table"/>
    <w:basedOn w:val="Normal"/>
    <w:rsid w:val="00B22E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E1F"/>
  </w:style>
  <w:style w:type="paragraph" w:styleId="Quote">
    <w:name w:val="Quote"/>
    <w:basedOn w:val="Heading1"/>
    <w:link w:val="QuoteChar"/>
    <w:qFormat/>
    <w:rsid w:val="00B22E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E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E1F"/>
    <w:pPr>
      <w:pageBreakBefore/>
    </w:pPr>
  </w:style>
  <w:style w:type="paragraph" w:customStyle="1" w:styleId="Border">
    <w:name w:val="Border"/>
    <w:basedOn w:val="Normal"/>
    <w:qFormat/>
    <w:rsid w:val="00B22E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E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E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E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E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E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E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E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E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E1F"/>
    <w:rPr>
      <w:u w:val="single"/>
    </w:rPr>
  </w:style>
  <w:style w:type="character" w:customStyle="1" w:styleId="BoldandItalics">
    <w:name w:val="Bold and Italics"/>
    <w:qFormat/>
    <w:rsid w:val="00B22E1F"/>
    <w:rPr>
      <w:b/>
      <w:i/>
      <w:u w:val="none"/>
    </w:rPr>
  </w:style>
  <w:style w:type="paragraph" w:styleId="BalloonText">
    <w:name w:val="Balloon Text"/>
    <w:basedOn w:val="Normal"/>
    <w:link w:val="BalloonTextChar"/>
    <w:rsid w:val="00B22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E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E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E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E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E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E1F"/>
    <w:pPr>
      <w:spacing w:before="0" w:after="0"/>
    </w:pPr>
  </w:style>
  <w:style w:type="paragraph" w:customStyle="1" w:styleId="BodyTextBold">
    <w:name w:val="Body Text Bold"/>
    <w:basedOn w:val="BodyText"/>
    <w:qFormat/>
    <w:rsid w:val="00B22E1F"/>
    <w:rPr>
      <w:b/>
    </w:rPr>
  </w:style>
  <w:style w:type="character" w:styleId="Hyperlink">
    <w:name w:val="Hyperlink"/>
    <w:basedOn w:val="DefaultParagraphFont"/>
    <w:uiPriority w:val="99"/>
    <w:unhideWhenUsed/>
    <w:rsid w:val="00A43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6613</Characters>
  <Application>Microsoft Office Word</Application>
  <DocSecurity>0</DocSecurity>
  <Lines>200</Lines>
  <Paragraphs>127</Paragraphs>
  <ScaleCrop>false</ScaleCrop>
  <Company>Author-it Software Corporation Ltd.</Company>
  <LinksUpToDate>false</LinksUpToDate>
  <CharactersWithSpaces>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UETDRMP011 Testing of connections to low voltage electricity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