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DE6" w:rsidP="00307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UETDRMP008 Perform rescue from switchyard structures</w:t>
      </w:r>
      <w:r>
        <w:fldChar w:fldCharType="end"/>
      </w:r>
    </w:p>
    <w:p w:rsidR="00307DE6" w:rsidP="00307DE6">
      <w:pPr>
        <w:pStyle w:val="Version"/>
        <w:sectPr w:rsidSect="00383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FA2" w:rsidP="00383FA2">
      <w:pPr>
        <w:pStyle w:val="SuperHeading"/>
      </w:pPr>
      <w:r w:rsidRPr="00383FA2">
        <w:t>UETDRMP008 Perform rescue from switchyard structures</w:t>
      </w:r>
    </w:p>
    <w:p w:rsidR="00000000" w:rsidRPr="00383FA2" w:rsidP="00383FA2">
      <w:pPr>
        <w:pStyle w:val="Heading1"/>
      </w:pPr>
      <w:bookmarkStart w:id="1" w:name="O_1236451"/>
      <w:bookmarkEnd w:id="1"/>
      <w:r w:rsidRPr="00383F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2" w:name="O_1236452"/>
      <w:bookmarkEnd w:id="2"/>
      <w:r w:rsidRPr="00383F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This unit involves the skills and kn</w:t>
            </w:r>
            <w:r w:rsidRPr="00383FA2">
              <w:t>owledge required to perform switchyard structures rescue in an electricity supply industry (ESI) environment.</w:t>
            </w:r>
          </w:p>
          <w:p w:rsidR="00000000" w:rsidRPr="00383FA2" w:rsidP="00383FA2">
            <w:pPr>
              <w:pStyle w:val="BodyText"/>
            </w:pPr>
            <w:r w:rsidRPr="00383FA2">
              <w:t xml:space="preserve">It includes the organisational workplace requirements for the inspection and use of switchyard structures rescue equipment, and how it applies to </w:t>
            </w:r>
            <w:r w:rsidRPr="00383FA2">
              <w:t xml:space="preserve">ESI workers to meet work health and safety (WHS)/occupational health and safety (OHS), mobility and mutual aid requirements. </w:t>
            </w:r>
          </w:p>
          <w:p w:rsidR="00000000" w:rsidRPr="00383FA2" w:rsidP="00383FA2">
            <w:pPr>
              <w:pStyle w:val="BodyText"/>
            </w:pPr>
            <w:r w:rsidRPr="00383FA2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383FA2" w:rsidP="00383FA2">
            <w:pPr>
              <w:pStyle w:val="BodyText"/>
            </w:pPr>
            <w:r w:rsidRPr="00383FA2">
              <w:rPr>
                <w:rStyle w:val="Emphasis"/>
              </w:rPr>
              <w:t>Refe</w:t>
            </w:r>
            <w:r w:rsidRPr="00383FA2">
              <w:rPr>
                <w:rStyle w:val="Emphasis"/>
              </w:rPr>
              <w:t>r to the UET Transmission, Distribution and Rail Sector Training Package Companion Volume Implementation Guide for equivalency definition.</w:t>
            </w:r>
          </w:p>
          <w:p w:rsidR="00000000" w:rsidRPr="00383FA2" w:rsidP="00383FA2">
            <w:pPr>
              <w:pStyle w:val="BodyText"/>
            </w:pPr>
            <w:r w:rsidRPr="00383FA2">
              <w:t xml:space="preserve">The application of the skills and knowledge described in this unit may require a licence/registration to practice in </w:t>
            </w:r>
            <w:r w:rsidRPr="00383FA2">
              <w:t xml:space="preserve">the workplace.  </w:t>
            </w:r>
          </w:p>
          <w:p w:rsidR="00000000" w:rsidRPr="00383FA2" w:rsidP="00383FA2">
            <w:pPr>
              <w:pStyle w:val="BodyText"/>
            </w:pPr>
            <w:r w:rsidRPr="00383FA2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3" w:name="O_1236453"/>
      <w:bookmarkEnd w:id="3"/>
      <w:r w:rsidRPr="00383F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HLTAID009 Provide cardiopulmonary re</w:t>
            </w:r>
            <w:r w:rsidRPr="00383FA2">
              <w:t>suscitation</w:t>
            </w:r>
          </w:p>
          <w:p w:rsidR="00000000" w:rsidRPr="00383FA2" w:rsidP="00383FA2">
            <w:pPr>
              <w:pStyle w:val="BodyText"/>
            </w:pPr>
            <w:r w:rsidRPr="00383FA2">
              <w:t>UETDRMP002 ESI safety rules for work on, near or in the vicinity of electrical apparatus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4" w:name="O_1236454"/>
      <w:bookmarkEnd w:id="4"/>
      <w:r w:rsidRPr="00383F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Mobility and Portability</w:t>
            </w:r>
          </w:p>
        </w:tc>
      </w:tr>
    </w:tbl>
    <w:p w:rsidR="00307DE6" w:rsidP="00383FA2">
      <w:pPr>
        <w:pStyle w:val="NoPaddingFontSize1"/>
      </w:pPr>
    </w:p>
    <w:p w:rsidR="00307DE6" w:rsidP="00383FA2">
      <w:pPr>
        <w:pStyle w:val="NoPaddingFontSize1"/>
      </w:pPr>
    </w:p>
    <w:p w:rsidR="00000000" w:rsidRPr="00383FA2" w:rsidP="00383FA2">
      <w:pPr>
        <w:pStyle w:val="Heading1"/>
      </w:pPr>
      <w:bookmarkStart w:id="5" w:name="O_1236455"/>
      <w:bookmarkEnd w:id="5"/>
      <w:r w:rsidRPr="00383F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Not applicable.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6" w:name="O_1236456"/>
      <w:bookmarkEnd w:id="6"/>
      <w:r w:rsidRPr="00383F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PERFORMANCE CRITERIA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Performance criteria describe the performance needed to demonstrate achievement of the element.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>Prepare to perform rescue from switchyard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Workplace requirements for the rescue are identified and confirmed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Rescue equipment including personal protective equipment (PPE) is obtained, inspected and positioned in accordance with workp</w:t>
            </w:r>
            <w:r w:rsidRPr="00383FA2">
              <w:t>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>Carry out rescue from switchyard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Situation is assessed, and rescue response is activated in accordance with workplace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Switchyard structures are accessed in accordance with workplace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Rescue equipment is attached in accordance with workplace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Rescue equipment is used to rescue casualty in accordance with workplace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rPr>
                <w:rStyle w:val="SpecialBold"/>
              </w:rPr>
              <w:t>Complete rescue procedures from switchyard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Casualty is assessed in accordance with workplace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t>Incident site is secured and entry controlled in accordance with workplace requirements</w:t>
            </w:r>
          </w:p>
        </w:tc>
      </w:tr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A2">
            <w:pPr>
              <w:pStyle w:val="BodyText"/>
              <w:rPr>
                <w:lang w:val="en-NZ"/>
              </w:rPr>
            </w:pPr>
            <w:r w:rsidRPr="00383FA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Incident is reported in accordance with workplace requirements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7" w:name="O_1236457"/>
      <w:bookmarkEnd w:id="7"/>
      <w:r w:rsidRPr="00383FA2">
        <w:t>Foundat</w:t>
      </w:r>
      <w:r w:rsidRPr="00383FA2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Foundation skills essential to performance are explicit in the performance criteria of this unit of competency.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8" w:name="O_1236458"/>
      <w:bookmarkEnd w:id="8"/>
      <w:r w:rsidRPr="00383F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Range is restricted to essential operating conditions and any other vari</w:t>
            </w:r>
            <w:r w:rsidRPr="00383FA2">
              <w:t>ables essential to the work environment.</w:t>
            </w:r>
          </w:p>
          <w:p w:rsidR="00000000" w:rsidRPr="00383FA2" w:rsidP="00383FA2">
            <w:pPr>
              <w:pStyle w:val="BodyText"/>
            </w:pPr>
            <w:r w:rsidRPr="00383FA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9" w:name="O_1236459"/>
      <w:bookmarkEnd w:id="9"/>
      <w:r w:rsidRPr="00383F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F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A2" w:rsidP="00383FA2">
            <w:pPr>
              <w:pStyle w:val="BodyText"/>
            </w:pPr>
            <w:r w:rsidRPr="00383FA2">
              <w:t>This unit replaces an</w:t>
            </w:r>
            <w:r w:rsidRPr="00383FA2">
              <w:t>d is not equivalent to UETDRRF005 Perform rescue from switchyard structures at heights.</w:t>
            </w:r>
          </w:p>
        </w:tc>
      </w:tr>
    </w:tbl>
    <w:p w:rsidR="00000000" w:rsidRPr="00383FA2" w:rsidP="00383FA2">
      <w:pPr>
        <w:pStyle w:val="NoPaddingFontSize1"/>
      </w:pPr>
    </w:p>
    <w:p w:rsidR="00000000" w:rsidRPr="00383FA2" w:rsidP="00383FA2">
      <w:pPr>
        <w:pStyle w:val="AllowPageBreak"/>
      </w:pPr>
    </w:p>
    <w:p w:rsidR="00000000" w:rsidRPr="00383FA2" w:rsidP="00383FA2">
      <w:pPr>
        <w:pStyle w:val="Heading1"/>
      </w:pPr>
      <w:bookmarkStart w:id="10" w:name="O_1236466"/>
      <w:bookmarkEnd w:id="10"/>
      <w:r w:rsidRPr="00383FA2">
        <w:t>Links</w:t>
      </w:r>
    </w:p>
    <w:p w:rsidR="00000000" w:rsidRPr="00383FA2" w:rsidP="00307DE6">
      <w:pPr>
        <w:pStyle w:val="BodyText"/>
      </w:pPr>
      <w:r w:rsidRPr="00383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F2A6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83FA2" w:rsidP="00383FA2"/>
    <w:sectPr w:rsidSect="00383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A2" w:rsidRPr="00307DE6" w:rsidP="00307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6" w:rsidP="00383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DE6" w:rsidP="00383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7DE6" w:rsidP="00383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FA2" w:rsidRPr="00307DE6" w:rsidP="00307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6" w:rsidRPr="002D2AF8" w:rsidP="00383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UETDRMP008 Perform rescue from switchyard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07DE6" w:rsidP="00383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FA2"/>
  </w:style>
  <w:style w:type="character" w:customStyle="1" w:styleId="Heading1Char">
    <w:name w:val="Heading 1 Char"/>
    <w:basedOn w:val="DefaultParagraphFont"/>
    <w:link w:val="Heading1"/>
    <w:rsid w:val="00383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F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3FA2"/>
    <w:rPr>
      <w:b/>
      <w:spacing w:val="0"/>
    </w:rPr>
  </w:style>
  <w:style w:type="character" w:styleId="Emphasis">
    <w:name w:val="Emphasis"/>
    <w:basedOn w:val="DefaultParagraphFont"/>
    <w:qFormat/>
    <w:rsid w:val="00383FA2"/>
    <w:rPr>
      <w:i/>
    </w:rPr>
  </w:style>
  <w:style w:type="paragraph" w:customStyle="1" w:styleId="SuperHeading">
    <w:name w:val="SuperHeading"/>
    <w:basedOn w:val="Normal"/>
    <w:rsid w:val="00383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3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F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3F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3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F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F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FA2"/>
  </w:style>
  <w:style w:type="paragraph" w:styleId="TableofFigures">
    <w:name w:val="table of figures"/>
    <w:basedOn w:val="Normal"/>
    <w:next w:val="Normal"/>
    <w:semiHidden/>
    <w:rsid w:val="00383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F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3FA2"/>
    <w:rPr>
      <w:rFonts w:ascii="Wingdings" w:hAnsi="Wingdings"/>
    </w:rPr>
  </w:style>
  <w:style w:type="paragraph" w:customStyle="1" w:styleId="TableHeading">
    <w:name w:val="Table Heading"/>
    <w:basedOn w:val="HeadingBase"/>
    <w:rsid w:val="00383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FA2"/>
    <w:rPr>
      <w:color w:val="0033CC"/>
      <w:u w:val="none"/>
    </w:rPr>
  </w:style>
  <w:style w:type="paragraph" w:customStyle="1" w:styleId="BodyTextRight">
    <w:name w:val="Body Text Right"/>
    <w:basedOn w:val="BodyText"/>
    <w:rsid w:val="00383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F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FA2"/>
    <w:rPr>
      <w:sz w:val="32"/>
    </w:rPr>
  </w:style>
  <w:style w:type="paragraph" w:customStyle="1" w:styleId="HeadingProcedure">
    <w:name w:val="Heading Procedure"/>
    <w:basedOn w:val="HeadingBase"/>
    <w:next w:val="Normal"/>
    <w:rsid w:val="00383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FA2"/>
    <w:pPr>
      <w:spacing w:before="60" w:after="60"/>
    </w:pPr>
  </w:style>
  <w:style w:type="paragraph" w:styleId="ListContinue">
    <w:name w:val="List Continue"/>
    <w:basedOn w:val="List"/>
    <w:rsid w:val="00383FA2"/>
    <w:pPr>
      <w:ind w:firstLine="0"/>
    </w:pPr>
  </w:style>
  <w:style w:type="paragraph" w:customStyle="1" w:styleId="ListNote">
    <w:name w:val="List Note"/>
    <w:basedOn w:val="List"/>
    <w:rsid w:val="00383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FA2"/>
    <w:rPr>
      <w:rFonts w:ascii="Courier New" w:hAnsi="Courier New"/>
    </w:rPr>
  </w:style>
  <w:style w:type="paragraph" w:customStyle="1" w:styleId="NoteBullet">
    <w:name w:val="Note Bullet"/>
    <w:basedOn w:val="Note"/>
    <w:rsid w:val="00383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F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3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FA2"/>
    <w:rPr>
      <w:b/>
      <w:smallCaps/>
    </w:rPr>
  </w:style>
  <w:style w:type="paragraph" w:customStyle="1" w:styleId="TableListNumber">
    <w:name w:val="Table List Number"/>
    <w:basedOn w:val="ListNumber"/>
    <w:rsid w:val="00383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FA2"/>
    <w:pPr>
      <w:numPr>
        <w:numId w:val="7"/>
      </w:numPr>
    </w:pPr>
  </w:style>
  <w:style w:type="paragraph" w:customStyle="1" w:styleId="ListAlpha2">
    <w:name w:val="List Alpha 2"/>
    <w:basedOn w:val="List2"/>
    <w:rsid w:val="00383FA2"/>
    <w:pPr>
      <w:numPr>
        <w:numId w:val="6"/>
      </w:numPr>
    </w:pPr>
  </w:style>
  <w:style w:type="paragraph" w:styleId="List2">
    <w:name w:val="List 2"/>
    <w:basedOn w:val="BodyText"/>
    <w:rsid w:val="00383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F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F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3FA2"/>
    <w:pPr>
      <w:numPr>
        <w:numId w:val="2"/>
      </w:numPr>
    </w:pPr>
  </w:style>
  <w:style w:type="paragraph" w:styleId="ListContinue2">
    <w:name w:val="List Continue 2"/>
    <w:basedOn w:val="List2"/>
    <w:rsid w:val="00383FA2"/>
    <w:pPr>
      <w:ind w:firstLine="0"/>
    </w:pPr>
  </w:style>
  <w:style w:type="paragraph" w:styleId="ListContinue3">
    <w:name w:val="List Continue 3"/>
    <w:basedOn w:val="List3"/>
    <w:rsid w:val="00383FA2"/>
    <w:pPr>
      <w:ind w:left="1021" w:firstLine="0"/>
    </w:pPr>
  </w:style>
  <w:style w:type="paragraph" w:styleId="ListContinue4">
    <w:name w:val="List Continue 4"/>
    <w:basedOn w:val="List4"/>
    <w:rsid w:val="00383FA2"/>
    <w:pPr>
      <w:ind w:firstLine="0"/>
    </w:pPr>
  </w:style>
  <w:style w:type="paragraph" w:styleId="ListContinue5">
    <w:name w:val="List Continue 5"/>
    <w:basedOn w:val="List5"/>
    <w:rsid w:val="00383FA2"/>
    <w:pPr>
      <w:ind w:firstLine="0"/>
    </w:pPr>
  </w:style>
  <w:style w:type="paragraph" w:styleId="ListNumber3">
    <w:name w:val="List Number 3"/>
    <w:basedOn w:val="List3"/>
    <w:rsid w:val="00383FA2"/>
    <w:pPr>
      <w:numPr>
        <w:numId w:val="3"/>
      </w:numPr>
    </w:pPr>
  </w:style>
  <w:style w:type="paragraph" w:styleId="ListNumber4">
    <w:name w:val="List Number 4"/>
    <w:basedOn w:val="List4"/>
    <w:rsid w:val="00383FA2"/>
    <w:pPr>
      <w:numPr>
        <w:numId w:val="4"/>
      </w:numPr>
    </w:pPr>
  </w:style>
  <w:style w:type="paragraph" w:styleId="ListNumber5">
    <w:name w:val="List Number 5"/>
    <w:basedOn w:val="List5"/>
    <w:rsid w:val="00383FA2"/>
    <w:pPr>
      <w:numPr>
        <w:numId w:val="5"/>
      </w:numPr>
    </w:pPr>
  </w:style>
  <w:style w:type="paragraph" w:styleId="BlockText">
    <w:name w:val="Block Text"/>
    <w:basedOn w:val="Normal"/>
    <w:rsid w:val="00383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FA2"/>
    <w:rPr>
      <w:sz w:val="16"/>
      <w:vertAlign w:val="superscript"/>
    </w:rPr>
  </w:style>
  <w:style w:type="character" w:customStyle="1" w:styleId="Symbols">
    <w:name w:val="Symbols"/>
    <w:basedOn w:val="DefaultParagraphFont"/>
    <w:rsid w:val="00383FA2"/>
    <w:rPr>
      <w:rFonts w:ascii="Symbol" w:hAnsi="Symbol"/>
    </w:rPr>
  </w:style>
  <w:style w:type="character" w:customStyle="1" w:styleId="MenuOptions">
    <w:name w:val="Menu Options"/>
    <w:basedOn w:val="DefaultParagraphFont"/>
    <w:rsid w:val="00383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FA2"/>
    <w:rPr>
      <w:b/>
    </w:rPr>
  </w:style>
  <w:style w:type="character" w:customStyle="1" w:styleId="Underlined">
    <w:name w:val="Underlined"/>
    <w:basedOn w:val="DefaultParagraphFont"/>
    <w:rsid w:val="00383FA2"/>
    <w:rPr>
      <w:u w:val="single"/>
    </w:rPr>
  </w:style>
  <w:style w:type="paragraph" w:customStyle="1" w:styleId="TableBodyTextRight">
    <w:name w:val="Table Body Text Right"/>
    <w:basedOn w:val="TableBodyText"/>
    <w:rsid w:val="00383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FA2"/>
    <w:rPr>
      <w:sz w:val="18"/>
    </w:rPr>
  </w:style>
  <w:style w:type="paragraph" w:customStyle="1" w:styleId="BodySmallRight">
    <w:name w:val="Body Small Right"/>
    <w:basedOn w:val="BodyTextRight"/>
    <w:rsid w:val="00383FA2"/>
    <w:rPr>
      <w:sz w:val="18"/>
      <w:szCs w:val="18"/>
    </w:rPr>
  </w:style>
  <w:style w:type="paragraph" w:customStyle="1" w:styleId="MarginEdition">
    <w:name w:val="Margin Edition"/>
    <w:basedOn w:val="MarginNote"/>
    <w:rsid w:val="00383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FA2"/>
    <w:rPr>
      <w:sz w:val="2"/>
      <w:szCs w:val="2"/>
    </w:rPr>
  </w:style>
  <w:style w:type="character" w:customStyle="1" w:styleId="Small">
    <w:name w:val="Small"/>
    <w:basedOn w:val="DefaultParagraphFont"/>
    <w:rsid w:val="00383FA2"/>
    <w:rPr>
      <w:sz w:val="16"/>
    </w:rPr>
  </w:style>
  <w:style w:type="paragraph" w:customStyle="1" w:styleId="WideTable">
    <w:name w:val="Wide Table"/>
    <w:basedOn w:val="Normal"/>
    <w:rsid w:val="00383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FA2"/>
  </w:style>
  <w:style w:type="paragraph" w:styleId="Quote">
    <w:name w:val="Quote"/>
    <w:basedOn w:val="Heading1"/>
    <w:link w:val="QuoteChar"/>
    <w:qFormat/>
    <w:rsid w:val="00383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FA2"/>
    <w:pPr>
      <w:pageBreakBefore/>
    </w:pPr>
  </w:style>
  <w:style w:type="paragraph" w:customStyle="1" w:styleId="Border">
    <w:name w:val="Border"/>
    <w:basedOn w:val="Normal"/>
    <w:qFormat/>
    <w:rsid w:val="00383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FA2"/>
    <w:rPr>
      <w:u w:val="single"/>
    </w:rPr>
  </w:style>
  <w:style w:type="character" w:customStyle="1" w:styleId="BoldandItalics">
    <w:name w:val="Bold and Italics"/>
    <w:qFormat/>
    <w:rsid w:val="00383FA2"/>
    <w:rPr>
      <w:b/>
      <w:i/>
      <w:u w:val="none"/>
    </w:rPr>
  </w:style>
  <w:style w:type="paragraph" w:styleId="BalloonText">
    <w:name w:val="Balloon Text"/>
    <w:basedOn w:val="Normal"/>
    <w:link w:val="BalloonTextChar"/>
    <w:rsid w:val="00383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FA2"/>
    <w:pPr>
      <w:spacing w:before="0" w:after="0"/>
    </w:pPr>
  </w:style>
  <w:style w:type="paragraph" w:customStyle="1" w:styleId="BodyTextBold">
    <w:name w:val="Body Text Bold"/>
    <w:basedOn w:val="BodyText"/>
    <w:qFormat/>
    <w:rsid w:val="00383FA2"/>
    <w:rPr>
      <w:b/>
    </w:rPr>
  </w:style>
  <w:style w:type="character" w:styleId="Hyperlink">
    <w:name w:val="Hyperlink"/>
    <w:basedOn w:val="DefaultParagraphFont"/>
    <w:uiPriority w:val="99"/>
    <w:unhideWhenUsed/>
    <w:rsid w:val="00307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</Words>
  <Characters>3102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UETDRMP008 Perform rescue from switchyard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2022-12-06T06:53:00Z</dcterms:modified>
</cp:coreProperties>
</file>