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5EA8" w:rsidP="00765E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UETDRMP007 Perform rescue from a live low voltage panel</w:t>
      </w:r>
      <w:r>
        <w:fldChar w:fldCharType="end"/>
      </w:r>
    </w:p>
    <w:p w:rsidR="00765EA8" w:rsidP="00765EA8">
      <w:pPr>
        <w:pStyle w:val="Version"/>
        <w:sectPr w:rsidSect="002655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527" w:rsidP="00265527">
      <w:pPr>
        <w:pStyle w:val="SuperHeading"/>
      </w:pPr>
      <w:r w:rsidRPr="00265527">
        <w:t>UETDRMP007 Perform rescue from a live low voltage panel</w:t>
      </w:r>
    </w:p>
    <w:p w:rsidR="00000000" w:rsidRPr="00265527" w:rsidP="00265527">
      <w:pPr>
        <w:pStyle w:val="Heading1"/>
      </w:pPr>
      <w:bookmarkStart w:id="1" w:name="O_1236432"/>
      <w:bookmarkEnd w:id="1"/>
      <w:r w:rsidRPr="0026552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265527" w:rsidP="00265527">
      <w:pPr>
        <w:pStyle w:val="NoPaddingFontSize1"/>
      </w:pPr>
    </w:p>
    <w:p w:rsidR="00000000" w:rsidRPr="00265527" w:rsidP="00265527">
      <w:pPr>
        <w:pStyle w:val="AllowPageBreak"/>
      </w:pPr>
    </w:p>
    <w:p w:rsidR="00000000" w:rsidRPr="00265527" w:rsidP="00265527">
      <w:pPr>
        <w:pStyle w:val="Heading1"/>
      </w:pPr>
      <w:bookmarkStart w:id="2" w:name="O_1236433"/>
      <w:bookmarkEnd w:id="2"/>
      <w:r w:rsidRPr="0026552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t>This unit involves the skills and kn</w:t>
            </w:r>
            <w:r w:rsidRPr="00265527">
              <w:t>owledge required to perform a rescue from live low voltage (LV) electrical apparatus in an electricity supply industry (ESI) environment. This does not include overhead lines and underground cables.</w:t>
            </w:r>
          </w:p>
          <w:p w:rsidR="00000000" w:rsidRPr="00265527" w:rsidP="00265527">
            <w:pPr>
              <w:pStyle w:val="BodyText"/>
            </w:pPr>
            <w:r w:rsidRPr="00265527">
              <w:t>It includes the organisational workplace requirements for</w:t>
            </w:r>
            <w:r w:rsidRPr="00265527">
              <w:t xml:space="preserve"> the inspection and use of live LV panel rescue equipment, and how it applies to ESI workers to meet work health and safety (WHS)/occupational health and safety (OHS), mobility and mutual aid requirements.</w:t>
            </w:r>
          </w:p>
          <w:p w:rsidR="00000000" w:rsidRPr="00265527" w:rsidP="00265527">
            <w:pPr>
              <w:pStyle w:val="BodyText"/>
            </w:pPr>
            <w:r w:rsidRPr="00265527">
              <w:rPr>
                <w:rStyle w:val="Emphasis"/>
              </w:rPr>
              <w:t>Note: Those holding an existing ESI or Electrotech</w:t>
            </w:r>
            <w:r w:rsidRPr="00265527">
              <w:rPr>
                <w:rStyle w:val="Emphasis"/>
              </w:rPr>
              <w:t>nology qualification or equivalent meet the prerequisite unit requirements.</w:t>
            </w:r>
          </w:p>
          <w:p w:rsidR="00000000" w:rsidRPr="00265527" w:rsidP="00265527">
            <w:pPr>
              <w:pStyle w:val="BodyText"/>
            </w:pPr>
            <w:r w:rsidRPr="00265527">
              <w:rPr>
                <w:rStyle w:val="Emphasis"/>
              </w:rPr>
              <w:t>Refer to the UET Transmission, Distribution and Rail Sector Training Package</w:t>
            </w:r>
            <w:r w:rsidRPr="00265527">
              <w:t xml:space="preserve"> </w:t>
            </w:r>
            <w:r w:rsidRPr="00265527">
              <w:rPr>
                <w:rStyle w:val="Emphasis"/>
              </w:rPr>
              <w:t>Companion Volume Implementation Guide for equivalency definition.</w:t>
            </w:r>
          </w:p>
          <w:p w:rsidR="00000000" w:rsidRPr="00265527" w:rsidP="00265527">
            <w:pPr>
              <w:pStyle w:val="BodyText"/>
            </w:pPr>
            <w:r w:rsidRPr="00265527">
              <w:t>The application of the skills and kno</w:t>
            </w:r>
            <w:r w:rsidRPr="00265527">
              <w:t>wledge described in this unit may require a licence/registration to practice in the workplace.</w:t>
            </w:r>
          </w:p>
          <w:p w:rsidR="00000000" w:rsidRPr="00265527" w:rsidP="00265527">
            <w:pPr>
              <w:pStyle w:val="BodyText"/>
            </w:pPr>
            <w:r w:rsidRPr="00265527">
              <w:t>Other conditions may also apply under state and territory legislative and regulatory licensing requirements which must be confirmed prior to commencing this unit</w:t>
            </w:r>
            <w:r w:rsidRPr="00265527">
              <w:t>.</w:t>
            </w:r>
          </w:p>
        </w:tc>
      </w:tr>
    </w:tbl>
    <w:p w:rsidR="00000000" w:rsidRPr="00265527" w:rsidP="00265527">
      <w:pPr>
        <w:pStyle w:val="NoPaddingFontSize1"/>
      </w:pPr>
    </w:p>
    <w:p w:rsidR="00000000" w:rsidRPr="00265527" w:rsidP="00265527">
      <w:pPr>
        <w:pStyle w:val="AllowPageBreak"/>
      </w:pPr>
    </w:p>
    <w:p w:rsidR="00000000" w:rsidRPr="00265527" w:rsidP="00265527">
      <w:pPr>
        <w:pStyle w:val="Heading1"/>
      </w:pPr>
      <w:bookmarkStart w:id="3" w:name="O_1236434"/>
      <w:bookmarkEnd w:id="3"/>
      <w:r w:rsidRPr="0026552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t>HLTAID009 Provide cardiopulmonary resuscitation</w:t>
            </w:r>
          </w:p>
          <w:p w:rsidR="00000000" w:rsidRPr="00265527" w:rsidP="00265527">
            <w:pPr>
              <w:pStyle w:val="BodyText"/>
            </w:pPr>
            <w:r w:rsidRPr="00265527">
              <w:t>and</w:t>
            </w:r>
          </w:p>
          <w:p w:rsidR="00000000" w:rsidRPr="00265527" w:rsidP="00265527">
            <w:pPr>
              <w:pStyle w:val="BodyText"/>
            </w:pPr>
            <w:r w:rsidRPr="00265527">
              <w:t>UEECD0007 Apply work health and safety regulations, codes and practices in the workplace</w:t>
            </w:r>
          </w:p>
          <w:p w:rsidR="00000000" w:rsidRPr="00265527" w:rsidP="00265527">
            <w:pPr>
              <w:pStyle w:val="BodyText"/>
            </w:pPr>
            <w:r w:rsidRPr="00265527">
              <w:t>or</w:t>
            </w:r>
          </w:p>
          <w:p w:rsidR="00000000" w:rsidRPr="00265527" w:rsidP="00265527">
            <w:pPr>
              <w:pStyle w:val="BodyText"/>
            </w:pPr>
            <w:r w:rsidRPr="00265527">
              <w:t>UETDREL006 Work safely in the vicinity of live electrical apparatus as</w:t>
            </w:r>
            <w:r w:rsidRPr="00265527">
              <w:t xml:space="preserve"> a non-electrical worker</w:t>
            </w:r>
          </w:p>
        </w:tc>
      </w:tr>
    </w:tbl>
    <w:p w:rsidR="00000000" w:rsidRPr="00265527" w:rsidP="00265527">
      <w:pPr>
        <w:pStyle w:val="NoPaddingFontSize1"/>
      </w:pPr>
    </w:p>
    <w:p w:rsidR="00000000" w:rsidRPr="00265527" w:rsidP="00265527">
      <w:pPr>
        <w:pStyle w:val="AllowPageBreak"/>
      </w:pPr>
    </w:p>
    <w:p w:rsidR="00000000" w:rsidRPr="00265527" w:rsidP="00265527">
      <w:pPr>
        <w:pStyle w:val="Heading1"/>
      </w:pPr>
      <w:bookmarkStart w:id="4" w:name="O_1236435"/>
      <w:bookmarkEnd w:id="4"/>
      <w:r w:rsidRPr="0026552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t>Mobility and Portability</w:t>
            </w:r>
          </w:p>
        </w:tc>
      </w:tr>
    </w:tbl>
    <w:p w:rsidR="00000000" w:rsidRPr="00265527" w:rsidP="00265527">
      <w:pPr>
        <w:pStyle w:val="NoPaddingFontSize1"/>
      </w:pPr>
    </w:p>
    <w:p w:rsidR="00000000" w:rsidRPr="00265527" w:rsidP="00265527">
      <w:pPr>
        <w:pStyle w:val="AllowPageBreak"/>
      </w:pPr>
    </w:p>
    <w:p w:rsidR="00000000" w:rsidRPr="00265527" w:rsidP="00265527">
      <w:pPr>
        <w:pStyle w:val="Heading1"/>
      </w:pPr>
      <w:bookmarkStart w:id="5" w:name="O_1236436"/>
      <w:bookmarkEnd w:id="5"/>
      <w:r w:rsidRPr="0026552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t>Not applicable.</w:t>
            </w:r>
          </w:p>
        </w:tc>
      </w:tr>
    </w:tbl>
    <w:p w:rsidR="00000000" w:rsidRPr="00265527" w:rsidP="00265527">
      <w:pPr>
        <w:pStyle w:val="NoPaddingFontSize1"/>
      </w:pPr>
    </w:p>
    <w:p w:rsidR="00000000" w:rsidRPr="00265527" w:rsidP="00265527">
      <w:pPr>
        <w:pStyle w:val="AllowPageBreak"/>
      </w:pPr>
    </w:p>
    <w:p w:rsidR="00000000" w:rsidRPr="00265527" w:rsidP="00265527">
      <w:pPr>
        <w:pStyle w:val="Heading1"/>
      </w:pPr>
      <w:bookmarkStart w:id="6" w:name="O_1236437"/>
      <w:bookmarkEnd w:id="6"/>
      <w:r w:rsidRPr="0026552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rPr>
                <w:rStyle w:val="SpecialBold"/>
              </w:rPr>
              <w:t>PERFORMANCE CRITERIA</w:t>
            </w:r>
          </w:p>
        </w:tc>
      </w:tr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t>Performance criteria describe the performance needed to demonstrate achievement of the element.</w:t>
            </w:r>
          </w:p>
        </w:tc>
      </w:tr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rPr>
                <w:rStyle w:val="SpecialBold"/>
              </w:rPr>
              <w:t>Prepare to perform rescue procedures from live LV panel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t>Workplace requirements for the rescue are identified</w:t>
            </w:r>
            <w:r w:rsidRPr="00265527">
              <w:t xml:space="preserve"> and confirmed</w:t>
            </w:r>
          </w:p>
        </w:tc>
      </w:tr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t>Electricity isolation point is identified</w:t>
            </w:r>
          </w:p>
        </w:tc>
      </w:tr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t>Rescue equipment including personal protective equipment (PPE) is obtained and inspected in accordance with workplace requirements</w:t>
            </w:r>
          </w:p>
        </w:tc>
      </w:tr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rPr>
                <w:rStyle w:val="SpecialBold"/>
              </w:rPr>
              <w:t>Carry out rescue from live LV panel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t>Situation is assessed, and rescue response is activated in accordance with workplace requirements</w:t>
            </w:r>
          </w:p>
        </w:tc>
      </w:tr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t>Casualty is removed from the live LV panel in accordance with workplace requirements</w:t>
            </w:r>
          </w:p>
        </w:tc>
      </w:tr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rPr>
                <w:rStyle w:val="SpecialBold"/>
              </w:rPr>
              <w:t>Complete the LV panel rescue procedure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t>Casualty is assessed in accordance with workplace requirements</w:t>
            </w:r>
          </w:p>
        </w:tc>
      </w:tr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t>Incident site is secured and entry controlled in accordance with workplace requirements</w:t>
            </w:r>
          </w:p>
        </w:tc>
      </w:tr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5527">
            <w:pPr>
              <w:pStyle w:val="BodyText"/>
              <w:rPr>
                <w:lang w:val="en-NZ"/>
              </w:rPr>
            </w:pPr>
            <w:r w:rsidRPr="00265527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t>Incident is reported in accordance with workplace requirements</w:t>
            </w:r>
          </w:p>
        </w:tc>
      </w:tr>
    </w:tbl>
    <w:p w:rsidR="00000000" w:rsidRPr="00265527" w:rsidP="00265527">
      <w:pPr>
        <w:pStyle w:val="NoPaddingFontSize1"/>
      </w:pPr>
    </w:p>
    <w:p w:rsidR="00000000" w:rsidRPr="00265527" w:rsidP="00265527">
      <w:pPr>
        <w:pStyle w:val="AllowPageBreak"/>
      </w:pPr>
    </w:p>
    <w:p w:rsidR="00000000" w:rsidRPr="00265527" w:rsidP="00265527">
      <w:pPr>
        <w:pStyle w:val="Heading1"/>
      </w:pPr>
      <w:bookmarkStart w:id="7" w:name="O_1236438"/>
      <w:bookmarkEnd w:id="7"/>
      <w:r w:rsidRPr="0026552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t>Foundation skills essential to performance are explicit in the performance criteria of this unit of competency.</w:t>
            </w:r>
          </w:p>
        </w:tc>
      </w:tr>
    </w:tbl>
    <w:p w:rsidR="00000000" w:rsidRPr="00265527" w:rsidP="00265527">
      <w:pPr>
        <w:pStyle w:val="NoPaddingFontSize1"/>
      </w:pPr>
    </w:p>
    <w:p w:rsidR="00000000" w:rsidRPr="00265527" w:rsidP="00265527">
      <w:pPr>
        <w:pStyle w:val="AllowPageBreak"/>
      </w:pPr>
    </w:p>
    <w:p w:rsidR="00000000" w:rsidRPr="00265527" w:rsidP="00265527">
      <w:pPr>
        <w:pStyle w:val="Heading1"/>
      </w:pPr>
      <w:bookmarkStart w:id="8" w:name="O_1236439"/>
      <w:bookmarkEnd w:id="8"/>
      <w:r w:rsidRPr="0026552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t>Range is restricted to essential operating conditions and any other variables essenti</w:t>
            </w:r>
            <w:r w:rsidRPr="00265527">
              <w:t>al to the work environment.</w:t>
            </w:r>
          </w:p>
          <w:p w:rsidR="00000000" w:rsidRPr="00265527" w:rsidP="00265527">
            <w:pPr>
              <w:pStyle w:val="BodyText"/>
            </w:pPr>
            <w:r w:rsidRPr="00265527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265527" w:rsidP="00265527">
      <w:pPr>
        <w:pStyle w:val="NoPaddingFontSize1"/>
      </w:pPr>
    </w:p>
    <w:p w:rsidR="00000000" w:rsidRPr="00265527" w:rsidP="00265527">
      <w:pPr>
        <w:pStyle w:val="AllowPageBreak"/>
      </w:pPr>
    </w:p>
    <w:p w:rsidR="00000000" w:rsidRPr="00265527" w:rsidP="00265527">
      <w:pPr>
        <w:pStyle w:val="Heading1"/>
      </w:pPr>
      <w:bookmarkStart w:id="9" w:name="O_1236440"/>
      <w:bookmarkEnd w:id="9"/>
      <w:r w:rsidRPr="0026552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552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5527" w:rsidP="00265527">
            <w:pPr>
              <w:pStyle w:val="BodyText"/>
            </w:pPr>
            <w:r w:rsidRPr="00265527">
              <w:t>This unit replaces and is not equivalent to UETDRRF004 Perform rescue from a live LV panel.</w:t>
            </w:r>
          </w:p>
        </w:tc>
      </w:tr>
    </w:tbl>
    <w:p w:rsidR="00000000" w:rsidRPr="00265527" w:rsidP="00265527">
      <w:pPr>
        <w:pStyle w:val="NoPaddingFontSize1"/>
      </w:pPr>
    </w:p>
    <w:p w:rsidR="00000000" w:rsidRPr="00265527" w:rsidP="00265527">
      <w:pPr>
        <w:pStyle w:val="AllowPageBreak"/>
      </w:pPr>
    </w:p>
    <w:p w:rsidR="00000000" w:rsidRPr="00265527" w:rsidP="00265527">
      <w:pPr>
        <w:pStyle w:val="Heading1"/>
      </w:pPr>
      <w:bookmarkStart w:id="10" w:name="O_1236447"/>
      <w:bookmarkEnd w:id="10"/>
      <w:r w:rsidRPr="00265527">
        <w:t>Links</w:t>
      </w:r>
    </w:p>
    <w:p w:rsidR="00000000" w:rsidRPr="00265527" w:rsidP="00765EA8">
      <w:pPr>
        <w:pStyle w:val="BodyText"/>
      </w:pPr>
      <w:r w:rsidRPr="0026552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A06C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65527" w:rsidP="00265527"/>
    <w:sectPr w:rsidSect="002655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27" w:rsidRPr="00765EA8" w:rsidP="00765E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A8" w:rsidP="002655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5EA8" w:rsidP="002655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65EA8" w:rsidP="002655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527" w:rsidRPr="00765EA8" w:rsidP="00765E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5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EA8" w:rsidRPr="002D2AF8" w:rsidP="002655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UETDRMP007 Perform rescue from a live low voltage panel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65EA8" w:rsidP="002655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5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5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5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5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5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5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5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5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5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5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5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527"/>
  </w:style>
  <w:style w:type="character" w:customStyle="1" w:styleId="Heading1Char">
    <w:name w:val="Heading 1 Char"/>
    <w:basedOn w:val="DefaultParagraphFont"/>
    <w:link w:val="Heading1"/>
    <w:rsid w:val="002655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5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52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65527"/>
    <w:rPr>
      <w:b/>
      <w:spacing w:val="0"/>
    </w:rPr>
  </w:style>
  <w:style w:type="character" w:styleId="Emphasis">
    <w:name w:val="Emphasis"/>
    <w:basedOn w:val="DefaultParagraphFont"/>
    <w:qFormat/>
    <w:rsid w:val="00265527"/>
    <w:rPr>
      <w:i/>
    </w:rPr>
  </w:style>
  <w:style w:type="paragraph" w:customStyle="1" w:styleId="SuperHeading">
    <w:name w:val="SuperHeading"/>
    <w:basedOn w:val="Normal"/>
    <w:rsid w:val="002655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5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55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5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5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5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5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5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5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5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5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5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5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5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5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5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5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5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5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552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655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55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5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5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552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55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5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5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5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5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5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5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5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5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55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5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5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527"/>
  </w:style>
  <w:style w:type="paragraph" w:styleId="TableofFigures">
    <w:name w:val="table of figures"/>
    <w:basedOn w:val="Normal"/>
    <w:next w:val="Normal"/>
    <w:semiHidden/>
    <w:rsid w:val="002655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52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65527"/>
    <w:rPr>
      <w:rFonts w:ascii="Wingdings" w:hAnsi="Wingdings"/>
    </w:rPr>
  </w:style>
  <w:style w:type="paragraph" w:customStyle="1" w:styleId="TableHeading">
    <w:name w:val="Table Heading"/>
    <w:basedOn w:val="HeadingBase"/>
    <w:rsid w:val="002655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527"/>
    <w:rPr>
      <w:color w:val="0033CC"/>
      <w:u w:val="none"/>
    </w:rPr>
  </w:style>
  <w:style w:type="paragraph" w:customStyle="1" w:styleId="BodyTextRight">
    <w:name w:val="Body Text Right"/>
    <w:basedOn w:val="BodyText"/>
    <w:rsid w:val="002655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5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52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5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5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5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527"/>
    <w:rPr>
      <w:sz w:val="32"/>
    </w:rPr>
  </w:style>
  <w:style w:type="paragraph" w:customStyle="1" w:styleId="HeadingProcedure">
    <w:name w:val="Heading Procedure"/>
    <w:basedOn w:val="HeadingBase"/>
    <w:next w:val="Normal"/>
    <w:rsid w:val="002655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527"/>
    <w:pPr>
      <w:spacing w:before="60" w:after="60"/>
    </w:pPr>
  </w:style>
  <w:style w:type="paragraph" w:styleId="ListContinue">
    <w:name w:val="List Continue"/>
    <w:basedOn w:val="List"/>
    <w:rsid w:val="00265527"/>
    <w:pPr>
      <w:ind w:firstLine="0"/>
    </w:pPr>
  </w:style>
  <w:style w:type="paragraph" w:customStyle="1" w:styleId="ListNote">
    <w:name w:val="List Note"/>
    <w:basedOn w:val="List"/>
    <w:rsid w:val="002655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5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5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527"/>
    <w:rPr>
      <w:rFonts w:ascii="Courier New" w:hAnsi="Courier New"/>
    </w:rPr>
  </w:style>
  <w:style w:type="paragraph" w:customStyle="1" w:styleId="NoteBullet">
    <w:name w:val="Note Bullet"/>
    <w:basedOn w:val="Note"/>
    <w:rsid w:val="002655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5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5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5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52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655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5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527"/>
    <w:rPr>
      <w:b/>
      <w:smallCaps/>
    </w:rPr>
  </w:style>
  <w:style w:type="paragraph" w:customStyle="1" w:styleId="TableListNumber">
    <w:name w:val="Table List Number"/>
    <w:basedOn w:val="ListNumber"/>
    <w:rsid w:val="002655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5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527"/>
    <w:pPr>
      <w:numPr>
        <w:numId w:val="7"/>
      </w:numPr>
    </w:pPr>
  </w:style>
  <w:style w:type="paragraph" w:customStyle="1" w:styleId="ListAlpha2">
    <w:name w:val="List Alpha 2"/>
    <w:basedOn w:val="List2"/>
    <w:rsid w:val="00265527"/>
    <w:pPr>
      <w:numPr>
        <w:numId w:val="6"/>
      </w:numPr>
    </w:pPr>
  </w:style>
  <w:style w:type="paragraph" w:styleId="List2">
    <w:name w:val="List 2"/>
    <w:basedOn w:val="BodyText"/>
    <w:rsid w:val="002655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5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5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5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52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52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65527"/>
    <w:pPr>
      <w:numPr>
        <w:numId w:val="2"/>
      </w:numPr>
    </w:pPr>
  </w:style>
  <w:style w:type="paragraph" w:styleId="ListContinue2">
    <w:name w:val="List Continue 2"/>
    <w:basedOn w:val="List2"/>
    <w:rsid w:val="00265527"/>
    <w:pPr>
      <w:ind w:firstLine="0"/>
    </w:pPr>
  </w:style>
  <w:style w:type="paragraph" w:styleId="ListContinue3">
    <w:name w:val="List Continue 3"/>
    <w:basedOn w:val="List3"/>
    <w:rsid w:val="00265527"/>
    <w:pPr>
      <w:ind w:left="1021" w:firstLine="0"/>
    </w:pPr>
  </w:style>
  <w:style w:type="paragraph" w:styleId="ListContinue4">
    <w:name w:val="List Continue 4"/>
    <w:basedOn w:val="List4"/>
    <w:rsid w:val="00265527"/>
    <w:pPr>
      <w:ind w:firstLine="0"/>
    </w:pPr>
  </w:style>
  <w:style w:type="paragraph" w:styleId="ListContinue5">
    <w:name w:val="List Continue 5"/>
    <w:basedOn w:val="List5"/>
    <w:rsid w:val="00265527"/>
    <w:pPr>
      <w:ind w:firstLine="0"/>
    </w:pPr>
  </w:style>
  <w:style w:type="paragraph" w:styleId="ListNumber3">
    <w:name w:val="List Number 3"/>
    <w:basedOn w:val="List3"/>
    <w:rsid w:val="00265527"/>
    <w:pPr>
      <w:numPr>
        <w:numId w:val="3"/>
      </w:numPr>
    </w:pPr>
  </w:style>
  <w:style w:type="paragraph" w:styleId="ListNumber4">
    <w:name w:val="List Number 4"/>
    <w:basedOn w:val="List4"/>
    <w:rsid w:val="00265527"/>
    <w:pPr>
      <w:numPr>
        <w:numId w:val="4"/>
      </w:numPr>
    </w:pPr>
  </w:style>
  <w:style w:type="paragraph" w:styleId="ListNumber5">
    <w:name w:val="List Number 5"/>
    <w:basedOn w:val="List5"/>
    <w:rsid w:val="00265527"/>
    <w:pPr>
      <w:numPr>
        <w:numId w:val="5"/>
      </w:numPr>
    </w:pPr>
  </w:style>
  <w:style w:type="paragraph" w:styleId="BlockText">
    <w:name w:val="Block Text"/>
    <w:basedOn w:val="Normal"/>
    <w:rsid w:val="002655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5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527"/>
    <w:rPr>
      <w:sz w:val="16"/>
      <w:vertAlign w:val="superscript"/>
    </w:rPr>
  </w:style>
  <w:style w:type="character" w:customStyle="1" w:styleId="Symbols">
    <w:name w:val="Symbols"/>
    <w:basedOn w:val="DefaultParagraphFont"/>
    <w:rsid w:val="00265527"/>
    <w:rPr>
      <w:rFonts w:ascii="Symbol" w:hAnsi="Symbol"/>
    </w:rPr>
  </w:style>
  <w:style w:type="character" w:customStyle="1" w:styleId="MenuOptions">
    <w:name w:val="Menu Options"/>
    <w:basedOn w:val="DefaultParagraphFont"/>
    <w:rsid w:val="002655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527"/>
    <w:rPr>
      <w:b/>
    </w:rPr>
  </w:style>
  <w:style w:type="character" w:customStyle="1" w:styleId="Underlined">
    <w:name w:val="Underlined"/>
    <w:basedOn w:val="DefaultParagraphFont"/>
    <w:rsid w:val="00265527"/>
    <w:rPr>
      <w:u w:val="single"/>
    </w:rPr>
  </w:style>
  <w:style w:type="paragraph" w:customStyle="1" w:styleId="TableBodyTextRight">
    <w:name w:val="Table Body Text Right"/>
    <w:basedOn w:val="TableBodyText"/>
    <w:rsid w:val="002655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527"/>
    <w:rPr>
      <w:sz w:val="18"/>
    </w:rPr>
  </w:style>
  <w:style w:type="paragraph" w:customStyle="1" w:styleId="BodySmallRight">
    <w:name w:val="Body Small Right"/>
    <w:basedOn w:val="BodyTextRight"/>
    <w:rsid w:val="00265527"/>
    <w:rPr>
      <w:sz w:val="18"/>
      <w:szCs w:val="18"/>
    </w:rPr>
  </w:style>
  <w:style w:type="paragraph" w:customStyle="1" w:styleId="MarginEdition">
    <w:name w:val="Margin Edition"/>
    <w:basedOn w:val="MarginNote"/>
    <w:rsid w:val="002655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527"/>
    <w:rPr>
      <w:sz w:val="2"/>
      <w:szCs w:val="2"/>
    </w:rPr>
  </w:style>
  <w:style w:type="character" w:customStyle="1" w:styleId="Small">
    <w:name w:val="Small"/>
    <w:basedOn w:val="DefaultParagraphFont"/>
    <w:rsid w:val="00265527"/>
    <w:rPr>
      <w:sz w:val="16"/>
    </w:rPr>
  </w:style>
  <w:style w:type="paragraph" w:customStyle="1" w:styleId="WideTable">
    <w:name w:val="Wide Table"/>
    <w:basedOn w:val="Normal"/>
    <w:rsid w:val="002655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527"/>
  </w:style>
  <w:style w:type="paragraph" w:styleId="Quote">
    <w:name w:val="Quote"/>
    <w:basedOn w:val="Heading1"/>
    <w:link w:val="QuoteChar"/>
    <w:qFormat/>
    <w:rsid w:val="002655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5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527"/>
    <w:pPr>
      <w:pageBreakBefore/>
    </w:pPr>
  </w:style>
  <w:style w:type="paragraph" w:customStyle="1" w:styleId="Border">
    <w:name w:val="Border"/>
    <w:basedOn w:val="Normal"/>
    <w:qFormat/>
    <w:rsid w:val="002655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5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5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5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5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5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5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5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5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527"/>
    <w:rPr>
      <w:u w:val="single"/>
    </w:rPr>
  </w:style>
  <w:style w:type="character" w:customStyle="1" w:styleId="BoldandItalics">
    <w:name w:val="Bold and Italics"/>
    <w:qFormat/>
    <w:rsid w:val="00265527"/>
    <w:rPr>
      <w:b/>
      <w:i/>
      <w:u w:val="none"/>
    </w:rPr>
  </w:style>
  <w:style w:type="paragraph" w:styleId="BalloonText">
    <w:name w:val="Balloon Text"/>
    <w:basedOn w:val="Normal"/>
    <w:link w:val="BalloonTextChar"/>
    <w:rsid w:val="002655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5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5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5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5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5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527"/>
    <w:pPr>
      <w:spacing w:before="0" w:after="0"/>
    </w:pPr>
  </w:style>
  <w:style w:type="paragraph" w:customStyle="1" w:styleId="BodyTextBold">
    <w:name w:val="Body Text Bold"/>
    <w:basedOn w:val="BodyText"/>
    <w:qFormat/>
    <w:rsid w:val="00265527"/>
    <w:rPr>
      <w:b/>
    </w:rPr>
  </w:style>
  <w:style w:type="character" w:styleId="Hyperlink">
    <w:name w:val="Hyperlink"/>
    <w:basedOn w:val="DefaultParagraphFont"/>
    <w:uiPriority w:val="99"/>
    <w:unhideWhenUsed/>
    <w:rsid w:val="00765E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500</Words>
  <Characters>3100</Characters>
  <Application>Microsoft Office Word</Application>
  <DocSecurity>0</DocSecurity>
  <Lines>124</Lines>
  <Paragraphs>70</Paragraphs>
  <ScaleCrop>false</ScaleCrop>
  <Company>Author-it Software Corporation Ltd.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UETDRMP007 Perform rescue from a live low voltage panel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2024-11-29T00:55:00Z</dcterms:created>
  <dcterms:modified xsi:type="dcterms:W3CDTF">2024-11-29T00:55:00Z</dcterms:modified>
</cp:coreProperties>
</file>