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7DBB" w:rsidP="00E07D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UETDRMP005 Perform elevated work platform rescue</w:t>
      </w:r>
      <w:r>
        <w:fldChar w:fldCharType="end"/>
      </w:r>
    </w:p>
    <w:p w:rsidR="00E07DBB" w:rsidP="00E07DBB">
      <w:pPr>
        <w:pStyle w:val="Version"/>
        <w:sectPr w:rsidSect="00D76E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6E73" w:rsidP="00D76E73">
      <w:pPr>
        <w:pStyle w:val="SuperHeading"/>
      </w:pPr>
      <w:r w:rsidRPr="00D76E73">
        <w:t>UETDRMP005 Perform elevated work platform rescue</w:t>
      </w:r>
    </w:p>
    <w:p w:rsidR="00000000" w:rsidRPr="00D76E73" w:rsidP="00D76E73">
      <w:pPr>
        <w:pStyle w:val="Heading1"/>
      </w:pPr>
      <w:bookmarkStart w:id="1" w:name="O_1236394"/>
      <w:bookmarkEnd w:id="1"/>
      <w:r w:rsidRPr="00D76E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73" w:rsidP="00D76E73">
            <w:pPr>
              <w:pStyle w:val="BodyText"/>
            </w:pPr>
            <w:r w:rsidRPr="00D76E73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D76E73" w:rsidP="00D76E73">
      <w:pPr>
        <w:pStyle w:val="NoPaddingFontSize1"/>
      </w:pPr>
    </w:p>
    <w:p w:rsidR="00000000" w:rsidRPr="00D76E73" w:rsidP="00D76E73">
      <w:pPr>
        <w:pStyle w:val="AllowPageBreak"/>
      </w:pPr>
    </w:p>
    <w:p w:rsidR="00000000" w:rsidRPr="00D76E73" w:rsidP="00D76E73">
      <w:pPr>
        <w:pStyle w:val="Heading1"/>
      </w:pPr>
      <w:bookmarkStart w:id="2" w:name="O_1236395"/>
      <w:bookmarkEnd w:id="2"/>
      <w:r w:rsidRPr="00D76E7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7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73" w:rsidP="00D76E73">
            <w:pPr>
              <w:pStyle w:val="BodyText"/>
            </w:pPr>
            <w:r w:rsidRPr="00D76E73">
              <w:t>This unit involves the skills and knowledge r</w:t>
            </w:r>
            <w:r w:rsidRPr="00D76E73">
              <w:t>equired to perform an elevated work platform (EWP) rescue in the electricity supply industry (ESI) environment.</w:t>
            </w:r>
          </w:p>
          <w:p w:rsidR="00000000" w:rsidRPr="00D76E73" w:rsidP="00D76E73">
            <w:pPr>
              <w:pStyle w:val="BodyText"/>
            </w:pPr>
            <w:r w:rsidRPr="00D76E73">
              <w:t xml:space="preserve">It includes the organisational workplace requirements for the inspection and use of EWP retrieval systems, and how it applies to ESI workers to </w:t>
            </w:r>
            <w:r w:rsidRPr="00D76E73">
              <w:t xml:space="preserve">meet work health and safety (WHS)/occupational health and safety (OHS), mobility and mutual aid requirements. </w:t>
            </w:r>
          </w:p>
          <w:p w:rsidR="00000000" w:rsidRPr="00D76E73" w:rsidP="00D76E73">
            <w:pPr>
              <w:pStyle w:val="BodyText"/>
            </w:pPr>
            <w:r w:rsidRPr="00D76E73">
              <w:rPr>
                <w:rStyle w:val="Emphasis"/>
              </w:rPr>
              <w:t>Note: Those holding an existing ESI or Electrotechnology qualification or equivalent meet the prerequisite unit requirements.</w:t>
            </w:r>
          </w:p>
          <w:p w:rsidR="00000000" w:rsidRPr="00D76E73" w:rsidP="00D76E73">
            <w:pPr>
              <w:pStyle w:val="BodyText"/>
            </w:pPr>
            <w:r w:rsidRPr="00D76E73">
              <w:rPr>
                <w:rStyle w:val="Emphasis"/>
              </w:rPr>
              <w:t>Refer to the UET Tr</w:t>
            </w:r>
            <w:r w:rsidRPr="00D76E73">
              <w:rPr>
                <w:rStyle w:val="Emphasis"/>
              </w:rPr>
              <w:t>ansmission, Distribution and Rail Sector Training Package</w:t>
            </w:r>
            <w:r w:rsidRPr="00D76E73">
              <w:t xml:space="preserve"> </w:t>
            </w:r>
            <w:r w:rsidRPr="00D76E73">
              <w:rPr>
                <w:rStyle w:val="Emphasis"/>
              </w:rPr>
              <w:t>Companion Volume Implementation Guide for equivalency definition.</w:t>
            </w:r>
          </w:p>
          <w:p w:rsidR="00000000" w:rsidRPr="00D76E73" w:rsidP="00D76E73">
            <w:pPr>
              <w:pStyle w:val="BodyText"/>
            </w:pPr>
            <w:r w:rsidRPr="00D76E73">
              <w:t>The application of the skills and knowledge described in this unit may require a licence/registration to practice in the workplace.</w:t>
            </w:r>
          </w:p>
          <w:p w:rsidR="00000000" w:rsidRPr="00D76E73" w:rsidP="00D76E73">
            <w:pPr>
              <w:pStyle w:val="BodyText"/>
            </w:pPr>
            <w:r w:rsidRPr="00D76E73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D76E73" w:rsidP="00D76E73">
      <w:pPr>
        <w:pStyle w:val="NoPaddingFontSize1"/>
      </w:pPr>
    </w:p>
    <w:p w:rsidR="00000000" w:rsidRPr="00D76E73" w:rsidP="00D76E73">
      <w:pPr>
        <w:pStyle w:val="AllowPageBreak"/>
      </w:pPr>
    </w:p>
    <w:p w:rsidR="00000000" w:rsidRPr="00D76E73" w:rsidP="00D76E73">
      <w:pPr>
        <w:pStyle w:val="Heading1"/>
      </w:pPr>
      <w:bookmarkStart w:id="3" w:name="O_1236396"/>
      <w:bookmarkEnd w:id="3"/>
      <w:r w:rsidRPr="00D76E7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73" w:rsidP="00D76E73">
            <w:pPr>
              <w:pStyle w:val="BodyText"/>
            </w:pPr>
            <w:r w:rsidRPr="00D76E73">
              <w:t>HLTAID009 Provide cardiopulmonary resuscitation</w:t>
            </w:r>
          </w:p>
          <w:p w:rsidR="00000000" w:rsidRPr="00D76E73" w:rsidP="00D76E73">
            <w:pPr>
              <w:pStyle w:val="BodyText"/>
            </w:pPr>
            <w:r w:rsidRPr="00D76E73">
              <w:t>and</w:t>
            </w:r>
          </w:p>
          <w:p w:rsidR="00000000" w:rsidRPr="00D76E73" w:rsidP="00D76E73">
            <w:pPr>
              <w:pStyle w:val="BodyText"/>
            </w:pPr>
            <w:r w:rsidRPr="00D76E73">
              <w:t xml:space="preserve">UEECD0007 Apply work health and safety regulations, codes and practices in the workplace </w:t>
            </w:r>
          </w:p>
          <w:p w:rsidR="00000000" w:rsidRPr="00D76E73" w:rsidP="00D76E73">
            <w:pPr>
              <w:pStyle w:val="BodyText"/>
            </w:pPr>
            <w:r w:rsidRPr="00D76E73">
              <w:t>or</w:t>
            </w:r>
          </w:p>
          <w:p w:rsidR="00000000" w:rsidRPr="00D76E73" w:rsidP="00D76E73">
            <w:pPr>
              <w:pStyle w:val="BodyText"/>
            </w:pPr>
            <w:r w:rsidRPr="00D76E73">
              <w:t>TLILIC0005 Licence to operate a boom-type elevating work platform (boom length 11 metres or more)</w:t>
            </w:r>
          </w:p>
          <w:p w:rsidR="00000000" w:rsidRPr="00D76E73" w:rsidP="00D76E73">
            <w:pPr>
              <w:pStyle w:val="BodyText"/>
            </w:pPr>
            <w:r w:rsidRPr="00D76E73">
              <w:t>or</w:t>
            </w:r>
          </w:p>
          <w:p w:rsidR="00000000" w:rsidRPr="00D76E73" w:rsidP="00D76E73">
            <w:pPr>
              <w:pStyle w:val="BodyText"/>
            </w:pPr>
            <w:r w:rsidRPr="00D76E73">
              <w:t>UETDREL006 Work safely in the vicinity of live electrical appa</w:t>
            </w:r>
            <w:r w:rsidRPr="00D76E73">
              <w:t>ratus as a non-electrical worker</w:t>
            </w:r>
          </w:p>
        </w:tc>
      </w:tr>
    </w:tbl>
    <w:p w:rsidR="00000000" w:rsidRPr="00D76E73" w:rsidP="00D76E73">
      <w:pPr>
        <w:pStyle w:val="NoPaddingFontSize1"/>
      </w:pPr>
    </w:p>
    <w:p w:rsidR="00000000" w:rsidRPr="00D76E73" w:rsidP="00D76E73">
      <w:pPr>
        <w:pStyle w:val="AllowPageBreak"/>
      </w:pPr>
    </w:p>
    <w:p w:rsidR="00000000" w:rsidRPr="00D76E73" w:rsidP="00D76E73">
      <w:pPr>
        <w:pStyle w:val="Heading1"/>
      </w:pPr>
      <w:bookmarkStart w:id="4" w:name="O_1236397"/>
      <w:bookmarkEnd w:id="4"/>
      <w:r w:rsidRPr="00D76E7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73" w:rsidP="00D76E73">
            <w:pPr>
              <w:pStyle w:val="BodyText"/>
            </w:pPr>
            <w:r w:rsidRPr="00D76E73">
              <w:t>Mobility and Portability</w:t>
            </w:r>
          </w:p>
        </w:tc>
      </w:tr>
    </w:tbl>
    <w:p w:rsidR="00000000" w:rsidRPr="00D76E73" w:rsidP="00D76E73">
      <w:pPr>
        <w:pStyle w:val="NoPaddingFontSize1"/>
      </w:pPr>
    </w:p>
    <w:p w:rsidR="00000000" w:rsidRPr="00D76E73" w:rsidP="00D76E73">
      <w:pPr>
        <w:pStyle w:val="AllowPageBreak"/>
      </w:pPr>
    </w:p>
    <w:p w:rsidR="00000000" w:rsidRPr="00D76E73" w:rsidP="00D76E73">
      <w:pPr>
        <w:pStyle w:val="Heading1"/>
      </w:pPr>
      <w:bookmarkStart w:id="5" w:name="O_1236398"/>
      <w:bookmarkEnd w:id="5"/>
      <w:r w:rsidRPr="00D76E7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73" w:rsidP="00D76E73">
            <w:pPr>
              <w:pStyle w:val="BodyText"/>
            </w:pPr>
            <w:r w:rsidRPr="00D76E73">
              <w:t>Not applicable.</w:t>
            </w:r>
          </w:p>
        </w:tc>
      </w:tr>
    </w:tbl>
    <w:p w:rsidR="00000000" w:rsidRPr="00D76E73" w:rsidP="00D76E73">
      <w:pPr>
        <w:pStyle w:val="NoPaddingFontSize1"/>
      </w:pPr>
    </w:p>
    <w:p w:rsidR="00000000" w:rsidRPr="00D76E73" w:rsidP="00D76E73">
      <w:pPr>
        <w:pStyle w:val="AllowPageBreak"/>
      </w:pPr>
    </w:p>
    <w:p w:rsidR="00000000" w:rsidRPr="00D76E73" w:rsidP="00D76E73">
      <w:pPr>
        <w:pStyle w:val="Heading1"/>
      </w:pPr>
      <w:bookmarkStart w:id="6" w:name="O_1236399"/>
      <w:bookmarkEnd w:id="6"/>
      <w:r w:rsidRPr="00D76E7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D76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73" w:rsidP="00D76E73">
            <w:pPr>
              <w:pStyle w:val="BodyText"/>
            </w:pPr>
            <w:r w:rsidRPr="00D76E73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73">
            <w:pPr>
              <w:pStyle w:val="BodyText"/>
              <w:rPr>
                <w:lang w:val="en-NZ"/>
              </w:rPr>
            </w:pPr>
            <w:r w:rsidRPr="00D76E73">
              <w:rPr>
                <w:rStyle w:val="SpecialBold"/>
              </w:rPr>
              <w:t>PERFORMANCE CRITERIA</w:t>
            </w:r>
          </w:p>
        </w:tc>
      </w:tr>
      <w:tr w:rsidTr="00D76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73">
            <w:pPr>
              <w:pStyle w:val="BodyText"/>
              <w:rPr>
                <w:lang w:val="en-NZ"/>
              </w:rPr>
            </w:pPr>
            <w:r w:rsidRPr="00D76E73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73">
            <w:pPr>
              <w:pStyle w:val="BodyText"/>
              <w:rPr>
                <w:lang w:val="en-NZ"/>
              </w:rPr>
            </w:pPr>
            <w:r w:rsidRPr="00D76E73">
              <w:t>Performance criteria describe the performance needed to demonstrate achievement of the element.</w:t>
            </w:r>
          </w:p>
        </w:tc>
      </w:tr>
      <w:tr w:rsidTr="00D76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73" w:rsidP="00D76E73">
            <w:pPr>
              <w:pStyle w:val="BodyText"/>
            </w:pPr>
            <w:r w:rsidRPr="00D76E73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73" w:rsidP="00D76E73">
            <w:pPr>
              <w:pStyle w:val="BodyText"/>
            </w:pPr>
            <w:r w:rsidRPr="00D76E73">
              <w:rPr>
                <w:rStyle w:val="SpecialBold"/>
              </w:rPr>
              <w:t>Prepare to perform EWP rescue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73">
            <w:pPr>
              <w:pStyle w:val="BodyText"/>
              <w:rPr>
                <w:lang w:val="en-NZ"/>
              </w:rPr>
            </w:pPr>
            <w:r w:rsidRPr="00D76E73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73">
            <w:pPr>
              <w:pStyle w:val="BodyText"/>
              <w:rPr>
                <w:lang w:val="en-NZ"/>
              </w:rPr>
            </w:pPr>
            <w:r w:rsidRPr="00D76E73">
              <w:t>Workplace requirements for the rescue are identified and confirmed</w:t>
            </w:r>
          </w:p>
        </w:tc>
      </w:tr>
      <w:tr w:rsidTr="00D76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7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73">
            <w:pPr>
              <w:pStyle w:val="BodyText"/>
              <w:rPr>
                <w:lang w:val="en-NZ"/>
              </w:rPr>
            </w:pPr>
            <w:r w:rsidRPr="00D76E73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73">
            <w:pPr>
              <w:pStyle w:val="BodyText"/>
              <w:rPr>
                <w:lang w:val="en-NZ"/>
              </w:rPr>
            </w:pPr>
            <w:r w:rsidRPr="00D76E73">
              <w:t>EWP retrieval systems are inspected for operational serviceability in accordance with workplace requirements</w:t>
            </w:r>
          </w:p>
        </w:tc>
      </w:tr>
      <w:tr w:rsidTr="00D76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73" w:rsidP="00D76E73">
            <w:pPr>
              <w:pStyle w:val="BodyText"/>
            </w:pPr>
            <w:r w:rsidRPr="00D76E7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73" w:rsidP="00D76E73">
            <w:pPr>
              <w:pStyle w:val="BodyText"/>
            </w:pPr>
            <w:r w:rsidRPr="00D76E73">
              <w:rPr>
                <w:rStyle w:val="SpecialBold"/>
              </w:rPr>
              <w:t>Carry out EWP rescue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73">
            <w:pPr>
              <w:pStyle w:val="BodyText"/>
              <w:rPr>
                <w:lang w:val="en-NZ"/>
              </w:rPr>
            </w:pPr>
            <w:r w:rsidRPr="00D76E73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73">
            <w:pPr>
              <w:pStyle w:val="BodyText"/>
              <w:rPr>
                <w:lang w:val="en-NZ"/>
              </w:rPr>
            </w:pPr>
            <w:r w:rsidRPr="00D76E73">
              <w:t>Situation is assessed, and rescue response is activated in accordance with workplace requirements</w:t>
            </w:r>
          </w:p>
        </w:tc>
      </w:tr>
      <w:tr w:rsidTr="00D76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7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73">
            <w:pPr>
              <w:pStyle w:val="BodyText"/>
              <w:rPr>
                <w:lang w:val="en-NZ"/>
              </w:rPr>
            </w:pPr>
            <w:r w:rsidRPr="00D76E73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73">
            <w:pPr>
              <w:pStyle w:val="BodyText"/>
              <w:rPr>
                <w:lang w:val="en-NZ"/>
              </w:rPr>
            </w:pPr>
            <w:r w:rsidRPr="00D76E73">
              <w:t>EWP retrieval systems are accessed in accordance with workplace requirements</w:t>
            </w:r>
          </w:p>
        </w:tc>
      </w:tr>
      <w:tr w:rsidTr="00D76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7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73">
            <w:pPr>
              <w:pStyle w:val="BodyText"/>
              <w:rPr>
                <w:lang w:val="en-NZ"/>
              </w:rPr>
            </w:pPr>
            <w:r w:rsidRPr="00D76E73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73">
            <w:pPr>
              <w:pStyle w:val="BodyText"/>
              <w:rPr>
                <w:lang w:val="en-NZ"/>
              </w:rPr>
            </w:pPr>
            <w:r w:rsidRPr="00D76E73">
              <w:t>EWP retrieval systems are used to rescue casualty in accordance with workplace requirements</w:t>
            </w:r>
          </w:p>
        </w:tc>
      </w:tr>
      <w:tr w:rsidTr="00D76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73" w:rsidP="00D76E73">
            <w:pPr>
              <w:pStyle w:val="BodyText"/>
            </w:pPr>
            <w:r w:rsidRPr="00D76E7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73" w:rsidP="00D76E73">
            <w:pPr>
              <w:pStyle w:val="BodyText"/>
            </w:pPr>
            <w:r w:rsidRPr="00D76E73">
              <w:rPr>
                <w:rStyle w:val="SpecialBold"/>
              </w:rPr>
              <w:t>Complete the EWP rescue procedure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73">
            <w:pPr>
              <w:pStyle w:val="BodyText"/>
              <w:rPr>
                <w:lang w:val="en-NZ"/>
              </w:rPr>
            </w:pPr>
            <w:r w:rsidRPr="00D76E73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73">
            <w:pPr>
              <w:pStyle w:val="BodyText"/>
              <w:rPr>
                <w:lang w:val="en-NZ"/>
              </w:rPr>
            </w:pPr>
            <w:r w:rsidRPr="00D76E73">
              <w:t>Casualty is assessed in accordance with workplace requirements</w:t>
            </w:r>
          </w:p>
        </w:tc>
      </w:tr>
      <w:tr w:rsidTr="00D76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7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73">
            <w:pPr>
              <w:pStyle w:val="BodyText"/>
              <w:rPr>
                <w:lang w:val="en-NZ"/>
              </w:rPr>
            </w:pPr>
            <w:r w:rsidRPr="00D76E73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73">
            <w:pPr>
              <w:pStyle w:val="BodyText"/>
              <w:rPr>
                <w:lang w:val="en-NZ"/>
              </w:rPr>
            </w:pPr>
            <w:r w:rsidRPr="00D76E73">
              <w:t>Incident site is secured and entry controlled in accordance with workplace requirements</w:t>
            </w:r>
          </w:p>
        </w:tc>
      </w:tr>
      <w:tr w:rsidTr="00D76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7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E73">
            <w:pPr>
              <w:pStyle w:val="BodyText"/>
              <w:rPr>
                <w:lang w:val="en-NZ"/>
              </w:rPr>
            </w:pPr>
            <w:r w:rsidRPr="00D76E73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73" w:rsidP="00D76E73">
            <w:pPr>
              <w:pStyle w:val="BodyText"/>
            </w:pPr>
            <w:r w:rsidRPr="00D76E73">
              <w:t>Incident is reported in accordance with workplace requirements</w:t>
            </w:r>
          </w:p>
        </w:tc>
      </w:tr>
    </w:tbl>
    <w:p w:rsidR="00000000" w:rsidRPr="00D76E73" w:rsidP="00D76E73">
      <w:pPr>
        <w:pStyle w:val="NoPaddingFontSize1"/>
      </w:pPr>
    </w:p>
    <w:p w:rsidR="00000000" w:rsidRPr="00D76E73" w:rsidP="00D76E73">
      <w:pPr>
        <w:pStyle w:val="AllowPageBreak"/>
      </w:pPr>
    </w:p>
    <w:p w:rsidR="00000000" w:rsidRPr="00D76E73" w:rsidP="00D76E73">
      <w:pPr>
        <w:pStyle w:val="Heading1"/>
      </w:pPr>
      <w:bookmarkStart w:id="7" w:name="O_1236400"/>
      <w:bookmarkEnd w:id="7"/>
      <w:r w:rsidRPr="00D76E73">
        <w:t>Foundat</w:t>
      </w:r>
      <w:r w:rsidRPr="00D76E73">
        <w:t>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73" w:rsidP="00D76E73">
            <w:pPr>
              <w:pStyle w:val="BodyText"/>
            </w:pPr>
            <w:r w:rsidRPr="00D76E73">
              <w:t>Foundation skills essential to performance are explicit in the performance criteria of this unit of competency.</w:t>
            </w:r>
          </w:p>
        </w:tc>
      </w:tr>
    </w:tbl>
    <w:p w:rsidR="00000000" w:rsidRPr="00D76E73" w:rsidP="00D76E73">
      <w:pPr>
        <w:pStyle w:val="NoPaddingFontSize1"/>
      </w:pPr>
    </w:p>
    <w:p w:rsidR="00000000" w:rsidRPr="00D76E73" w:rsidP="00D76E73">
      <w:pPr>
        <w:pStyle w:val="AllowPageBreak"/>
      </w:pPr>
    </w:p>
    <w:p w:rsidR="00000000" w:rsidRPr="00D76E73" w:rsidP="00D76E73">
      <w:pPr>
        <w:pStyle w:val="Heading1"/>
      </w:pPr>
      <w:bookmarkStart w:id="8" w:name="O_1236401"/>
      <w:bookmarkEnd w:id="8"/>
      <w:r w:rsidRPr="00D76E7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73" w:rsidP="00D76E73">
            <w:pPr>
              <w:pStyle w:val="BodyText"/>
            </w:pPr>
            <w:r w:rsidRPr="00D76E73">
              <w:t>Range is restricted to essential operating conditions and any other variables essential to the work environment.</w:t>
            </w:r>
          </w:p>
          <w:p w:rsidR="00000000" w:rsidRPr="00D76E73" w:rsidP="00D76E73">
            <w:pPr>
              <w:pStyle w:val="BodyText"/>
            </w:pPr>
            <w:r w:rsidRPr="00D76E73">
              <w:t xml:space="preserve">Non-essential conditions may be found in the UET Transmission, Distribution and Rail Sector </w:t>
            </w:r>
            <w:r w:rsidRPr="00D76E73">
              <w:t>Training Package Companion Volume Implementation Gu</w:t>
            </w:r>
            <w:r w:rsidRPr="00D76E73">
              <w:t>ide.</w:t>
            </w:r>
          </w:p>
        </w:tc>
      </w:tr>
    </w:tbl>
    <w:p w:rsidR="00000000" w:rsidRPr="00D76E73" w:rsidP="00D76E73">
      <w:pPr>
        <w:pStyle w:val="NoPaddingFontSize1"/>
      </w:pPr>
    </w:p>
    <w:p w:rsidR="00000000" w:rsidRPr="00D76E73" w:rsidP="00D76E73">
      <w:pPr>
        <w:pStyle w:val="AllowPageBreak"/>
      </w:pPr>
    </w:p>
    <w:p w:rsidR="00000000" w:rsidRPr="00D76E73" w:rsidP="00D76E73">
      <w:pPr>
        <w:pStyle w:val="Heading1"/>
      </w:pPr>
      <w:bookmarkStart w:id="9" w:name="O_1236402"/>
      <w:bookmarkEnd w:id="9"/>
      <w:r w:rsidRPr="00D76E7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E73" w:rsidP="00D76E73">
            <w:pPr>
              <w:pStyle w:val="BodyText"/>
            </w:pPr>
            <w:r w:rsidRPr="00D76E73">
              <w:t>This unit replaces and is not equivalent to UETDRRF002 Perform EWP rescue.</w:t>
            </w:r>
          </w:p>
        </w:tc>
      </w:tr>
    </w:tbl>
    <w:p w:rsidR="00000000" w:rsidRPr="00D76E73" w:rsidP="00D76E73">
      <w:pPr>
        <w:pStyle w:val="NoPaddingFontSize1"/>
      </w:pPr>
    </w:p>
    <w:p w:rsidR="00000000" w:rsidRPr="00D76E73" w:rsidP="00D76E73">
      <w:pPr>
        <w:pStyle w:val="AllowPageBreak"/>
      </w:pPr>
    </w:p>
    <w:p w:rsidR="00000000" w:rsidRPr="00D76E73" w:rsidP="00D76E73">
      <w:pPr>
        <w:pStyle w:val="Heading1"/>
      </w:pPr>
      <w:bookmarkStart w:id="10" w:name="O_1236409"/>
      <w:bookmarkEnd w:id="10"/>
      <w:r w:rsidRPr="00D76E73">
        <w:t>Links</w:t>
      </w:r>
    </w:p>
    <w:p w:rsidR="00000000" w:rsidRPr="00D76E73" w:rsidP="00E07DBB">
      <w:pPr>
        <w:pStyle w:val="BodyText"/>
      </w:pPr>
      <w:r w:rsidRPr="00D76E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51C7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76E73" w:rsidP="00D76E73"/>
    <w:sectPr w:rsidSect="00D76E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E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E73" w:rsidRPr="00E07DBB" w:rsidP="00E07D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E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DBB" w:rsidP="00D76E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7DBB" w:rsidP="00D76E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07DBB" w:rsidP="00D76E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E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D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6E73" w:rsidRPr="00E07DBB" w:rsidP="00E07D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E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DBB" w:rsidRPr="002D2AF8" w:rsidP="00D76E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UETDRMP005 Perform elevated work platform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07DBB" w:rsidP="00D76E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E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6E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6E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6E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6E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6E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6E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6E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6E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6E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6E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6E73"/>
  </w:style>
  <w:style w:type="character" w:customStyle="1" w:styleId="Heading1Char">
    <w:name w:val="Heading 1 Char"/>
    <w:basedOn w:val="DefaultParagraphFont"/>
    <w:link w:val="Heading1"/>
    <w:rsid w:val="00D76E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6E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6E7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76E73"/>
    <w:rPr>
      <w:b/>
      <w:spacing w:val="0"/>
    </w:rPr>
  </w:style>
  <w:style w:type="character" w:styleId="Emphasis">
    <w:name w:val="Emphasis"/>
    <w:basedOn w:val="DefaultParagraphFont"/>
    <w:qFormat/>
    <w:rsid w:val="00D76E73"/>
    <w:rPr>
      <w:i/>
    </w:rPr>
  </w:style>
  <w:style w:type="paragraph" w:customStyle="1" w:styleId="SuperHeading">
    <w:name w:val="SuperHeading"/>
    <w:basedOn w:val="Normal"/>
    <w:rsid w:val="00D76E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6E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76E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6E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6E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6E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6E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6E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6E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6E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6E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6E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6E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6E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6E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6E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6E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6E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6E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6E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6E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6E7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6E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6E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6E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6E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6E7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6E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6E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6E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6E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6E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6E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6E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6E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6E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6E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6E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6E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6E73"/>
  </w:style>
  <w:style w:type="paragraph" w:styleId="TableofFigures">
    <w:name w:val="table of figures"/>
    <w:basedOn w:val="Normal"/>
    <w:next w:val="Normal"/>
    <w:semiHidden/>
    <w:rsid w:val="00D76E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6E7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76E73"/>
    <w:rPr>
      <w:rFonts w:ascii="Wingdings" w:hAnsi="Wingdings"/>
    </w:rPr>
  </w:style>
  <w:style w:type="paragraph" w:customStyle="1" w:styleId="TableHeading">
    <w:name w:val="Table Heading"/>
    <w:basedOn w:val="HeadingBase"/>
    <w:rsid w:val="00D76E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6E73"/>
    <w:rPr>
      <w:color w:val="0033CC"/>
      <w:u w:val="none"/>
    </w:rPr>
  </w:style>
  <w:style w:type="paragraph" w:customStyle="1" w:styleId="BodyTextRight">
    <w:name w:val="Body Text Right"/>
    <w:basedOn w:val="BodyText"/>
    <w:rsid w:val="00D76E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6E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6E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6E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6E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6E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6E73"/>
    <w:rPr>
      <w:sz w:val="32"/>
    </w:rPr>
  </w:style>
  <w:style w:type="paragraph" w:customStyle="1" w:styleId="HeadingProcedure">
    <w:name w:val="Heading Procedure"/>
    <w:basedOn w:val="HeadingBase"/>
    <w:next w:val="Normal"/>
    <w:rsid w:val="00D76E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6E73"/>
    <w:pPr>
      <w:spacing w:before="60" w:after="60"/>
    </w:pPr>
  </w:style>
  <w:style w:type="paragraph" w:styleId="ListContinue">
    <w:name w:val="List Continue"/>
    <w:basedOn w:val="List"/>
    <w:rsid w:val="00D76E73"/>
    <w:pPr>
      <w:ind w:firstLine="0"/>
    </w:pPr>
  </w:style>
  <w:style w:type="paragraph" w:customStyle="1" w:styleId="ListNote">
    <w:name w:val="List Note"/>
    <w:basedOn w:val="List"/>
    <w:rsid w:val="00D76E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6E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6E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6E73"/>
    <w:rPr>
      <w:rFonts w:ascii="Courier New" w:hAnsi="Courier New"/>
    </w:rPr>
  </w:style>
  <w:style w:type="paragraph" w:customStyle="1" w:styleId="NoteBullet">
    <w:name w:val="Note Bullet"/>
    <w:basedOn w:val="Note"/>
    <w:rsid w:val="00D76E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6E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6E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6E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6E7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76E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6E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6E73"/>
    <w:rPr>
      <w:b/>
      <w:smallCaps/>
    </w:rPr>
  </w:style>
  <w:style w:type="paragraph" w:customStyle="1" w:styleId="TableListNumber">
    <w:name w:val="Table List Number"/>
    <w:basedOn w:val="ListNumber"/>
    <w:rsid w:val="00D76E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6E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6E73"/>
    <w:pPr>
      <w:numPr>
        <w:numId w:val="7"/>
      </w:numPr>
    </w:pPr>
  </w:style>
  <w:style w:type="paragraph" w:customStyle="1" w:styleId="ListAlpha2">
    <w:name w:val="List Alpha 2"/>
    <w:basedOn w:val="List2"/>
    <w:rsid w:val="00D76E73"/>
    <w:pPr>
      <w:numPr>
        <w:numId w:val="6"/>
      </w:numPr>
    </w:pPr>
  </w:style>
  <w:style w:type="paragraph" w:styleId="List2">
    <w:name w:val="List 2"/>
    <w:basedOn w:val="BodyText"/>
    <w:rsid w:val="00D76E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6E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6E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6E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6E7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6E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76E73"/>
    <w:pPr>
      <w:numPr>
        <w:numId w:val="2"/>
      </w:numPr>
    </w:pPr>
  </w:style>
  <w:style w:type="paragraph" w:styleId="ListContinue2">
    <w:name w:val="List Continue 2"/>
    <w:basedOn w:val="List2"/>
    <w:rsid w:val="00D76E73"/>
    <w:pPr>
      <w:ind w:firstLine="0"/>
    </w:pPr>
  </w:style>
  <w:style w:type="paragraph" w:styleId="ListContinue3">
    <w:name w:val="List Continue 3"/>
    <w:basedOn w:val="List3"/>
    <w:rsid w:val="00D76E73"/>
    <w:pPr>
      <w:ind w:left="1021" w:firstLine="0"/>
    </w:pPr>
  </w:style>
  <w:style w:type="paragraph" w:styleId="ListContinue4">
    <w:name w:val="List Continue 4"/>
    <w:basedOn w:val="List4"/>
    <w:rsid w:val="00D76E73"/>
    <w:pPr>
      <w:ind w:firstLine="0"/>
    </w:pPr>
  </w:style>
  <w:style w:type="paragraph" w:styleId="ListContinue5">
    <w:name w:val="List Continue 5"/>
    <w:basedOn w:val="List5"/>
    <w:rsid w:val="00D76E73"/>
    <w:pPr>
      <w:ind w:firstLine="0"/>
    </w:pPr>
  </w:style>
  <w:style w:type="paragraph" w:styleId="ListNumber3">
    <w:name w:val="List Number 3"/>
    <w:basedOn w:val="List3"/>
    <w:rsid w:val="00D76E73"/>
    <w:pPr>
      <w:numPr>
        <w:numId w:val="3"/>
      </w:numPr>
    </w:pPr>
  </w:style>
  <w:style w:type="paragraph" w:styleId="ListNumber4">
    <w:name w:val="List Number 4"/>
    <w:basedOn w:val="List4"/>
    <w:rsid w:val="00D76E73"/>
    <w:pPr>
      <w:numPr>
        <w:numId w:val="4"/>
      </w:numPr>
    </w:pPr>
  </w:style>
  <w:style w:type="paragraph" w:styleId="ListNumber5">
    <w:name w:val="List Number 5"/>
    <w:basedOn w:val="List5"/>
    <w:rsid w:val="00D76E73"/>
    <w:pPr>
      <w:numPr>
        <w:numId w:val="5"/>
      </w:numPr>
    </w:pPr>
  </w:style>
  <w:style w:type="paragraph" w:styleId="BlockText">
    <w:name w:val="Block Text"/>
    <w:basedOn w:val="Normal"/>
    <w:rsid w:val="00D76E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6E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6E73"/>
    <w:rPr>
      <w:sz w:val="16"/>
      <w:vertAlign w:val="superscript"/>
    </w:rPr>
  </w:style>
  <w:style w:type="character" w:customStyle="1" w:styleId="Symbols">
    <w:name w:val="Symbols"/>
    <w:basedOn w:val="DefaultParagraphFont"/>
    <w:rsid w:val="00D76E73"/>
    <w:rPr>
      <w:rFonts w:ascii="Symbol" w:hAnsi="Symbol"/>
    </w:rPr>
  </w:style>
  <w:style w:type="character" w:customStyle="1" w:styleId="MenuOptions">
    <w:name w:val="Menu Options"/>
    <w:basedOn w:val="DefaultParagraphFont"/>
    <w:rsid w:val="00D76E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6E73"/>
    <w:rPr>
      <w:b/>
    </w:rPr>
  </w:style>
  <w:style w:type="character" w:customStyle="1" w:styleId="Underlined">
    <w:name w:val="Underlined"/>
    <w:basedOn w:val="DefaultParagraphFont"/>
    <w:rsid w:val="00D76E73"/>
    <w:rPr>
      <w:u w:val="single"/>
    </w:rPr>
  </w:style>
  <w:style w:type="paragraph" w:customStyle="1" w:styleId="TableBodyTextRight">
    <w:name w:val="Table Body Text Right"/>
    <w:basedOn w:val="TableBodyText"/>
    <w:rsid w:val="00D76E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6E73"/>
    <w:rPr>
      <w:sz w:val="18"/>
    </w:rPr>
  </w:style>
  <w:style w:type="paragraph" w:customStyle="1" w:styleId="BodySmallRight">
    <w:name w:val="Body Small Right"/>
    <w:basedOn w:val="BodyTextRight"/>
    <w:rsid w:val="00D76E73"/>
    <w:rPr>
      <w:sz w:val="18"/>
      <w:szCs w:val="18"/>
    </w:rPr>
  </w:style>
  <w:style w:type="paragraph" w:customStyle="1" w:styleId="MarginEdition">
    <w:name w:val="Margin Edition"/>
    <w:basedOn w:val="MarginNote"/>
    <w:rsid w:val="00D76E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6E73"/>
    <w:rPr>
      <w:sz w:val="2"/>
      <w:szCs w:val="2"/>
    </w:rPr>
  </w:style>
  <w:style w:type="character" w:customStyle="1" w:styleId="Small">
    <w:name w:val="Small"/>
    <w:basedOn w:val="DefaultParagraphFont"/>
    <w:rsid w:val="00D76E73"/>
    <w:rPr>
      <w:sz w:val="16"/>
    </w:rPr>
  </w:style>
  <w:style w:type="paragraph" w:customStyle="1" w:styleId="WideTable">
    <w:name w:val="Wide Table"/>
    <w:basedOn w:val="Normal"/>
    <w:rsid w:val="00D76E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6E73"/>
  </w:style>
  <w:style w:type="paragraph" w:styleId="Quote">
    <w:name w:val="Quote"/>
    <w:basedOn w:val="Heading1"/>
    <w:link w:val="QuoteChar"/>
    <w:qFormat/>
    <w:rsid w:val="00D76E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6E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6E73"/>
    <w:pPr>
      <w:pageBreakBefore/>
    </w:pPr>
  </w:style>
  <w:style w:type="paragraph" w:customStyle="1" w:styleId="Border">
    <w:name w:val="Border"/>
    <w:basedOn w:val="Normal"/>
    <w:qFormat/>
    <w:rsid w:val="00D76E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6E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E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E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6E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6E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6E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6E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6E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6E73"/>
    <w:rPr>
      <w:u w:val="single"/>
    </w:rPr>
  </w:style>
  <w:style w:type="character" w:customStyle="1" w:styleId="BoldandItalics">
    <w:name w:val="Bold and Italics"/>
    <w:qFormat/>
    <w:rsid w:val="00D76E73"/>
    <w:rPr>
      <w:b/>
      <w:i/>
      <w:u w:val="none"/>
    </w:rPr>
  </w:style>
  <w:style w:type="paragraph" w:styleId="BalloonText">
    <w:name w:val="Balloon Text"/>
    <w:basedOn w:val="Normal"/>
    <w:link w:val="BalloonTextChar"/>
    <w:rsid w:val="00D76E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6E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6E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6E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6E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6E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6E73"/>
    <w:pPr>
      <w:spacing w:before="0" w:after="0"/>
    </w:pPr>
  </w:style>
  <w:style w:type="paragraph" w:customStyle="1" w:styleId="BodyTextBold">
    <w:name w:val="Body Text Bold"/>
    <w:basedOn w:val="BodyText"/>
    <w:qFormat/>
    <w:rsid w:val="00D76E73"/>
    <w:rPr>
      <w:b/>
    </w:rPr>
  </w:style>
  <w:style w:type="character" w:styleId="Hyperlink">
    <w:name w:val="Hyperlink"/>
    <w:basedOn w:val="DefaultParagraphFont"/>
    <w:uiPriority w:val="99"/>
    <w:unhideWhenUsed/>
    <w:rsid w:val="00E07D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488</Words>
  <Characters>3093</Characters>
  <Application>Microsoft Office Word</Application>
  <DocSecurity>0</DocSecurity>
  <Lines>128</Lines>
  <Paragraphs>73</Paragraphs>
  <ScaleCrop>false</ScaleCrop>
  <Company>Author-it Software Corporation Ltd.</Company>
  <LinksUpToDate>false</LinksUpToDate>
  <CharactersWithSpaces>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UETDRMP005 Perform elevated work platform rescue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2025-02-11T07:05:00Z</dcterms:created>
  <dcterms:modified xsi:type="dcterms:W3CDTF">2025-02-11T07:05:00Z</dcterms:modified>
</cp:coreProperties>
</file>