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9FA" w:rsidP="00626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UETDRMP004 Perform elevated work platform controlled descent escape</w:t>
      </w:r>
      <w:r>
        <w:fldChar w:fldCharType="end"/>
      </w:r>
    </w:p>
    <w:p w:rsidR="006269FA" w:rsidP="006269FA">
      <w:pPr>
        <w:pStyle w:val="Version"/>
        <w:sectPr w:rsidSect="00205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A57" w:rsidP="00205A57">
      <w:pPr>
        <w:pStyle w:val="SuperHeading"/>
      </w:pPr>
      <w:r w:rsidRPr="00205A57">
        <w:t>UETDRMP004 Perform elevated work platform controlled descent escape</w:t>
      </w:r>
    </w:p>
    <w:p w:rsidR="00000000" w:rsidRPr="00205A57" w:rsidP="00205A57">
      <w:pPr>
        <w:pStyle w:val="Heading1"/>
      </w:pPr>
      <w:bookmarkStart w:id="1" w:name="O_1236375"/>
      <w:bookmarkEnd w:id="1"/>
      <w:r w:rsidRPr="00205A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2" w:name="O_1236376"/>
      <w:bookmarkEnd w:id="2"/>
      <w:r w:rsidRPr="00205A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 xml:space="preserve">This unit involves the skills and knowledge required to perform an elevated work platform (EWP) controlled descent escape in an electricity supply industry (ESI) environment. </w:t>
            </w:r>
          </w:p>
          <w:p w:rsidR="00000000" w:rsidRPr="00205A57" w:rsidP="00205A57">
            <w:pPr>
              <w:pStyle w:val="BodyText"/>
            </w:pPr>
            <w:r w:rsidRPr="00205A57">
              <w:t>It includes the organisational workplace requir</w:t>
            </w:r>
            <w:r w:rsidRPr="00205A57">
              <w:t xml:space="preserve">ements for the self-rescue from a raised EWP, and how it applies to ESI workers to meet work health and safety (WHS)/occupational health and safety (OHS), mobility and mutual aid requirements. </w:t>
            </w:r>
          </w:p>
          <w:p w:rsidR="00000000" w:rsidRPr="00205A57" w:rsidP="00205A57">
            <w:pPr>
              <w:pStyle w:val="BodyText"/>
            </w:pPr>
            <w:r w:rsidRPr="00205A57">
              <w:rPr>
                <w:rStyle w:val="Emphasis"/>
              </w:rPr>
              <w:t>Note: Those holding an existing ESI or Electrotechnology quali</w:t>
            </w:r>
            <w:r w:rsidRPr="00205A57">
              <w:rPr>
                <w:rStyle w:val="Emphasis"/>
              </w:rPr>
              <w:t>fication or equivalent meet the prerequisite unit requirements.</w:t>
            </w:r>
          </w:p>
          <w:p w:rsidR="00000000" w:rsidRPr="00205A57" w:rsidP="00205A57">
            <w:pPr>
              <w:pStyle w:val="BodyText"/>
            </w:pPr>
            <w:r w:rsidRPr="00205A57">
              <w:rPr>
                <w:rStyle w:val="Emphasis"/>
              </w:rPr>
              <w:t>Refer to the UET Transmission, Distribution and Rail Sector Training Package Companion Volume Implementation Guide for equivalency definition.</w:t>
            </w:r>
          </w:p>
          <w:p w:rsidR="00000000" w:rsidRPr="00205A57" w:rsidP="00205A57">
            <w:pPr>
              <w:pStyle w:val="BodyText"/>
            </w:pPr>
            <w:r w:rsidRPr="00205A57">
              <w:t>The application of the skills and knowledge descr</w:t>
            </w:r>
            <w:r w:rsidRPr="00205A57">
              <w:t>ibed in this unit may require a licence/registration to practice in the workplace.</w:t>
            </w:r>
          </w:p>
          <w:p w:rsidR="00000000" w:rsidRPr="00205A57" w:rsidP="00205A57">
            <w:pPr>
              <w:pStyle w:val="BodyText"/>
            </w:pPr>
            <w:r w:rsidRPr="00205A5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3" w:name="O_1236377"/>
      <w:bookmarkEnd w:id="3"/>
      <w:r w:rsidRPr="00205A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 xml:space="preserve">UEECD0007 Apply work health and safety regulations, codes and practices in the workplace </w:t>
            </w:r>
          </w:p>
          <w:p w:rsidR="00000000" w:rsidRPr="00205A57" w:rsidP="00205A57">
            <w:pPr>
              <w:pStyle w:val="BodyText"/>
            </w:pPr>
            <w:r w:rsidRPr="00205A57">
              <w:t>or</w:t>
            </w:r>
          </w:p>
          <w:p w:rsidR="00000000" w:rsidRPr="00205A57" w:rsidP="00205A57">
            <w:pPr>
              <w:pStyle w:val="BodyText"/>
            </w:pPr>
            <w:r w:rsidRPr="00205A57">
              <w:t>TLILIC0005 Licence to operate a boom-type elevating work platform (boom length 11 metres or more)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4" w:name="O_1236378"/>
      <w:bookmarkEnd w:id="4"/>
      <w:r w:rsidRPr="00205A57">
        <w:t xml:space="preserve">Competency </w:t>
      </w:r>
      <w:r w:rsidRPr="00205A57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Mobility and Portability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5" w:name="O_1236379"/>
      <w:bookmarkEnd w:id="5"/>
      <w:r w:rsidRPr="00205A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Not applicable.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6" w:name="O_1236380"/>
      <w:bookmarkEnd w:id="6"/>
      <w:r w:rsidRPr="00205A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701"/>
        <w:gridCol w:w="5539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PERFORMANCE CRITERIA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Performance criteria describe the performance needed to demonstrate achievement of the element.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Prepare to perform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1.1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Workplace requirements for controlled descent escape are identified and confirmed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1.2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Controlled de</w:t>
            </w:r>
            <w:r w:rsidRPr="00205A57">
              <w:t>scent escape equipment is obtained and inspected in accordance with workplace requirements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Carry out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2.1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Situation is assessed, and response is activated in accordance with workplace requirements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2.2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Controlled descent escape equipment is used to evacuate an EWP in accordance with workplace requirements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rPr>
                <w:rStyle w:val="SpecialBold"/>
              </w:rPr>
              <w:t>Complete the EWP controlled descent escape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3.1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Incident site is secured and entry controlled in accordance with workplace requirements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rPr>
                <w:rStyle w:val="SpecialBold"/>
              </w:rPr>
              <w:t>3.2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Incident is reported in accordance with workplace requirements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7" w:name="O_1236381"/>
      <w:bookmarkEnd w:id="7"/>
      <w:r w:rsidRPr="00205A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Foundation skills essential to performance are explicit in the performance criteria of this unit of competency.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8" w:name="O_1236382"/>
      <w:bookmarkEnd w:id="8"/>
      <w:r w:rsidRPr="00205A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Range is restricted to essential operating conditions and any other variables essential to the work environment.</w:t>
            </w:r>
          </w:p>
          <w:p w:rsidR="00000000" w:rsidRPr="00205A57" w:rsidP="00205A57">
            <w:pPr>
              <w:pStyle w:val="BodyText"/>
            </w:pPr>
            <w:r w:rsidRPr="00205A57">
              <w:t>Non-essential conditions may be found in the UET Transmission, Distribution and Rail Sector Training Package Companion Volume Implementation Gu</w:t>
            </w:r>
            <w:r w:rsidRPr="00205A57">
              <w:t>ide.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9" w:name="O_1236383"/>
      <w:bookmarkEnd w:id="9"/>
      <w:r w:rsidRPr="00205A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This unit replaces and is not equivalent to UETTDRRF08 Perform EWP controlled descent escape.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10" w:name="O_1236390"/>
      <w:bookmarkEnd w:id="10"/>
      <w:r w:rsidRPr="00205A57">
        <w:t>Links</w:t>
      </w:r>
    </w:p>
    <w:p w:rsidR="00000000" w:rsidRPr="00205A57" w:rsidP="006269FA">
      <w:pPr>
        <w:pStyle w:val="BodyText"/>
      </w:pPr>
      <w:r w:rsidRPr="00205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E41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5A57" w:rsidP="006269FA">
      <w:pPr>
        <w:pStyle w:val="BodyText"/>
        <w:sectPr w:rsidSect="00205A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5A57" w:rsidP="00205A57">
      <w:pPr>
        <w:pStyle w:val="SuperHeading"/>
      </w:pPr>
      <w:r w:rsidRPr="00205A57">
        <w:t>Assessment Requirements for UETDRMP004 Perform elevated work platform controlled descent escape</w:t>
      </w:r>
    </w:p>
    <w:p w:rsidR="00000000" w:rsidRPr="00205A57" w:rsidP="00205A57">
      <w:pPr>
        <w:pStyle w:val="Heading1"/>
      </w:pPr>
      <w:bookmarkStart w:id="11" w:name="O_1236385"/>
      <w:bookmarkEnd w:id="11"/>
      <w:r w:rsidRPr="00205A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12" w:name="O_1236386"/>
      <w:bookmarkEnd w:id="12"/>
      <w:r w:rsidRPr="00205A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Evidence required to demonstrate competence in this unit must be r</w:t>
            </w:r>
            <w:r w:rsidRPr="00205A57">
              <w:t xml:space="preserve">elevant to and satisfy all of the requirements of the elements and performance criteria on one occasion and include:  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ListBullet"/>
            </w:pPr>
            <w:r w:rsidRPr="00205A57">
              <w:t>identifying organisational controlled descent requirements</w:t>
            </w:r>
          </w:p>
          <w:p w:rsidR="00000000" w:rsidRPr="00205A57" w:rsidP="00205A57">
            <w:pPr>
              <w:pStyle w:val="ListBullet"/>
            </w:pPr>
            <w:r w:rsidRPr="00205A57">
              <w:t>identifying hazards, assessing risks and applying control measures</w:t>
            </w:r>
          </w:p>
          <w:p w:rsidR="00000000" w:rsidRPr="00205A57" w:rsidP="00205A57">
            <w:pPr>
              <w:pStyle w:val="ListBullet"/>
            </w:pPr>
            <w:r w:rsidRPr="00205A57">
              <w:t>obtaining</w:t>
            </w:r>
            <w:r w:rsidRPr="00205A57">
              <w:t>, inspecting, securing and attaching controlled descent equipment in accordance with workplace requirements</w:t>
            </w:r>
          </w:p>
          <w:p w:rsidR="00000000" w:rsidRPr="00205A57" w:rsidP="00205A57">
            <w:pPr>
              <w:pStyle w:val="ListBullet"/>
            </w:pPr>
            <w:r w:rsidRPr="00205A57">
              <w:t>evacuating the elevated work platform (EWP) and descending to the ground in accordance with workplace requirements.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13" w:name="O_1236387"/>
      <w:bookmarkEnd w:id="13"/>
      <w:r w:rsidRPr="00205A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A57">
            <w:pPr>
              <w:pStyle w:val="BodyText"/>
              <w:rPr>
                <w:lang w:val="en-NZ"/>
              </w:rPr>
            </w:pPr>
            <w:r w:rsidRPr="00205A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ListBullet"/>
            </w:pPr>
            <w:r w:rsidRPr="00205A57">
              <w:t>organisational procedures for EWP controlled descent es</w:t>
            </w:r>
            <w:r w:rsidRPr="00205A57">
              <w:t>cape including:</w:t>
            </w:r>
          </w:p>
          <w:p w:rsidR="00000000" w:rsidRPr="00205A57" w:rsidP="00205A57">
            <w:pPr>
              <w:pStyle w:val="ListBullet2"/>
            </w:pPr>
            <w:r w:rsidRPr="00205A57">
              <w:t>inspection and placement of controlled descent equipment</w:t>
            </w:r>
          </w:p>
          <w:p w:rsidR="00000000" w:rsidRPr="00205A57" w:rsidP="00205A57">
            <w:pPr>
              <w:pStyle w:val="ListBullet2"/>
            </w:pPr>
            <w:r w:rsidRPr="00205A57">
              <w:t>assessment and control hazards to self and others</w:t>
            </w:r>
          </w:p>
          <w:p w:rsidR="00000000" w:rsidRPr="00205A57" w:rsidP="00205A57">
            <w:pPr>
              <w:pStyle w:val="ListBullet2"/>
            </w:pPr>
            <w:r w:rsidRPr="00205A57">
              <w:t>safe approach distances (SAD) appropriate to EWP controlled descent escape</w:t>
            </w:r>
          </w:p>
          <w:p w:rsidR="00000000" w:rsidRPr="00205A57" w:rsidP="00205A57">
            <w:pPr>
              <w:pStyle w:val="ListBullet2"/>
            </w:pPr>
            <w:r w:rsidRPr="00205A57">
              <w:t>assessment of situation</w:t>
            </w:r>
          </w:p>
          <w:p w:rsidR="00000000" w:rsidRPr="00205A57" w:rsidP="00205A57">
            <w:pPr>
              <w:pStyle w:val="ListBullet2"/>
            </w:pPr>
            <w:r w:rsidRPr="00205A57">
              <w:t>activation of emergency response, where appropriate</w:t>
            </w:r>
          </w:p>
          <w:p w:rsidR="00000000" w:rsidRPr="00205A57" w:rsidP="00205A57">
            <w:pPr>
              <w:pStyle w:val="ListBullet2"/>
            </w:pPr>
            <w:r w:rsidRPr="00205A57">
              <w:t>fitting and use of controlled descent escape equipment</w:t>
            </w:r>
          </w:p>
          <w:p w:rsidR="00000000" w:rsidRPr="00205A57" w:rsidP="00205A57">
            <w:pPr>
              <w:pStyle w:val="ListBullet2"/>
            </w:pPr>
            <w:r w:rsidRPr="00205A57">
              <w:t>incident site security</w:t>
            </w:r>
          </w:p>
          <w:p w:rsidR="00000000" w:rsidRPr="00205A57" w:rsidP="00205A57">
            <w:pPr>
              <w:pStyle w:val="ListBullet2"/>
            </w:pPr>
            <w:r w:rsidRPr="00205A57">
              <w:t>reporting requirements.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14" w:name="O_1236388"/>
      <w:bookmarkEnd w:id="14"/>
      <w:r w:rsidRPr="00205A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5A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A57" w:rsidP="00205A57">
            <w:pPr>
              <w:pStyle w:val="BodyText"/>
            </w:pPr>
            <w:r w:rsidRPr="00205A57">
              <w:t>Assessors must hold credentials specified within the Standa</w:t>
            </w:r>
            <w:r w:rsidRPr="00205A57">
              <w:t>rds for Registered Training Organisations current at the time of assessment.</w:t>
            </w:r>
          </w:p>
          <w:p w:rsidR="00000000" w:rsidRPr="00205A57" w:rsidP="00205A57">
            <w:pPr>
              <w:pStyle w:val="BodyText"/>
            </w:pPr>
            <w:r w:rsidRPr="00205A57">
              <w:t>Assessment must satisfy the Principles of Assessment and Rules of Evidence and all regulatory requirements included within the Standards for Registered Training Organisations curr</w:t>
            </w:r>
            <w:r w:rsidRPr="00205A57">
              <w:t>ent at the time of assessment.</w:t>
            </w:r>
          </w:p>
          <w:p w:rsidR="00000000" w:rsidRPr="00205A57" w:rsidP="00205A57">
            <w:pPr>
              <w:pStyle w:val="BodyText"/>
            </w:pPr>
            <w:r w:rsidRPr="00205A57">
              <w:t>Assessment must occur in workplace operational situations where it is appropriate to do so.</w:t>
            </w:r>
          </w:p>
          <w:p w:rsidR="00000000" w:rsidRPr="00205A57" w:rsidP="00205A57">
            <w:pPr>
              <w:pStyle w:val="BodyText"/>
            </w:pPr>
            <w:r w:rsidRPr="00205A5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205A57" w:rsidP="00205A57">
            <w:pPr>
              <w:pStyle w:val="BodyText"/>
            </w:pPr>
            <w:r w:rsidRPr="00205A57">
              <w:t>Assessment processes and techniques must be appropriate to the language, literacy and</w:t>
            </w:r>
            <w:r w:rsidRPr="00205A57">
              <w:t xml:space="preserve"> numeracy requirements of the work being performed and the needs of the candidate.</w:t>
            </w:r>
          </w:p>
          <w:p w:rsidR="00000000" w:rsidRPr="00205A57" w:rsidP="00205A57">
            <w:pPr>
              <w:pStyle w:val="BodyText"/>
            </w:pPr>
            <w:r w:rsidRPr="00205A57">
              <w:t>Resources for assessment must include access to:</w:t>
            </w:r>
          </w:p>
          <w:p w:rsidR="00000000" w:rsidRPr="00205A57" w:rsidP="00205A57">
            <w:pPr>
              <w:pStyle w:val="ListBullet"/>
            </w:pPr>
            <w:r w:rsidRPr="00205A57">
              <w:t>relevant and appropriate equipment currently used in industry for performing EWP controlled descent escapes</w:t>
            </w:r>
          </w:p>
          <w:p w:rsidR="00000000" w:rsidRPr="00205A57" w:rsidP="00205A57">
            <w:pPr>
              <w:pStyle w:val="ListBullet"/>
            </w:pPr>
            <w:r w:rsidRPr="00205A57">
              <w:t>applicable docu</w:t>
            </w:r>
            <w:r w:rsidRPr="00205A57">
              <w:t>mentation, including workplace requirements, relevant industry standards, equipment specifications, and operation manuals.</w:t>
            </w:r>
          </w:p>
        </w:tc>
      </w:tr>
    </w:tbl>
    <w:p w:rsidR="00000000" w:rsidRPr="00205A57" w:rsidP="00205A57">
      <w:pPr>
        <w:pStyle w:val="NoPaddingFontSize1"/>
      </w:pPr>
    </w:p>
    <w:p w:rsidR="00000000" w:rsidRPr="00205A57" w:rsidP="00205A57">
      <w:pPr>
        <w:pStyle w:val="AllowPageBreak"/>
      </w:pPr>
    </w:p>
    <w:p w:rsidR="00000000" w:rsidRPr="00205A57" w:rsidP="00205A57">
      <w:pPr>
        <w:pStyle w:val="Heading1"/>
      </w:pPr>
      <w:bookmarkStart w:id="15" w:name="O_1236391"/>
      <w:bookmarkEnd w:id="15"/>
      <w:r w:rsidRPr="00205A57">
        <w:t>Links</w:t>
      </w:r>
    </w:p>
    <w:p w:rsidR="00000000" w:rsidRPr="00205A57" w:rsidP="006269FA">
      <w:pPr>
        <w:pStyle w:val="BodyText"/>
      </w:pPr>
      <w:r w:rsidRPr="00205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E41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5A57" w:rsidP="00205A57"/>
    <w:sectPr w:rsidSect="00205A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 w:rsidRPr="006269FA" w:rsidP="00626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 w:rsidP="00205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9FA" w:rsidP="00205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69FA" w:rsidP="00205A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 w:rsidP="00205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9FA">
      <w:t>Approved</w:t>
    </w:r>
    <w:r w:rsidR="00626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9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9FA">
      <w:rPr>
        <w:noProof/>
      </w:rPr>
      <w:t>4</w:t>
    </w:r>
    <w:r>
      <w:rPr>
        <w:noProof/>
      </w:rPr>
      <w:fldChar w:fldCharType="end"/>
    </w:r>
  </w:p>
  <w:p w:rsidR="00205A57" w:rsidP="00205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9FA">
      <w:t>Powering Skills Organisation</w:t>
    </w:r>
    <w:r w:rsidR="006269FA">
      <w:fldChar w:fldCharType="end"/>
    </w:r>
  </w:p>
  <w:p w:rsidR="00205A57" w:rsidP="00205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A57" w:rsidRPr="006269FA" w:rsidP="00626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 w:rsidRPr="002D2AF8" w:rsidP="00205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UETDRMP004 Perform elevated work platform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9FA" w:rsidP="00205A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57" w:rsidRPr="002D2AF8" w:rsidP="00205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9FA">
      <w:t>UETDRMP004 Perform elevated work platform controlled descent escape</w:t>
    </w:r>
    <w:r w:rsidR="00626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9FA">
      <w:rPr>
        <w:noProof/>
      </w:rPr>
      <w:t>2 March 2025</w:t>
    </w:r>
    <w:r>
      <w:fldChar w:fldCharType="end"/>
    </w:r>
  </w:p>
  <w:p w:rsidR="00205A57" w:rsidP="00205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0A7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EF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226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A57"/>
  </w:style>
  <w:style w:type="character" w:customStyle="1" w:styleId="Heading1Char">
    <w:name w:val="Heading 1 Char"/>
    <w:basedOn w:val="DefaultParagraphFont"/>
    <w:link w:val="Heading1"/>
    <w:rsid w:val="00205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A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A57"/>
    <w:rPr>
      <w:b/>
      <w:spacing w:val="0"/>
    </w:rPr>
  </w:style>
  <w:style w:type="paragraph" w:styleId="ListBullet2">
    <w:name w:val="List Bullet 2"/>
    <w:basedOn w:val="List2"/>
    <w:rsid w:val="00205A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5A57"/>
    <w:rPr>
      <w:i/>
    </w:rPr>
  </w:style>
  <w:style w:type="paragraph" w:customStyle="1" w:styleId="SuperHeading">
    <w:name w:val="SuperHeading"/>
    <w:basedOn w:val="Normal"/>
    <w:rsid w:val="00205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5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A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A57"/>
  </w:style>
  <w:style w:type="paragraph" w:styleId="TableofFigures">
    <w:name w:val="table of figures"/>
    <w:basedOn w:val="Normal"/>
    <w:next w:val="Normal"/>
    <w:semiHidden/>
    <w:rsid w:val="00205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A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A57"/>
    <w:rPr>
      <w:rFonts w:ascii="Wingdings" w:hAnsi="Wingdings"/>
    </w:rPr>
  </w:style>
  <w:style w:type="paragraph" w:customStyle="1" w:styleId="TableHeading">
    <w:name w:val="Table Heading"/>
    <w:basedOn w:val="HeadingBase"/>
    <w:rsid w:val="00205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A57"/>
    <w:rPr>
      <w:color w:val="0033CC"/>
      <w:u w:val="none"/>
    </w:rPr>
  </w:style>
  <w:style w:type="paragraph" w:customStyle="1" w:styleId="BodyTextRight">
    <w:name w:val="Body Text Right"/>
    <w:basedOn w:val="BodyText"/>
    <w:rsid w:val="00205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A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A57"/>
    <w:rPr>
      <w:sz w:val="32"/>
    </w:rPr>
  </w:style>
  <w:style w:type="paragraph" w:customStyle="1" w:styleId="HeadingProcedure">
    <w:name w:val="Heading Procedure"/>
    <w:basedOn w:val="HeadingBase"/>
    <w:next w:val="Normal"/>
    <w:rsid w:val="00205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A57"/>
    <w:pPr>
      <w:spacing w:before="60" w:after="60"/>
    </w:pPr>
  </w:style>
  <w:style w:type="paragraph" w:styleId="ListContinue">
    <w:name w:val="List Continue"/>
    <w:basedOn w:val="List"/>
    <w:rsid w:val="00205A57"/>
    <w:pPr>
      <w:ind w:firstLine="0"/>
    </w:pPr>
  </w:style>
  <w:style w:type="paragraph" w:customStyle="1" w:styleId="ListNote">
    <w:name w:val="List Note"/>
    <w:basedOn w:val="List"/>
    <w:rsid w:val="00205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A57"/>
    <w:rPr>
      <w:rFonts w:ascii="Courier New" w:hAnsi="Courier New"/>
    </w:rPr>
  </w:style>
  <w:style w:type="paragraph" w:customStyle="1" w:styleId="NoteBullet">
    <w:name w:val="Note Bullet"/>
    <w:basedOn w:val="Note"/>
    <w:rsid w:val="00205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A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A57"/>
    <w:rPr>
      <w:b/>
      <w:smallCaps/>
    </w:rPr>
  </w:style>
  <w:style w:type="paragraph" w:customStyle="1" w:styleId="TableListNumber">
    <w:name w:val="Table List Number"/>
    <w:basedOn w:val="ListNumber"/>
    <w:rsid w:val="00205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A57"/>
    <w:pPr>
      <w:numPr>
        <w:numId w:val="9"/>
      </w:numPr>
    </w:pPr>
  </w:style>
  <w:style w:type="paragraph" w:customStyle="1" w:styleId="ListAlpha2">
    <w:name w:val="List Alpha 2"/>
    <w:basedOn w:val="List2"/>
    <w:rsid w:val="00205A57"/>
    <w:pPr>
      <w:numPr>
        <w:numId w:val="8"/>
      </w:numPr>
    </w:pPr>
  </w:style>
  <w:style w:type="paragraph" w:styleId="List2">
    <w:name w:val="List 2"/>
    <w:basedOn w:val="BodyText"/>
    <w:rsid w:val="00205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A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A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A57"/>
    <w:pPr>
      <w:numPr>
        <w:numId w:val="4"/>
      </w:numPr>
    </w:pPr>
  </w:style>
  <w:style w:type="paragraph" w:styleId="ListContinue2">
    <w:name w:val="List Continue 2"/>
    <w:basedOn w:val="List2"/>
    <w:rsid w:val="00205A57"/>
    <w:pPr>
      <w:ind w:firstLine="0"/>
    </w:pPr>
  </w:style>
  <w:style w:type="paragraph" w:styleId="ListContinue3">
    <w:name w:val="List Continue 3"/>
    <w:basedOn w:val="List3"/>
    <w:rsid w:val="00205A57"/>
    <w:pPr>
      <w:ind w:left="1021" w:firstLine="0"/>
    </w:pPr>
  </w:style>
  <w:style w:type="paragraph" w:styleId="ListContinue4">
    <w:name w:val="List Continue 4"/>
    <w:basedOn w:val="List4"/>
    <w:rsid w:val="00205A57"/>
    <w:pPr>
      <w:ind w:firstLine="0"/>
    </w:pPr>
  </w:style>
  <w:style w:type="paragraph" w:styleId="ListContinue5">
    <w:name w:val="List Continue 5"/>
    <w:basedOn w:val="List5"/>
    <w:rsid w:val="00205A57"/>
    <w:pPr>
      <w:ind w:firstLine="0"/>
    </w:pPr>
  </w:style>
  <w:style w:type="paragraph" w:styleId="ListNumber3">
    <w:name w:val="List Number 3"/>
    <w:basedOn w:val="List3"/>
    <w:rsid w:val="00205A57"/>
    <w:pPr>
      <w:numPr>
        <w:numId w:val="5"/>
      </w:numPr>
    </w:pPr>
  </w:style>
  <w:style w:type="paragraph" w:styleId="ListNumber4">
    <w:name w:val="List Number 4"/>
    <w:basedOn w:val="List4"/>
    <w:rsid w:val="00205A57"/>
    <w:pPr>
      <w:numPr>
        <w:numId w:val="6"/>
      </w:numPr>
    </w:pPr>
  </w:style>
  <w:style w:type="paragraph" w:styleId="ListNumber5">
    <w:name w:val="List Number 5"/>
    <w:basedOn w:val="List5"/>
    <w:rsid w:val="00205A57"/>
    <w:pPr>
      <w:numPr>
        <w:numId w:val="7"/>
      </w:numPr>
    </w:pPr>
  </w:style>
  <w:style w:type="paragraph" w:styleId="BlockText">
    <w:name w:val="Block Text"/>
    <w:basedOn w:val="Normal"/>
    <w:rsid w:val="00205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A57"/>
    <w:rPr>
      <w:sz w:val="16"/>
      <w:vertAlign w:val="superscript"/>
    </w:rPr>
  </w:style>
  <w:style w:type="character" w:customStyle="1" w:styleId="Symbols">
    <w:name w:val="Symbols"/>
    <w:basedOn w:val="DefaultParagraphFont"/>
    <w:rsid w:val="00205A57"/>
    <w:rPr>
      <w:rFonts w:ascii="Symbol" w:hAnsi="Symbol"/>
    </w:rPr>
  </w:style>
  <w:style w:type="character" w:customStyle="1" w:styleId="MenuOptions">
    <w:name w:val="Menu Options"/>
    <w:basedOn w:val="DefaultParagraphFont"/>
    <w:rsid w:val="00205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A57"/>
    <w:rPr>
      <w:b/>
    </w:rPr>
  </w:style>
  <w:style w:type="character" w:customStyle="1" w:styleId="Underlined">
    <w:name w:val="Underlined"/>
    <w:basedOn w:val="DefaultParagraphFont"/>
    <w:rsid w:val="00205A57"/>
    <w:rPr>
      <w:u w:val="single"/>
    </w:rPr>
  </w:style>
  <w:style w:type="paragraph" w:customStyle="1" w:styleId="TableBodyTextRight">
    <w:name w:val="Table Body Text Right"/>
    <w:basedOn w:val="TableBodyText"/>
    <w:rsid w:val="00205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A57"/>
    <w:rPr>
      <w:sz w:val="18"/>
    </w:rPr>
  </w:style>
  <w:style w:type="paragraph" w:customStyle="1" w:styleId="BodySmallRight">
    <w:name w:val="Body Small Right"/>
    <w:basedOn w:val="BodyTextRight"/>
    <w:rsid w:val="00205A57"/>
    <w:rPr>
      <w:sz w:val="18"/>
      <w:szCs w:val="18"/>
    </w:rPr>
  </w:style>
  <w:style w:type="paragraph" w:customStyle="1" w:styleId="MarginEdition">
    <w:name w:val="Margin Edition"/>
    <w:basedOn w:val="MarginNote"/>
    <w:rsid w:val="00205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A57"/>
    <w:rPr>
      <w:sz w:val="2"/>
      <w:szCs w:val="2"/>
    </w:rPr>
  </w:style>
  <w:style w:type="character" w:customStyle="1" w:styleId="Small">
    <w:name w:val="Small"/>
    <w:basedOn w:val="DefaultParagraphFont"/>
    <w:rsid w:val="00205A57"/>
    <w:rPr>
      <w:sz w:val="16"/>
    </w:rPr>
  </w:style>
  <w:style w:type="paragraph" w:customStyle="1" w:styleId="WideTable">
    <w:name w:val="Wide Table"/>
    <w:basedOn w:val="Normal"/>
    <w:rsid w:val="00205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A57"/>
  </w:style>
  <w:style w:type="paragraph" w:styleId="Quote">
    <w:name w:val="Quote"/>
    <w:basedOn w:val="Heading1"/>
    <w:link w:val="QuoteChar"/>
    <w:qFormat/>
    <w:rsid w:val="00205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A57"/>
    <w:pPr>
      <w:pageBreakBefore/>
    </w:pPr>
  </w:style>
  <w:style w:type="paragraph" w:customStyle="1" w:styleId="Border">
    <w:name w:val="Border"/>
    <w:basedOn w:val="Normal"/>
    <w:qFormat/>
    <w:rsid w:val="00205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A57"/>
    <w:rPr>
      <w:u w:val="single"/>
    </w:rPr>
  </w:style>
  <w:style w:type="character" w:customStyle="1" w:styleId="BoldandItalics">
    <w:name w:val="Bold and Italics"/>
    <w:qFormat/>
    <w:rsid w:val="00205A57"/>
    <w:rPr>
      <w:b/>
      <w:i/>
      <w:u w:val="none"/>
    </w:rPr>
  </w:style>
  <w:style w:type="paragraph" w:styleId="BalloonText">
    <w:name w:val="Balloon Text"/>
    <w:basedOn w:val="Normal"/>
    <w:link w:val="BalloonTextChar"/>
    <w:rsid w:val="00205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A57"/>
    <w:pPr>
      <w:spacing w:before="0" w:after="0"/>
    </w:pPr>
  </w:style>
  <w:style w:type="paragraph" w:customStyle="1" w:styleId="BodyTextBold">
    <w:name w:val="Body Text Bold"/>
    <w:basedOn w:val="BodyText"/>
    <w:qFormat/>
    <w:rsid w:val="00205A57"/>
    <w:rPr>
      <w:b/>
    </w:rPr>
  </w:style>
  <w:style w:type="character" w:styleId="Hyperlink">
    <w:name w:val="Hyperlink"/>
    <w:basedOn w:val="DefaultParagraphFont"/>
    <w:uiPriority w:val="99"/>
    <w:unhideWhenUsed/>
    <w:rsid w:val="00626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5382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UETDRMP004 Perform elevated work platform controlled descent escape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