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0D3" w:rsidP="00974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UETDRMP002 ESI safety rules for work on, near or in the vicinity of electrical apparatus</w:t>
      </w:r>
      <w:r>
        <w:fldChar w:fldCharType="end"/>
      </w:r>
    </w:p>
    <w:p w:rsidR="009740D3" w:rsidP="009740D3">
      <w:pPr>
        <w:pStyle w:val="Version"/>
        <w:sectPr w:rsidSect="001E6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2BD" w:rsidP="001E62BD">
      <w:pPr>
        <w:pStyle w:val="SuperHeading"/>
      </w:pPr>
      <w:r w:rsidRPr="001E62BD">
        <w:t>Assessment Requirements for UETDRMP002 ESI safety rules for work on, near or in the vicinity of electrical apparatus</w:t>
      </w:r>
    </w:p>
    <w:p w:rsidR="00000000" w:rsidRPr="001E62BD" w:rsidP="001E62BD">
      <w:pPr>
        <w:pStyle w:val="Heading1"/>
      </w:pPr>
      <w:bookmarkStart w:id="1" w:name="O_1236347"/>
      <w:bookmarkEnd w:id="1"/>
      <w:r w:rsidRPr="001E62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BD" w:rsidP="001E62BD">
            <w:pPr>
              <w:pStyle w:val="BodyText"/>
            </w:pPr>
            <w:r w:rsidRPr="001E62B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E62BD" w:rsidP="001E62BD">
      <w:pPr>
        <w:pStyle w:val="NoPaddingFontSize1"/>
      </w:pPr>
    </w:p>
    <w:p w:rsidR="00000000" w:rsidRPr="001E62BD" w:rsidP="001E62BD">
      <w:pPr>
        <w:pStyle w:val="AllowPageBreak"/>
      </w:pPr>
    </w:p>
    <w:p w:rsidR="00000000" w:rsidRPr="001E62BD" w:rsidP="001E62BD">
      <w:pPr>
        <w:pStyle w:val="Heading1"/>
      </w:pPr>
      <w:bookmarkStart w:id="2" w:name="O_1236348"/>
      <w:bookmarkEnd w:id="2"/>
      <w:r w:rsidRPr="001E62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BD">
            <w:pPr>
              <w:pStyle w:val="BodyText"/>
              <w:rPr>
                <w:lang w:val="en-NZ"/>
              </w:rPr>
            </w:pPr>
            <w:r w:rsidRPr="001E62BD">
              <w:t>Evidence required to demonstrate competence in this unit must be r</w:t>
            </w:r>
            <w:r w:rsidRPr="001E62BD">
              <w:t>elevant to and satisfy all of the requirements of the elements and performance criteria on one occasion and include:</w:t>
            </w:r>
          </w:p>
        </w:tc>
      </w:tr>
      <w:tr w:rsidTr="001E6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BD" w:rsidP="001E62BD">
            <w:pPr>
              <w:pStyle w:val="ListBullet"/>
            </w:pPr>
            <w:r w:rsidRPr="001E62BD">
              <w:t>identifying relevant electricity supply industry (ESI) safety rules, codes of practice and guidelines</w:t>
            </w:r>
          </w:p>
          <w:p w:rsidR="00000000" w:rsidRPr="001E62BD" w:rsidP="001E62BD">
            <w:pPr>
              <w:pStyle w:val="ListBullet"/>
            </w:pPr>
            <w:r w:rsidRPr="001E62BD">
              <w:t>identifying organisational workplac</w:t>
            </w:r>
            <w:r w:rsidRPr="001E62BD">
              <w:t>e requirements for:</w:t>
            </w:r>
          </w:p>
          <w:p w:rsidR="00000000" w:rsidRPr="001E62BD" w:rsidP="001E62BD">
            <w:pPr>
              <w:pStyle w:val="ListBullet2"/>
            </w:pPr>
            <w:r w:rsidRPr="001E62BD">
              <w:t>electrical hazards</w:t>
            </w:r>
          </w:p>
          <w:p w:rsidR="00000000" w:rsidRPr="001E62BD" w:rsidP="001E62BD">
            <w:pPr>
              <w:pStyle w:val="ListBullet2"/>
            </w:pPr>
            <w:r w:rsidRPr="001E62BD">
              <w:t>assessing risks</w:t>
            </w:r>
          </w:p>
          <w:p w:rsidR="00000000" w:rsidRPr="001E62BD" w:rsidP="001E62BD">
            <w:pPr>
              <w:pStyle w:val="ListBullet2"/>
            </w:pPr>
            <w:r w:rsidRPr="001E62BD">
              <w:t>recording control measures</w:t>
            </w:r>
          </w:p>
          <w:p w:rsidR="00000000" w:rsidRPr="001E62BD" w:rsidP="001E62BD">
            <w:pPr>
              <w:pStyle w:val="ListBullet"/>
            </w:pPr>
            <w:r w:rsidRPr="001E62BD">
              <w:t>identifying organisational safe approach distances (SAD) for:</w:t>
            </w:r>
          </w:p>
          <w:p w:rsidR="00000000" w:rsidRPr="001E62BD" w:rsidP="001E62BD">
            <w:pPr>
              <w:pStyle w:val="ListBullet2"/>
            </w:pPr>
            <w:r w:rsidRPr="001E62BD">
              <w:t>personnel</w:t>
            </w:r>
          </w:p>
          <w:p w:rsidR="00000000" w:rsidRPr="001E62BD" w:rsidP="001E62BD">
            <w:pPr>
              <w:pStyle w:val="ListBullet2"/>
            </w:pPr>
            <w:r w:rsidRPr="001E62BD">
              <w:t>vehicles</w:t>
            </w:r>
          </w:p>
          <w:p w:rsidR="00000000" w:rsidRPr="001E62BD" w:rsidP="001E62BD">
            <w:pPr>
              <w:pStyle w:val="ListBullet2"/>
            </w:pPr>
            <w:r w:rsidRPr="001E62BD">
              <w:t>insulated mobile plant</w:t>
            </w:r>
          </w:p>
          <w:p w:rsidR="00000000" w:rsidRPr="001E62BD" w:rsidP="001E62BD">
            <w:pPr>
              <w:pStyle w:val="ListBullet2"/>
            </w:pPr>
            <w:r w:rsidRPr="001E62BD">
              <w:t>non-insulated mobile plant</w:t>
            </w:r>
          </w:p>
          <w:p w:rsidR="00000000" w:rsidRPr="001E62BD" w:rsidP="001E62BD">
            <w:pPr>
              <w:pStyle w:val="ListBullet"/>
            </w:pPr>
            <w:r w:rsidRPr="001E62BD">
              <w:t>identifying organisational access authority requirements.</w:t>
            </w:r>
          </w:p>
        </w:tc>
      </w:tr>
    </w:tbl>
    <w:p w:rsidR="00000000" w:rsidRPr="001E62BD" w:rsidP="001E62BD">
      <w:pPr>
        <w:pStyle w:val="NoPaddingFontSize1"/>
      </w:pPr>
    </w:p>
    <w:p w:rsidR="00000000" w:rsidRPr="001E62BD" w:rsidP="001E62BD">
      <w:pPr>
        <w:pStyle w:val="AllowPageBreak"/>
      </w:pPr>
    </w:p>
    <w:p w:rsidR="00000000" w:rsidRPr="001E62BD" w:rsidP="001E62BD">
      <w:pPr>
        <w:pStyle w:val="Heading1"/>
      </w:pPr>
      <w:bookmarkStart w:id="3" w:name="O_1236349"/>
      <w:bookmarkEnd w:id="3"/>
      <w:r w:rsidRPr="001E62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BD">
            <w:pPr>
              <w:pStyle w:val="BodyText"/>
              <w:rPr>
                <w:lang w:val="en-NZ"/>
              </w:rPr>
            </w:pPr>
            <w:r w:rsidRPr="001E62BD">
              <w:t xml:space="preserve">Evidence required to demonstrate competence in this unit must be relevant to and satisfy all of the requirements of the elements and performance </w:t>
            </w:r>
            <w:r w:rsidRPr="001E62BD">
              <w:t>criteria and include knowledge of:</w:t>
            </w:r>
          </w:p>
        </w:tc>
      </w:tr>
      <w:tr w:rsidTr="001E6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BD" w:rsidP="001E62BD">
            <w:pPr>
              <w:pStyle w:val="ListBullet"/>
            </w:pPr>
            <w:r w:rsidRPr="001E62BD">
              <w:t>ESI safety rules, codes of practice and guidelines</w:t>
            </w:r>
          </w:p>
          <w:p w:rsidR="00000000" w:rsidRPr="001E62BD" w:rsidP="001E62BD">
            <w:pPr>
              <w:pStyle w:val="ListBullet"/>
            </w:pPr>
            <w:r w:rsidRPr="001E62BD">
              <w:t xml:space="preserve">organisational requirements for: </w:t>
            </w:r>
          </w:p>
          <w:p w:rsidR="00000000" w:rsidRPr="001E62BD" w:rsidP="001E62BD">
            <w:pPr>
              <w:pStyle w:val="ListBullet2"/>
            </w:pPr>
            <w:r w:rsidRPr="001E62BD">
              <w:t>safe approach distances (SAD)</w:t>
            </w:r>
          </w:p>
          <w:p w:rsidR="00000000" w:rsidRPr="001E62BD" w:rsidP="001E62BD">
            <w:pPr>
              <w:pStyle w:val="ListBullet2"/>
            </w:pPr>
            <w:r w:rsidRPr="001E62BD">
              <w:t>safety observer roles</w:t>
            </w:r>
          </w:p>
          <w:p w:rsidR="00000000" w:rsidRPr="001E62BD" w:rsidP="001E62BD">
            <w:pPr>
              <w:pStyle w:val="ListBullet2"/>
            </w:pPr>
            <w:r w:rsidRPr="001E62BD">
              <w:t>hazard, risk assessment and control measures</w:t>
            </w:r>
          </w:p>
          <w:p w:rsidR="00000000" w:rsidRPr="001E62BD" w:rsidP="001E62BD">
            <w:pPr>
              <w:pStyle w:val="ListBullet2"/>
            </w:pPr>
            <w:r w:rsidRPr="001E62BD">
              <w:t>access authority</w:t>
            </w:r>
          </w:p>
          <w:p w:rsidR="00000000" w:rsidRPr="001E62BD" w:rsidP="001E62BD">
            <w:pPr>
              <w:pStyle w:val="ListBullet2"/>
            </w:pPr>
            <w:r w:rsidRPr="001E62BD">
              <w:t>emergency response procedures</w:t>
            </w:r>
          </w:p>
          <w:p w:rsidR="00000000" w:rsidRPr="001E62BD" w:rsidP="001E62BD">
            <w:pPr>
              <w:pStyle w:val="ListBullet2"/>
            </w:pPr>
            <w:r w:rsidRPr="001E62BD">
              <w:t>types and application of personal protective equipment (PPE).</w:t>
            </w:r>
          </w:p>
        </w:tc>
      </w:tr>
    </w:tbl>
    <w:p w:rsidR="00000000" w:rsidRPr="001E62BD" w:rsidP="001E62BD">
      <w:pPr>
        <w:pStyle w:val="NoPaddingFontSize1"/>
      </w:pPr>
    </w:p>
    <w:p w:rsidR="00000000" w:rsidRPr="001E62BD" w:rsidP="001E62BD">
      <w:pPr>
        <w:pStyle w:val="AllowPageBreak"/>
      </w:pPr>
    </w:p>
    <w:p w:rsidR="00000000" w:rsidRPr="001E62BD" w:rsidP="001E62BD">
      <w:pPr>
        <w:pStyle w:val="Heading1"/>
      </w:pPr>
      <w:bookmarkStart w:id="4" w:name="O_1236350"/>
      <w:bookmarkEnd w:id="4"/>
      <w:r w:rsidRPr="001E62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BD" w:rsidP="001E62BD">
            <w:pPr>
              <w:pStyle w:val="BodyText"/>
            </w:pPr>
            <w:r w:rsidRPr="001E62BD">
              <w:t xml:space="preserve">Assessors must hold credentials specified within the Standards for Registered Training Organisations current at the time </w:t>
            </w:r>
            <w:r w:rsidRPr="001E62BD">
              <w:t>of assessment.</w:t>
            </w:r>
          </w:p>
          <w:p w:rsidR="00000000" w:rsidRPr="001E62BD" w:rsidP="001E62BD">
            <w:pPr>
              <w:pStyle w:val="BodyText"/>
            </w:pPr>
            <w:r w:rsidRPr="001E62B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E62BD" w:rsidP="001E62BD">
            <w:pPr>
              <w:pStyle w:val="BodyText"/>
            </w:pPr>
            <w:r w:rsidRPr="001E62BD">
              <w:t>Assessment must occur in workpl</w:t>
            </w:r>
            <w:r w:rsidRPr="001E62BD">
              <w:t>ace operational situations where it is appropriate to do so.</w:t>
            </w:r>
          </w:p>
          <w:p w:rsidR="00000000" w:rsidRPr="001E62BD" w:rsidP="001E62BD">
            <w:pPr>
              <w:pStyle w:val="BodyText"/>
            </w:pPr>
            <w:r w:rsidRPr="001E62BD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1E62BD" w:rsidP="001E62BD">
            <w:pPr>
              <w:pStyle w:val="BodyText"/>
            </w:pPr>
            <w:r w:rsidRPr="001E62BD">
              <w:t>Assessment processes and</w:t>
            </w:r>
            <w:r w:rsidRPr="001E62BD">
              <w:t xml:space="preserve"> techniques must be appropriate to the language, literacy and numeracy requirements of the work being performed and the needs of the candidate.</w:t>
            </w:r>
          </w:p>
          <w:p w:rsidR="00000000" w:rsidRPr="001E62BD" w:rsidP="001E62BD">
            <w:pPr>
              <w:pStyle w:val="BodyText"/>
            </w:pPr>
            <w:r w:rsidRPr="001E62BD">
              <w:t>Resources for assessment must include access to:</w:t>
            </w:r>
          </w:p>
          <w:p w:rsidR="00000000" w:rsidRPr="001E62BD" w:rsidP="001E62BD">
            <w:pPr>
              <w:pStyle w:val="ListBullet"/>
            </w:pPr>
            <w:r w:rsidRPr="001E62BD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1E62BD" w:rsidP="001E62BD">
      <w:pPr>
        <w:pStyle w:val="NoPaddingFontSize1"/>
      </w:pPr>
    </w:p>
    <w:p w:rsidR="00000000" w:rsidRPr="001E62BD" w:rsidP="001E62BD">
      <w:pPr>
        <w:pStyle w:val="AllowPageBreak"/>
      </w:pPr>
    </w:p>
    <w:p w:rsidR="00000000" w:rsidRPr="001E62BD" w:rsidP="001E62BD">
      <w:pPr>
        <w:pStyle w:val="Heading1"/>
      </w:pPr>
      <w:bookmarkStart w:id="5" w:name="O_1236353"/>
      <w:bookmarkEnd w:id="5"/>
      <w:r w:rsidRPr="001E62BD">
        <w:t>Links</w:t>
      </w:r>
    </w:p>
    <w:p w:rsidR="00000000" w:rsidRPr="001E62BD" w:rsidP="009740D3">
      <w:pPr>
        <w:pStyle w:val="BodyText"/>
      </w:pPr>
      <w:r w:rsidRPr="001E62BD">
        <w:t>Companion Volume Implementation Guides are found in VETNet -</w:t>
      </w:r>
      <w:r w:rsidRPr="001E62BD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D165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E62BD" w:rsidP="001E62BD"/>
    <w:sectPr w:rsidSect="001E6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BD" w:rsidRPr="009740D3" w:rsidP="00974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3" w:rsidP="001E6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40D3" w:rsidP="001E6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40D3" w:rsidP="001E6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2BD" w:rsidRPr="009740D3" w:rsidP="00974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3" w:rsidRPr="002D2AF8" w:rsidP="001E6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UETDRMP002 ESI safety rules for work on, near or in the vicinity of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740D3" w:rsidP="001E6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30A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C64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D245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2BD"/>
  </w:style>
  <w:style w:type="character" w:customStyle="1" w:styleId="Heading1Char">
    <w:name w:val="Heading 1 Char"/>
    <w:basedOn w:val="DefaultParagraphFont"/>
    <w:link w:val="Heading1"/>
    <w:rsid w:val="001E6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2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62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6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6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62BD"/>
    <w:rPr>
      <w:b/>
      <w:spacing w:val="0"/>
    </w:rPr>
  </w:style>
  <w:style w:type="paragraph" w:customStyle="1" w:styleId="SuperTitle">
    <w:name w:val="SuperTitle"/>
    <w:basedOn w:val="Title"/>
    <w:rsid w:val="001E6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2BD"/>
    <w:rPr>
      <w:i/>
    </w:rPr>
  </w:style>
  <w:style w:type="paragraph" w:styleId="Caption">
    <w:name w:val="caption"/>
    <w:basedOn w:val="BodyText"/>
    <w:next w:val="Normal"/>
    <w:qFormat/>
    <w:rsid w:val="001E6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2BD"/>
  </w:style>
  <w:style w:type="paragraph" w:styleId="TableofFigures">
    <w:name w:val="table of figures"/>
    <w:basedOn w:val="Normal"/>
    <w:next w:val="Normal"/>
    <w:semiHidden/>
    <w:rsid w:val="001E6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2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62BD"/>
    <w:rPr>
      <w:rFonts w:ascii="Wingdings" w:hAnsi="Wingdings"/>
    </w:rPr>
  </w:style>
  <w:style w:type="paragraph" w:customStyle="1" w:styleId="TableHeading">
    <w:name w:val="Table Heading"/>
    <w:basedOn w:val="HeadingBase"/>
    <w:rsid w:val="001E6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2BD"/>
    <w:rPr>
      <w:color w:val="0033CC"/>
      <w:u w:val="none"/>
    </w:rPr>
  </w:style>
  <w:style w:type="paragraph" w:customStyle="1" w:styleId="BodyTextRight">
    <w:name w:val="Body Text Right"/>
    <w:basedOn w:val="BodyText"/>
    <w:rsid w:val="001E6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2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2BD"/>
    <w:rPr>
      <w:sz w:val="32"/>
    </w:rPr>
  </w:style>
  <w:style w:type="paragraph" w:customStyle="1" w:styleId="HeadingProcedure">
    <w:name w:val="Heading Procedure"/>
    <w:basedOn w:val="HeadingBase"/>
    <w:next w:val="Normal"/>
    <w:rsid w:val="001E6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2BD"/>
    <w:pPr>
      <w:spacing w:before="60" w:after="60"/>
    </w:pPr>
  </w:style>
  <w:style w:type="paragraph" w:styleId="ListContinue">
    <w:name w:val="List Continue"/>
    <w:basedOn w:val="List"/>
    <w:rsid w:val="001E62BD"/>
    <w:pPr>
      <w:ind w:firstLine="0"/>
    </w:pPr>
  </w:style>
  <w:style w:type="paragraph" w:customStyle="1" w:styleId="ListNote">
    <w:name w:val="List Note"/>
    <w:basedOn w:val="List"/>
    <w:rsid w:val="001E6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2BD"/>
    <w:rPr>
      <w:rFonts w:ascii="Courier New" w:hAnsi="Courier New"/>
    </w:rPr>
  </w:style>
  <w:style w:type="paragraph" w:customStyle="1" w:styleId="NoteBullet">
    <w:name w:val="Note Bullet"/>
    <w:basedOn w:val="Note"/>
    <w:rsid w:val="001E6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2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2BD"/>
    <w:rPr>
      <w:b/>
      <w:smallCaps/>
    </w:rPr>
  </w:style>
  <w:style w:type="paragraph" w:customStyle="1" w:styleId="TableListNumber">
    <w:name w:val="Table List Number"/>
    <w:basedOn w:val="ListNumber"/>
    <w:rsid w:val="001E6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2BD"/>
    <w:pPr>
      <w:numPr>
        <w:numId w:val="9"/>
      </w:numPr>
    </w:pPr>
  </w:style>
  <w:style w:type="paragraph" w:customStyle="1" w:styleId="ListAlpha2">
    <w:name w:val="List Alpha 2"/>
    <w:basedOn w:val="List2"/>
    <w:rsid w:val="001E62BD"/>
    <w:pPr>
      <w:numPr>
        <w:numId w:val="8"/>
      </w:numPr>
    </w:pPr>
  </w:style>
  <w:style w:type="paragraph" w:styleId="List2">
    <w:name w:val="List 2"/>
    <w:basedOn w:val="BodyText"/>
    <w:rsid w:val="001E6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2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2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62BD"/>
    <w:pPr>
      <w:numPr>
        <w:numId w:val="4"/>
      </w:numPr>
    </w:pPr>
  </w:style>
  <w:style w:type="paragraph" w:styleId="ListContinue2">
    <w:name w:val="List Continue 2"/>
    <w:basedOn w:val="List2"/>
    <w:rsid w:val="001E62BD"/>
    <w:pPr>
      <w:ind w:firstLine="0"/>
    </w:pPr>
  </w:style>
  <w:style w:type="paragraph" w:styleId="ListContinue3">
    <w:name w:val="List Continue 3"/>
    <w:basedOn w:val="List3"/>
    <w:rsid w:val="001E62BD"/>
    <w:pPr>
      <w:ind w:left="1021" w:firstLine="0"/>
    </w:pPr>
  </w:style>
  <w:style w:type="paragraph" w:styleId="ListContinue4">
    <w:name w:val="List Continue 4"/>
    <w:basedOn w:val="List4"/>
    <w:rsid w:val="001E62BD"/>
    <w:pPr>
      <w:ind w:firstLine="0"/>
    </w:pPr>
  </w:style>
  <w:style w:type="paragraph" w:styleId="ListContinue5">
    <w:name w:val="List Continue 5"/>
    <w:basedOn w:val="List5"/>
    <w:rsid w:val="001E62BD"/>
    <w:pPr>
      <w:ind w:firstLine="0"/>
    </w:pPr>
  </w:style>
  <w:style w:type="paragraph" w:styleId="ListNumber3">
    <w:name w:val="List Number 3"/>
    <w:basedOn w:val="List3"/>
    <w:rsid w:val="001E62BD"/>
    <w:pPr>
      <w:numPr>
        <w:numId w:val="5"/>
      </w:numPr>
    </w:pPr>
  </w:style>
  <w:style w:type="paragraph" w:styleId="ListNumber4">
    <w:name w:val="List Number 4"/>
    <w:basedOn w:val="List4"/>
    <w:rsid w:val="001E62BD"/>
    <w:pPr>
      <w:numPr>
        <w:numId w:val="6"/>
      </w:numPr>
    </w:pPr>
  </w:style>
  <w:style w:type="paragraph" w:styleId="ListNumber5">
    <w:name w:val="List Number 5"/>
    <w:basedOn w:val="List5"/>
    <w:rsid w:val="001E62BD"/>
    <w:pPr>
      <w:numPr>
        <w:numId w:val="7"/>
      </w:numPr>
    </w:pPr>
  </w:style>
  <w:style w:type="paragraph" w:styleId="BlockText">
    <w:name w:val="Block Text"/>
    <w:basedOn w:val="Normal"/>
    <w:rsid w:val="001E6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2BD"/>
    <w:rPr>
      <w:sz w:val="16"/>
      <w:vertAlign w:val="superscript"/>
    </w:rPr>
  </w:style>
  <w:style w:type="character" w:customStyle="1" w:styleId="Symbols">
    <w:name w:val="Symbols"/>
    <w:basedOn w:val="DefaultParagraphFont"/>
    <w:rsid w:val="001E62BD"/>
    <w:rPr>
      <w:rFonts w:ascii="Symbol" w:hAnsi="Symbol"/>
    </w:rPr>
  </w:style>
  <w:style w:type="character" w:customStyle="1" w:styleId="MenuOptions">
    <w:name w:val="Menu Options"/>
    <w:basedOn w:val="DefaultParagraphFont"/>
    <w:rsid w:val="001E6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2BD"/>
    <w:rPr>
      <w:b/>
    </w:rPr>
  </w:style>
  <w:style w:type="character" w:customStyle="1" w:styleId="Underlined">
    <w:name w:val="Underlined"/>
    <w:basedOn w:val="DefaultParagraphFont"/>
    <w:rsid w:val="001E62BD"/>
    <w:rPr>
      <w:u w:val="single"/>
    </w:rPr>
  </w:style>
  <w:style w:type="paragraph" w:customStyle="1" w:styleId="TableBodyTextRight">
    <w:name w:val="Table Body Text Right"/>
    <w:basedOn w:val="TableBodyText"/>
    <w:rsid w:val="001E6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2BD"/>
    <w:rPr>
      <w:sz w:val="18"/>
    </w:rPr>
  </w:style>
  <w:style w:type="paragraph" w:customStyle="1" w:styleId="BodySmallRight">
    <w:name w:val="Body Small Right"/>
    <w:basedOn w:val="BodyTextRight"/>
    <w:rsid w:val="001E62BD"/>
    <w:rPr>
      <w:sz w:val="18"/>
      <w:szCs w:val="18"/>
    </w:rPr>
  </w:style>
  <w:style w:type="paragraph" w:customStyle="1" w:styleId="MarginEdition">
    <w:name w:val="Margin Edition"/>
    <w:basedOn w:val="MarginNote"/>
    <w:rsid w:val="001E6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2BD"/>
    <w:rPr>
      <w:sz w:val="2"/>
      <w:szCs w:val="2"/>
    </w:rPr>
  </w:style>
  <w:style w:type="character" w:customStyle="1" w:styleId="Small">
    <w:name w:val="Small"/>
    <w:basedOn w:val="DefaultParagraphFont"/>
    <w:rsid w:val="001E62BD"/>
    <w:rPr>
      <w:sz w:val="16"/>
    </w:rPr>
  </w:style>
  <w:style w:type="paragraph" w:customStyle="1" w:styleId="WideTable">
    <w:name w:val="Wide Table"/>
    <w:basedOn w:val="Normal"/>
    <w:rsid w:val="001E6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2BD"/>
  </w:style>
  <w:style w:type="paragraph" w:styleId="Quote">
    <w:name w:val="Quote"/>
    <w:basedOn w:val="Heading1"/>
    <w:link w:val="QuoteChar"/>
    <w:qFormat/>
    <w:rsid w:val="001E6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2BD"/>
    <w:pPr>
      <w:pageBreakBefore/>
    </w:pPr>
  </w:style>
  <w:style w:type="paragraph" w:customStyle="1" w:styleId="Border">
    <w:name w:val="Border"/>
    <w:basedOn w:val="Normal"/>
    <w:qFormat/>
    <w:rsid w:val="001E6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2BD"/>
    <w:rPr>
      <w:u w:val="single"/>
    </w:rPr>
  </w:style>
  <w:style w:type="character" w:customStyle="1" w:styleId="BoldandItalics">
    <w:name w:val="Bold and Italics"/>
    <w:qFormat/>
    <w:rsid w:val="001E62BD"/>
    <w:rPr>
      <w:b/>
      <w:i/>
      <w:u w:val="none"/>
    </w:rPr>
  </w:style>
  <w:style w:type="paragraph" w:styleId="BalloonText">
    <w:name w:val="Balloon Text"/>
    <w:basedOn w:val="Normal"/>
    <w:link w:val="BalloonTextChar"/>
    <w:rsid w:val="001E6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2BD"/>
    <w:pPr>
      <w:spacing w:before="0" w:after="0"/>
    </w:pPr>
  </w:style>
  <w:style w:type="paragraph" w:customStyle="1" w:styleId="BodyTextBold">
    <w:name w:val="Body Text Bold"/>
    <w:basedOn w:val="BodyText"/>
    <w:qFormat/>
    <w:rsid w:val="001E62BD"/>
    <w:rPr>
      <w:b/>
    </w:rPr>
  </w:style>
  <w:style w:type="character" w:styleId="Hyperlink">
    <w:name w:val="Hyperlink"/>
    <w:basedOn w:val="DefaultParagraphFont"/>
    <w:uiPriority w:val="99"/>
    <w:unhideWhenUsed/>
    <w:rsid w:val="00974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2498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UETDRMP002 ESI safety rules for work on, near or in the vicinity of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