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6991" w:rsidP="003469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UETDRIS032 Solve problems in network equipment</w:t>
      </w:r>
      <w:r>
        <w:fldChar w:fldCharType="end"/>
      </w:r>
    </w:p>
    <w:p w:rsidR="00346991" w:rsidP="00346991">
      <w:pPr>
        <w:pStyle w:val="Version"/>
        <w:sectPr w:rsidSect="002704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04AD" w:rsidP="002704AD">
      <w:pPr>
        <w:pStyle w:val="SuperHeading"/>
      </w:pPr>
      <w:r w:rsidRPr="002704AD">
        <w:t>Assessment Requirements for UETDRIS032 Solve problems in network equipment</w:t>
      </w:r>
    </w:p>
    <w:p w:rsidR="00000000" w:rsidRPr="002704AD" w:rsidP="002704AD">
      <w:pPr>
        <w:pStyle w:val="Heading1"/>
      </w:pPr>
      <w:bookmarkStart w:id="1" w:name="O_1237126"/>
      <w:bookmarkEnd w:id="1"/>
      <w:r w:rsidRPr="002704A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04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4AD" w:rsidP="002704AD">
            <w:pPr>
              <w:pStyle w:val="BodyText"/>
            </w:pPr>
            <w:r w:rsidRPr="002704AD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2704AD" w:rsidP="002704AD">
      <w:pPr>
        <w:pStyle w:val="NoPaddingFontSize1"/>
      </w:pPr>
    </w:p>
    <w:p w:rsidR="00000000" w:rsidRPr="002704AD" w:rsidP="002704AD">
      <w:pPr>
        <w:pStyle w:val="AllowPageBreak"/>
      </w:pPr>
    </w:p>
    <w:p w:rsidR="00000000" w:rsidRPr="002704AD" w:rsidP="002704AD">
      <w:pPr>
        <w:pStyle w:val="Heading1"/>
      </w:pPr>
      <w:bookmarkStart w:id="2" w:name="O_1237127"/>
      <w:bookmarkEnd w:id="2"/>
      <w:r w:rsidRPr="002704A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04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4AD">
            <w:pPr>
              <w:pStyle w:val="BodyText"/>
              <w:rPr>
                <w:lang w:val="en-NZ"/>
              </w:rPr>
            </w:pPr>
            <w:r w:rsidRPr="002704AD">
              <w:t>Evidence required to demonstrate competence in this unit must be r</w:t>
            </w:r>
            <w:r w:rsidRPr="002704AD">
              <w:t>elevant to and satisfy all of the requirements of the elements and performance criteria on at least two (2) separate occasions and include:</w:t>
            </w:r>
          </w:p>
        </w:tc>
      </w:tr>
      <w:tr w:rsidTr="002704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4AD" w:rsidP="002704AD">
            <w:pPr>
              <w:pStyle w:val="ListBullet"/>
            </w:pPr>
            <w:r w:rsidRPr="002704AD">
              <w:t>applying relevant legislation, regulations, standards, codes of practice and organisational workplace requirements</w:t>
            </w:r>
            <w:r w:rsidRPr="002704AD">
              <w:t xml:space="preserve"> including:</w:t>
            </w:r>
          </w:p>
          <w:p w:rsidR="00000000" w:rsidRPr="002704AD" w:rsidP="002704AD">
            <w:pPr>
              <w:pStyle w:val="ListBullet2"/>
            </w:pPr>
            <w:r w:rsidRPr="002704AD">
              <w:t>work health and safety (WHS)/occupational health and safety (OHS) requirements</w:t>
            </w:r>
          </w:p>
          <w:p w:rsidR="00000000" w:rsidRPr="002704AD" w:rsidP="002704AD">
            <w:pPr>
              <w:pStyle w:val="ListBullet"/>
            </w:pPr>
            <w:r w:rsidRPr="002704AD">
              <w:t>identifying hazards, assessing risks, and identifying, applying and monitoring control measures</w:t>
            </w:r>
          </w:p>
          <w:p w:rsidR="00000000" w:rsidRPr="002704AD" w:rsidP="002704AD">
            <w:pPr>
              <w:pStyle w:val="ListBullet"/>
            </w:pPr>
            <w:r w:rsidRPr="002704AD">
              <w:t>obtaining, inspecting and using relevant personal protective equipment (PPE)</w:t>
            </w:r>
          </w:p>
          <w:p w:rsidR="00000000" w:rsidRPr="002704AD" w:rsidP="002704AD">
            <w:pPr>
              <w:pStyle w:val="ListBullet"/>
            </w:pPr>
            <w:r w:rsidRPr="002704AD">
              <w:t>dealing with an unplanned event on at least one (1) occasion</w:t>
            </w:r>
          </w:p>
          <w:p w:rsidR="00000000" w:rsidRPr="002704AD" w:rsidP="002704AD">
            <w:pPr>
              <w:pStyle w:val="ListBullet"/>
            </w:pPr>
            <w:r w:rsidRPr="002704AD">
              <w:t>obtaining and signing work permits in accordance with workplace requirements</w:t>
            </w:r>
          </w:p>
          <w:p w:rsidR="00000000" w:rsidRPr="002704AD" w:rsidP="002704AD">
            <w:pPr>
              <w:pStyle w:val="ListBullet"/>
            </w:pPr>
            <w:r w:rsidRPr="002704AD">
              <w:t>completing relevant work records, reports</w:t>
            </w:r>
            <w:r w:rsidRPr="002704AD">
              <w:t xml:space="preserve"> and documentation</w:t>
            </w:r>
          </w:p>
          <w:p w:rsidR="00000000" w:rsidRPr="002704AD" w:rsidP="002704AD">
            <w:pPr>
              <w:pStyle w:val="ListBullet"/>
            </w:pPr>
            <w:r w:rsidRPr="002704AD">
              <w:t>solving problems in network equipment, including:</w:t>
            </w:r>
          </w:p>
          <w:p w:rsidR="00000000" w:rsidRPr="002704AD" w:rsidP="002704AD">
            <w:pPr>
              <w:pStyle w:val="ListBullet2"/>
            </w:pPr>
            <w:r w:rsidRPr="002704AD">
              <w:t xml:space="preserve">determining equipment operating parameters </w:t>
            </w:r>
          </w:p>
          <w:p w:rsidR="00000000" w:rsidRPr="002704AD" w:rsidP="002704AD">
            <w:pPr>
              <w:pStyle w:val="ListBullet2"/>
            </w:pPr>
            <w:r w:rsidRPr="002704AD">
              <w:t>determining scope of work and resource requirements</w:t>
            </w:r>
          </w:p>
          <w:p w:rsidR="00000000" w:rsidRPr="002704AD" w:rsidP="002704AD">
            <w:pPr>
              <w:pStyle w:val="ListBullet2"/>
            </w:pPr>
            <w:r w:rsidRPr="002704AD">
              <w:t>applying problem-solving techniques</w:t>
            </w:r>
          </w:p>
          <w:p w:rsidR="00000000" w:rsidRPr="002704AD" w:rsidP="002704AD">
            <w:pPr>
              <w:pStyle w:val="ListBullet2"/>
            </w:pPr>
            <w:r w:rsidRPr="002704AD">
              <w:t>applying manufacturer</w:t>
            </w:r>
            <w:r>
              <w:t>’</w:t>
            </w:r>
            <w:r w:rsidRPr="002704AD">
              <w:t>s settings to meet network requi</w:t>
            </w:r>
            <w:r w:rsidRPr="002704AD">
              <w:t>rements</w:t>
            </w:r>
          </w:p>
          <w:p w:rsidR="00000000" w:rsidRPr="002704AD" w:rsidP="002704AD">
            <w:pPr>
              <w:pStyle w:val="ListBullet2"/>
            </w:pPr>
            <w:r w:rsidRPr="002704AD">
              <w:t xml:space="preserve">conducting functional testing  </w:t>
            </w:r>
          </w:p>
          <w:p w:rsidR="00000000" w:rsidRPr="002704AD" w:rsidP="002704AD">
            <w:pPr>
              <w:pStyle w:val="ListBullet"/>
            </w:pPr>
            <w:r w:rsidRPr="002704AD">
              <w:t>solving problems in network equipment on at least one (1) of the following network systems: </w:t>
            </w:r>
          </w:p>
          <w:p w:rsidR="00000000" w:rsidRPr="002704AD" w:rsidP="002704AD">
            <w:pPr>
              <w:pStyle w:val="ListBullet2"/>
            </w:pPr>
            <w:r w:rsidRPr="002704AD">
              <w:t xml:space="preserve">distribution overhead </w:t>
            </w:r>
          </w:p>
          <w:p w:rsidR="00000000" w:rsidRPr="002704AD" w:rsidP="002704AD">
            <w:pPr>
              <w:pStyle w:val="ListBullet2"/>
            </w:pPr>
            <w:r w:rsidRPr="002704AD">
              <w:t xml:space="preserve">distribution underground </w:t>
            </w:r>
          </w:p>
          <w:p w:rsidR="00000000" w:rsidRPr="002704AD" w:rsidP="002704AD">
            <w:pPr>
              <w:pStyle w:val="ListBullet2"/>
            </w:pPr>
            <w:r w:rsidRPr="002704AD">
              <w:t xml:space="preserve">transmission overhead </w:t>
            </w:r>
          </w:p>
          <w:p w:rsidR="00000000" w:rsidRPr="002704AD" w:rsidP="002704AD">
            <w:pPr>
              <w:pStyle w:val="ListBullet2"/>
            </w:pPr>
            <w:r w:rsidRPr="002704AD">
              <w:t xml:space="preserve">transmission underground </w:t>
            </w:r>
          </w:p>
          <w:p w:rsidR="00000000" w:rsidRPr="002704AD" w:rsidP="002704AD">
            <w:pPr>
              <w:pStyle w:val="ListBullet"/>
            </w:pPr>
            <w:r w:rsidRPr="002704AD">
              <w:t>using at least three (3) of the following distribution/transmission equipment types: </w:t>
            </w:r>
          </w:p>
          <w:p w:rsidR="00000000" w:rsidRPr="002704AD" w:rsidP="002704AD">
            <w:pPr>
              <w:pStyle w:val="ListBullet2"/>
            </w:pPr>
            <w:r w:rsidRPr="002704AD">
              <w:t>voltage regulation equipment </w:t>
            </w:r>
          </w:p>
          <w:p w:rsidR="00000000" w:rsidRPr="002704AD" w:rsidP="002704AD">
            <w:pPr>
              <w:pStyle w:val="ListBullet2"/>
            </w:pPr>
            <w:r w:rsidRPr="002704AD">
              <w:t>on-load tap changers (OLTCs)</w:t>
            </w:r>
          </w:p>
          <w:p w:rsidR="00000000" w:rsidRPr="002704AD" w:rsidP="002704AD">
            <w:pPr>
              <w:pStyle w:val="ListBullet2"/>
            </w:pPr>
            <w:r w:rsidRPr="002704AD">
              <w:t>energy metering </w:t>
            </w:r>
          </w:p>
          <w:p w:rsidR="00000000" w:rsidRPr="002704AD" w:rsidP="002704AD">
            <w:pPr>
              <w:pStyle w:val="ListBullet2"/>
            </w:pPr>
            <w:r w:rsidRPr="002704AD">
              <w:t>demand meters </w:t>
            </w:r>
          </w:p>
          <w:p w:rsidR="00000000" w:rsidRPr="002704AD" w:rsidP="002704AD">
            <w:pPr>
              <w:pStyle w:val="ListBullet2"/>
            </w:pPr>
            <w:r w:rsidRPr="002704AD">
              <w:t>load control </w:t>
            </w:r>
          </w:p>
          <w:p w:rsidR="00000000" w:rsidRPr="002704AD" w:rsidP="002704AD">
            <w:pPr>
              <w:pStyle w:val="ListBullet2"/>
            </w:pPr>
            <w:r w:rsidRPr="002704AD">
              <w:t>current transformers </w:t>
            </w:r>
          </w:p>
          <w:p w:rsidR="00000000" w:rsidRPr="002704AD" w:rsidP="002704AD">
            <w:pPr>
              <w:pStyle w:val="ListBullet2"/>
            </w:pPr>
            <w:r w:rsidRPr="002704AD">
              <w:t>potential transformers.</w:t>
            </w:r>
          </w:p>
        </w:tc>
      </w:tr>
    </w:tbl>
    <w:p w:rsidR="00000000" w:rsidRPr="002704AD" w:rsidP="002704AD">
      <w:pPr>
        <w:pStyle w:val="NoPaddingFontSize1"/>
      </w:pPr>
    </w:p>
    <w:p w:rsidR="00000000" w:rsidRPr="002704AD" w:rsidP="002704AD">
      <w:pPr>
        <w:pStyle w:val="AllowPageBreak"/>
      </w:pPr>
    </w:p>
    <w:p w:rsidR="00000000" w:rsidRPr="002704AD" w:rsidP="002704AD">
      <w:pPr>
        <w:pStyle w:val="Heading1"/>
      </w:pPr>
      <w:bookmarkStart w:id="3" w:name="O_1237128"/>
      <w:bookmarkEnd w:id="3"/>
      <w:r w:rsidRPr="002704A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04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4AD">
            <w:pPr>
              <w:pStyle w:val="BodyText"/>
              <w:rPr>
                <w:lang w:val="en-NZ"/>
              </w:rPr>
            </w:pPr>
            <w:r w:rsidRPr="002704A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704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4AD" w:rsidP="002704AD">
            <w:pPr>
              <w:pStyle w:val="ListBullet"/>
            </w:pPr>
            <w:r w:rsidRPr="002704AD">
              <w:t xml:space="preserve">relevant legislation, regulations, standards, </w:t>
            </w:r>
            <w:r w:rsidRPr="002704AD">
              <w:t xml:space="preserve">codes of practice and organisational workplace requirements including WHS/OHS requirements </w:t>
            </w:r>
          </w:p>
          <w:p w:rsidR="00000000" w:rsidRPr="002704AD" w:rsidP="002704AD">
            <w:pPr>
              <w:pStyle w:val="ListBullet"/>
            </w:pPr>
            <w:r w:rsidRPr="002704AD">
              <w:t>hazard, risk assessment and risk control requirements, including potential hazards</w:t>
            </w:r>
          </w:p>
          <w:p w:rsidR="00000000" w:rsidRPr="002704AD" w:rsidP="002704AD">
            <w:pPr>
              <w:pStyle w:val="ListBullet"/>
            </w:pPr>
            <w:r w:rsidRPr="002704AD">
              <w:t>types and application of PPE</w:t>
            </w:r>
          </w:p>
          <w:p w:rsidR="00000000" w:rsidRPr="002704AD" w:rsidP="002704AD">
            <w:pPr>
              <w:pStyle w:val="ListBullet"/>
            </w:pPr>
            <w:r w:rsidRPr="002704AD">
              <w:t xml:space="preserve">safe use of plant, tools and equipment </w:t>
            </w:r>
          </w:p>
          <w:p w:rsidR="00000000" w:rsidRPr="002704AD" w:rsidP="002704AD">
            <w:pPr>
              <w:pStyle w:val="ListBullet"/>
            </w:pPr>
            <w:r w:rsidRPr="002704AD">
              <w:t>application,</w:t>
            </w:r>
            <w:r w:rsidRPr="002704AD">
              <w:t xml:space="preserve"> purpose and types of permits</w:t>
            </w:r>
          </w:p>
          <w:p w:rsidR="00000000" w:rsidRPr="002704AD" w:rsidP="002704AD">
            <w:pPr>
              <w:pStyle w:val="ListBullet"/>
            </w:pPr>
            <w:r w:rsidRPr="002704AD">
              <w:t>events constituting an unplanned event or incident</w:t>
            </w:r>
          </w:p>
          <w:p w:rsidR="00000000" w:rsidRPr="002704AD" w:rsidP="002704AD">
            <w:pPr>
              <w:pStyle w:val="ListBullet"/>
            </w:pPr>
            <w:r w:rsidRPr="002704AD">
              <w:t>procedures for responding to an unplanned event or incident</w:t>
            </w:r>
          </w:p>
          <w:p w:rsidR="00000000" w:rsidRPr="002704AD" w:rsidP="002704AD">
            <w:pPr>
              <w:pStyle w:val="ListBullet"/>
            </w:pPr>
            <w:r w:rsidRPr="002704AD">
              <w:t>workplace records, reports and documentation</w:t>
            </w:r>
          </w:p>
          <w:p w:rsidR="00000000" w:rsidRPr="002704AD" w:rsidP="002704AD">
            <w:pPr>
              <w:pStyle w:val="ListBullet"/>
            </w:pPr>
            <w:r w:rsidRPr="002704AD">
              <w:t>principles of all of the following:</w:t>
            </w:r>
          </w:p>
          <w:p w:rsidR="00000000" w:rsidRPr="002704AD" w:rsidP="002704AD">
            <w:pPr>
              <w:pStyle w:val="ListBullet2"/>
            </w:pPr>
            <w:r w:rsidRPr="002704AD">
              <w:t>generation</w:t>
            </w:r>
          </w:p>
          <w:p w:rsidR="00000000" w:rsidRPr="002704AD" w:rsidP="002704AD">
            <w:pPr>
              <w:pStyle w:val="ListBullet2"/>
            </w:pPr>
            <w:r w:rsidRPr="002704AD">
              <w:t>transmission</w:t>
            </w:r>
          </w:p>
          <w:p w:rsidR="00000000" w:rsidRPr="002704AD" w:rsidP="002704AD">
            <w:pPr>
              <w:pStyle w:val="ListBullet2"/>
            </w:pPr>
            <w:r w:rsidRPr="002704AD">
              <w:t>distribution</w:t>
            </w:r>
          </w:p>
          <w:p w:rsidR="00000000" w:rsidRPr="002704AD" w:rsidP="002704AD">
            <w:pPr>
              <w:pStyle w:val="ListBullet2"/>
            </w:pPr>
            <w:r w:rsidRPr="002704AD">
              <w:t>substations</w:t>
            </w:r>
          </w:p>
          <w:p w:rsidR="00000000" w:rsidRPr="002704AD" w:rsidP="002704AD">
            <w:pPr>
              <w:pStyle w:val="ListBullet2"/>
            </w:pPr>
            <w:r w:rsidRPr="002704AD">
              <w:t>overhead and underground systems,</w:t>
            </w:r>
          </w:p>
          <w:p w:rsidR="00000000" w:rsidRPr="002704AD" w:rsidP="002704AD">
            <w:pPr>
              <w:pStyle w:val="ListBullet2"/>
            </w:pPr>
            <w:r w:rsidRPr="002704AD">
              <w:t>inductance, capacitance and resistance</w:t>
            </w:r>
          </w:p>
          <w:p w:rsidR="00000000" w:rsidRPr="002704AD" w:rsidP="002704AD">
            <w:pPr>
              <w:pStyle w:val="ListBullet2"/>
            </w:pPr>
            <w:r w:rsidRPr="002704AD">
              <w:t xml:space="preserve">voltage regulation </w:t>
            </w:r>
          </w:p>
          <w:p w:rsidR="00000000" w:rsidRPr="002704AD" w:rsidP="002704AD">
            <w:pPr>
              <w:pStyle w:val="ListBullet2"/>
            </w:pPr>
            <w:r w:rsidRPr="002704AD">
              <w:t>transformers and OLTCs</w:t>
            </w:r>
          </w:p>
          <w:p w:rsidR="00000000" w:rsidRPr="002704AD" w:rsidP="002704AD">
            <w:pPr>
              <w:pStyle w:val="ListBullet2"/>
            </w:pPr>
            <w:r w:rsidRPr="002704AD">
              <w:t>line drop compensation</w:t>
            </w:r>
          </w:p>
          <w:p w:rsidR="00000000" w:rsidRPr="002704AD" w:rsidP="002704AD">
            <w:pPr>
              <w:pStyle w:val="ListBullet2"/>
            </w:pPr>
            <w:r w:rsidRPr="002704AD">
              <w:t>types of system faults and protection</w:t>
            </w:r>
          </w:p>
          <w:p w:rsidR="00000000" w:rsidRPr="002704AD" w:rsidP="002704AD">
            <w:pPr>
              <w:pStyle w:val="ListBullet2"/>
            </w:pPr>
            <w:r w:rsidRPr="002704AD">
              <w:t xml:space="preserve">voltage surges </w:t>
            </w:r>
          </w:p>
          <w:p w:rsidR="00000000" w:rsidRPr="002704AD" w:rsidP="002704AD">
            <w:pPr>
              <w:pStyle w:val="ListBullet2"/>
            </w:pPr>
            <w:r w:rsidRPr="002704AD">
              <w:t>metering and metered quantities</w:t>
            </w:r>
          </w:p>
          <w:p w:rsidR="00000000" w:rsidRPr="002704AD" w:rsidP="002704AD">
            <w:pPr>
              <w:pStyle w:val="ListBullet2"/>
            </w:pPr>
            <w:r w:rsidRPr="002704AD">
              <w:t>load c</w:t>
            </w:r>
            <w:r w:rsidRPr="002704AD">
              <w:t>ontrol.</w:t>
            </w:r>
          </w:p>
        </w:tc>
      </w:tr>
    </w:tbl>
    <w:p w:rsidR="00000000" w:rsidRPr="002704AD" w:rsidP="002704AD">
      <w:pPr>
        <w:pStyle w:val="NoPaddingFontSize1"/>
      </w:pPr>
    </w:p>
    <w:p w:rsidR="00000000" w:rsidRPr="002704AD" w:rsidP="002704AD">
      <w:pPr>
        <w:pStyle w:val="AllowPageBreak"/>
      </w:pPr>
    </w:p>
    <w:p w:rsidR="00000000" w:rsidRPr="002704AD" w:rsidP="002704AD">
      <w:pPr>
        <w:pStyle w:val="Heading1"/>
      </w:pPr>
      <w:bookmarkStart w:id="4" w:name="O_1237129"/>
      <w:bookmarkEnd w:id="4"/>
      <w:r w:rsidRPr="002704A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04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4AD" w:rsidP="002704AD">
            <w:pPr>
              <w:pStyle w:val="BodyText"/>
            </w:pPr>
            <w:r w:rsidRPr="002704AD">
              <w:t>Assessors must hold credentials specified within the Standards for Registered Training Organisations current at the time of assessment.</w:t>
            </w:r>
          </w:p>
          <w:p w:rsidR="00000000" w:rsidRPr="002704AD" w:rsidP="002704AD">
            <w:pPr>
              <w:pStyle w:val="BodyText"/>
            </w:pPr>
            <w:r w:rsidRPr="002704AD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704AD" w:rsidP="002704AD">
            <w:pPr>
              <w:pStyle w:val="BodyText"/>
            </w:pPr>
            <w:r w:rsidRPr="002704AD">
              <w:t>Assessment must occur in workplace operational</w:t>
            </w:r>
            <w:r w:rsidRPr="002704AD">
              <w:t xml:space="preserve"> situations where it is appropriate to do so.</w:t>
            </w:r>
          </w:p>
          <w:p w:rsidR="00000000" w:rsidRPr="002704AD" w:rsidP="002704AD">
            <w:pPr>
              <w:pStyle w:val="BodyText"/>
            </w:pPr>
            <w:r w:rsidRPr="002704AD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2704AD" w:rsidP="002704AD">
            <w:pPr>
              <w:pStyle w:val="BodyText"/>
            </w:pPr>
            <w:r w:rsidRPr="002704AD">
              <w:t>Assessment processes and techniques mus</w:t>
            </w:r>
            <w:r w:rsidRPr="002704AD">
              <w:t>t be appropriate to the language, literacy and numeracy requirements of the work being performed and the needs of the candidate.</w:t>
            </w:r>
          </w:p>
          <w:p w:rsidR="00000000" w:rsidRPr="002704AD" w:rsidP="002704AD">
            <w:pPr>
              <w:pStyle w:val="BodyText"/>
            </w:pPr>
            <w:r w:rsidRPr="002704AD">
              <w:t>Resources for assessment must include access to:</w:t>
            </w:r>
          </w:p>
          <w:p w:rsidR="00000000" w:rsidRPr="002704AD" w:rsidP="002704AD">
            <w:pPr>
              <w:pStyle w:val="ListBullet"/>
            </w:pPr>
            <w:r w:rsidRPr="002704AD">
              <w:t>relevant and appropriate materials, tools, equipment and PPE currently used i</w:t>
            </w:r>
            <w:r w:rsidRPr="002704AD">
              <w:t>n industry</w:t>
            </w:r>
          </w:p>
          <w:p w:rsidR="00000000" w:rsidRPr="002704AD" w:rsidP="002704AD">
            <w:pPr>
              <w:pStyle w:val="ListBullet"/>
            </w:pPr>
            <w:r w:rsidRPr="002704AD">
              <w:t>applicable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2704AD" w:rsidP="002704AD">
      <w:pPr>
        <w:pStyle w:val="NoPaddingFontSize1"/>
      </w:pPr>
    </w:p>
    <w:p w:rsidR="00000000" w:rsidRPr="002704AD" w:rsidP="002704AD">
      <w:pPr>
        <w:pStyle w:val="AllowPageBreak"/>
      </w:pPr>
    </w:p>
    <w:p w:rsidR="00000000" w:rsidRPr="002704AD" w:rsidP="002704AD">
      <w:pPr>
        <w:pStyle w:val="Heading1"/>
      </w:pPr>
      <w:bookmarkStart w:id="5" w:name="O_1237132"/>
      <w:bookmarkEnd w:id="5"/>
      <w:r w:rsidRPr="002704AD">
        <w:t>Links</w:t>
      </w:r>
    </w:p>
    <w:p w:rsidR="00000000" w:rsidRPr="002704AD" w:rsidP="00346991">
      <w:pPr>
        <w:pStyle w:val="BodyText"/>
      </w:pPr>
      <w:r w:rsidRPr="002704AD">
        <w:t xml:space="preserve">Companion Volume Implementation Guides are found </w:t>
      </w:r>
      <w:r w:rsidRPr="002704AD">
        <w:t xml:space="preserve">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8498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704AD" w:rsidP="002704AD"/>
    <w:sectPr w:rsidSect="002704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4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4AD" w:rsidRPr="00346991" w:rsidP="003469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4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991" w:rsidP="002704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6991" w:rsidP="002704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46991" w:rsidP="002704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4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9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04AD" w:rsidRPr="00346991" w:rsidP="003469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4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991" w:rsidRPr="002D2AF8" w:rsidP="002704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UETDRIS032 Solve problems in network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346991" w:rsidP="002704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6AA4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4EFD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929E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4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04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04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04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04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04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04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04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04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04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04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04AD"/>
  </w:style>
  <w:style w:type="character" w:customStyle="1" w:styleId="Heading1Char">
    <w:name w:val="Heading 1 Char"/>
    <w:basedOn w:val="DefaultParagraphFont"/>
    <w:link w:val="Heading1"/>
    <w:rsid w:val="002704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04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04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04A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04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04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04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704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04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04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04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04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04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04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04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04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04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04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04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04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04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04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04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04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04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04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04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04AD"/>
    <w:rPr>
      <w:b/>
      <w:spacing w:val="0"/>
    </w:rPr>
  </w:style>
  <w:style w:type="paragraph" w:customStyle="1" w:styleId="SuperTitle">
    <w:name w:val="SuperTitle"/>
    <w:basedOn w:val="Title"/>
    <w:rsid w:val="002704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04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04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04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04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04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04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04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04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04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04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04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04AD"/>
    <w:rPr>
      <w:i/>
    </w:rPr>
  </w:style>
  <w:style w:type="paragraph" w:styleId="Caption">
    <w:name w:val="caption"/>
    <w:basedOn w:val="BodyText"/>
    <w:next w:val="Normal"/>
    <w:qFormat/>
    <w:rsid w:val="002704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04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04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04AD"/>
  </w:style>
  <w:style w:type="paragraph" w:styleId="TableofFigures">
    <w:name w:val="table of figures"/>
    <w:basedOn w:val="Normal"/>
    <w:next w:val="Normal"/>
    <w:semiHidden/>
    <w:rsid w:val="002704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04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04AD"/>
    <w:rPr>
      <w:rFonts w:ascii="Wingdings" w:hAnsi="Wingdings"/>
    </w:rPr>
  </w:style>
  <w:style w:type="paragraph" w:customStyle="1" w:styleId="TableHeading">
    <w:name w:val="Table Heading"/>
    <w:basedOn w:val="HeadingBase"/>
    <w:rsid w:val="002704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04AD"/>
    <w:rPr>
      <w:color w:val="0033CC"/>
      <w:u w:val="none"/>
    </w:rPr>
  </w:style>
  <w:style w:type="paragraph" w:customStyle="1" w:styleId="BodyTextRight">
    <w:name w:val="Body Text Right"/>
    <w:basedOn w:val="BodyText"/>
    <w:rsid w:val="002704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04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04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04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04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04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04AD"/>
    <w:rPr>
      <w:sz w:val="32"/>
    </w:rPr>
  </w:style>
  <w:style w:type="paragraph" w:customStyle="1" w:styleId="HeadingProcedure">
    <w:name w:val="Heading Procedure"/>
    <w:basedOn w:val="HeadingBase"/>
    <w:next w:val="Normal"/>
    <w:rsid w:val="002704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04AD"/>
    <w:pPr>
      <w:spacing w:before="60" w:after="60"/>
    </w:pPr>
  </w:style>
  <w:style w:type="paragraph" w:styleId="ListContinue">
    <w:name w:val="List Continue"/>
    <w:basedOn w:val="List"/>
    <w:rsid w:val="002704AD"/>
    <w:pPr>
      <w:ind w:firstLine="0"/>
    </w:pPr>
  </w:style>
  <w:style w:type="paragraph" w:customStyle="1" w:styleId="ListNote">
    <w:name w:val="List Note"/>
    <w:basedOn w:val="List"/>
    <w:rsid w:val="002704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04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04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04AD"/>
    <w:rPr>
      <w:rFonts w:ascii="Courier New" w:hAnsi="Courier New"/>
    </w:rPr>
  </w:style>
  <w:style w:type="paragraph" w:customStyle="1" w:styleId="NoteBullet">
    <w:name w:val="Note Bullet"/>
    <w:basedOn w:val="Note"/>
    <w:rsid w:val="002704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04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04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04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04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04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04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04AD"/>
    <w:rPr>
      <w:b/>
      <w:smallCaps/>
    </w:rPr>
  </w:style>
  <w:style w:type="paragraph" w:customStyle="1" w:styleId="TableListNumber">
    <w:name w:val="Table List Number"/>
    <w:basedOn w:val="ListNumber"/>
    <w:rsid w:val="002704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04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04AD"/>
    <w:pPr>
      <w:numPr>
        <w:numId w:val="9"/>
      </w:numPr>
    </w:pPr>
  </w:style>
  <w:style w:type="paragraph" w:customStyle="1" w:styleId="ListAlpha2">
    <w:name w:val="List Alpha 2"/>
    <w:basedOn w:val="List2"/>
    <w:rsid w:val="002704AD"/>
    <w:pPr>
      <w:numPr>
        <w:numId w:val="8"/>
      </w:numPr>
    </w:pPr>
  </w:style>
  <w:style w:type="paragraph" w:styleId="List2">
    <w:name w:val="List 2"/>
    <w:basedOn w:val="BodyText"/>
    <w:rsid w:val="002704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04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04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04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04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04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04AD"/>
    <w:pPr>
      <w:numPr>
        <w:numId w:val="4"/>
      </w:numPr>
    </w:pPr>
  </w:style>
  <w:style w:type="paragraph" w:styleId="ListContinue2">
    <w:name w:val="List Continue 2"/>
    <w:basedOn w:val="List2"/>
    <w:rsid w:val="002704AD"/>
    <w:pPr>
      <w:ind w:firstLine="0"/>
    </w:pPr>
  </w:style>
  <w:style w:type="paragraph" w:styleId="ListContinue3">
    <w:name w:val="List Continue 3"/>
    <w:basedOn w:val="List3"/>
    <w:rsid w:val="002704AD"/>
    <w:pPr>
      <w:ind w:left="1021" w:firstLine="0"/>
    </w:pPr>
  </w:style>
  <w:style w:type="paragraph" w:styleId="ListContinue4">
    <w:name w:val="List Continue 4"/>
    <w:basedOn w:val="List4"/>
    <w:rsid w:val="002704AD"/>
    <w:pPr>
      <w:ind w:firstLine="0"/>
    </w:pPr>
  </w:style>
  <w:style w:type="paragraph" w:styleId="ListContinue5">
    <w:name w:val="List Continue 5"/>
    <w:basedOn w:val="List5"/>
    <w:rsid w:val="002704AD"/>
    <w:pPr>
      <w:ind w:firstLine="0"/>
    </w:pPr>
  </w:style>
  <w:style w:type="paragraph" w:styleId="ListNumber3">
    <w:name w:val="List Number 3"/>
    <w:basedOn w:val="List3"/>
    <w:rsid w:val="002704AD"/>
    <w:pPr>
      <w:numPr>
        <w:numId w:val="5"/>
      </w:numPr>
    </w:pPr>
  </w:style>
  <w:style w:type="paragraph" w:styleId="ListNumber4">
    <w:name w:val="List Number 4"/>
    <w:basedOn w:val="List4"/>
    <w:rsid w:val="002704AD"/>
    <w:pPr>
      <w:numPr>
        <w:numId w:val="6"/>
      </w:numPr>
    </w:pPr>
  </w:style>
  <w:style w:type="paragraph" w:styleId="ListNumber5">
    <w:name w:val="List Number 5"/>
    <w:basedOn w:val="List5"/>
    <w:rsid w:val="002704AD"/>
    <w:pPr>
      <w:numPr>
        <w:numId w:val="7"/>
      </w:numPr>
    </w:pPr>
  </w:style>
  <w:style w:type="paragraph" w:styleId="BlockText">
    <w:name w:val="Block Text"/>
    <w:basedOn w:val="Normal"/>
    <w:rsid w:val="002704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04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04AD"/>
    <w:rPr>
      <w:sz w:val="16"/>
      <w:vertAlign w:val="superscript"/>
    </w:rPr>
  </w:style>
  <w:style w:type="character" w:customStyle="1" w:styleId="Symbols">
    <w:name w:val="Symbols"/>
    <w:basedOn w:val="DefaultParagraphFont"/>
    <w:rsid w:val="002704AD"/>
    <w:rPr>
      <w:rFonts w:ascii="Symbol" w:hAnsi="Symbol"/>
    </w:rPr>
  </w:style>
  <w:style w:type="character" w:customStyle="1" w:styleId="MenuOptions">
    <w:name w:val="Menu Options"/>
    <w:basedOn w:val="DefaultParagraphFont"/>
    <w:rsid w:val="002704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04AD"/>
    <w:rPr>
      <w:b/>
    </w:rPr>
  </w:style>
  <w:style w:type="character" w:customStyle="1" w:styleId="Underlined">
    <w:name w:val="Underlined"/>
    <w:basedOn w:val="DefaultParagraphFont"/>
    <w:rsid w:val="002704AD"/>
    <w:rPr>
      <w:u w:val="single"/>
    </w:rPr>
  </w:style>
  <w:style w:type="paragraph" w:customStyle="1" w:styleId="TableBodyTextRight">
    <w:name w:val="Table Body Text Right"/>
    <w:basedOn w:val="TableBodyText"/>
    <w:rsid w:val="002704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04AD"/>
    <w:rPr>
      <w:sz w:val="18"/>
    </w:rPr>
  </w:style>
  <w:style w:type="paragraph" w:customStyle="1" w:styleId="BodySmallRight">
    <w:name w:val="Body Small Right"/>
    <w:basedOn w:val="BodyTextRight"/>
    <w:rsid w:val="002704AD"/>
    <w:rPr>
      <w:sz w:val="18"/>
      <w:szCs w:val="18"/>
    </w:rPr>
  </w:style>
  <w:style w:type="paragraph" w:customStyle="1" w:styleId="MarginEdition">
    <w:name w:val="Margin Edition"/>
    <w:basedOn w:val="MarginNote"/>
    <w:rsid w:val="002704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04AD"/>
    <w:rPr>
      <w:sz w:val="2"/>
      <w:szCs w:val="2"/>
    </w:rPr>
  </w:style>
  <w:style w:type="character" w:customStyle="1" w:styleId="Small">
    <w:name w:val="Small"/>
    <w:basedOn w:val="DefaultParagraphFont"/>
    <w:rsid w:val="002704AD"/>
    <w:rPr>
      <w:sz w:val="16"/>
    </w:rPr>
  </w:style>
  <w:style w:type="paragraph" w:customStyle="1" w:styleId="WideTable">
    <w:name w:val="Wide Table"/>
    <w:basedOn w:val="Normal"/>
    <w:rsid w:val="002704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04AD"/>
  </w:style>
  <w:style w:type="paragraph" w:styleId="Quote">
    <w:name w:val="Quote"/>
    <w:basedOn w:val="Heading1"/>
    <w:link w:val="QuoteChar"/>
    <w:qFormat/>
    <w:rsid w:val="002704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04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04AD"/>
    <w:pPr>
      <w:pageBreakBefore/>
    </w:pPr>
  </w:style>
  <w:style w:type="paragraph" w:customStyle="1" w:styleId="Border">
    <w:name w:val="Border"/>
    <w:basedOn w:val="Normal"/>
    <w:qFormat/>
    <w:rsid w:val="002704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04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04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04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04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04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04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04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04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04AD"/>
    <w:rPr>
      <w:u w:val="single"/>
    </w:rPr>
  </w:style>
  <w:style w:type="character" w:customStyle="1" w:styleId="BoldandItalics">
    <w:name w:val="Bold and Italics"/>
    <w:qFormat/>
    <w:rsid w:val="002704AD"/>
    <w:rPr>
      <w:b/>
      <w:i/>
      <w:u w:val="none"/>
    </w:rPr>
  </w:style>
  <w:style w:type="paragraph" w:styleId="BalloonText">
    <w:name w:val="Balloon Text"/>
    <w:basedOn w:val="Normal"/>
    <w:link w:val="BalloonTextChar"/>
    <w:rsid w:val="002704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04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04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04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04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04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04AD"/>
    <w:pPr>
      <w:spacing w:before="0" w:after="0"/>
    </w:pPr>
  </w:style>
  <w:style w:type="paragraph" w:customStyle="1" w:styleId="BodyTextBold">
    <w:name w:val="Body Text Bold"/>
    <w:basedOn w:val="BodyText"/>
    <w:qFormat/>
    <w:rsid w:val="002704AD"/>
    <w:rPr>
      <w:b/>
    </w:rPr>
  </w:style>
  <w:style w:type="character" w:styleId="Hyperlink">
    <w:name w:val="Hyperlink"/>
    <w:basedOn w:val="DefaultParagraphFont"/>
    <w:uiPriority w:val="99"/>
    <w:unhideWhenUsed/>
    <w:rsid w:val="003469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541</Words>
  <Characters>3749</Characters>
  <Application>Microsoft Office Word</Application>
  <DocSecurity>0</DocSecurity>
  <Lines>98</Lines>
  <Paragraphs>79</Paragraphs>
  <ScaleCrop>false</ScaleCrop>
  <Company>Author-it Software Corporation Ltd.</Company>
  <LinksUpToDate>false</LinksUpToDate>
  <CharactersWithSpaces>4211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UETDRIS032 Solve problems in network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2024-11-29T01:14:00Z</dcterms:created>
  <dcterms:modified xsi:type="dcterms:W3CDTF">2024-11-29T01:14:00Z</dcterms:modified>
</cp:coreProperties>
</file>