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E09" w:rsidP="00605E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UETDRIS030 Install high voltage mobile generator</w:t>
      </w:r>
      <w:r>
        <w:fldChar w:fldCharType="end"/>
      </w:r>
    </w:p>
    <w:p w:rsidR="00605E09" w:rsidP="00605E09">
      <w:pPr>
        <w:pStyle w:val="Version"/>
        <w:sectPr w:rsidSect="00F07F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F7C" w:rsidP="00F07F7C">
      <w:pPr>
        <w:pStyle w:val="SuperHeading"/>
      </w:pPr>
      <w:r w:rsidRPr="00F07F7C">
        <w:t>Assessment Requirements for UETDRIS030 Install high voltage mobile generator</w:t>
      </w:r>
    </w:p>
    <w:p w:rsidR="00000000" w:rsidRPr="00F07F7C" w:rsidP="00F07F7C">
      <w:pPr>
        <w:pStyle w:val="Heading1"/>
      </w:pPr>
      <w:bookmarkStart w:id="1" w:name="O_1237088"/>
      <w:bookmarkEnd w:id="1"/>
      <w:r w:rsidRPr="00F07F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F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7C" w:rsidP="00F07F7C">
            <w:pPr>
              <w:pStyle w:val="BodyText"/>
            </w:pPr>
            <w:r w:rsidRPr="00F07F7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07F7C" w:rsidP="00F07F7C">
      <w:pPr>
        <w:pStyle w:val="NoPaddingFontSize1"/>
      </w:pPr>
    </w:p>
    <w:p w:rsidR="00000000" w:rsidRPr="00F07F7C" w:rsidP="00F07F7C">
      <w:pPr>
        <w:pStyle w:val="AllowPageBreak"/>
      </w:pPr>
    </w:p>
    <w:p w:rsidR="00000000" w:rsidRPr="00F07F7C" w:rsidP="00F07F7C">
      <w:pPr>
        <w:pStyle w:val="Heading1"/>
      </w:pPr>
      <w:bookmarkStart w:id="2" w:name="O_1237089"/>
      <w:bookmarkEnd w:id="2"/>
      <w:r w:rsidRPr="00F07F7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F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7C">
            <w:pPr>
              <w:pStyle w:val="BodyText"/>
              <w:rPr>
                <w:lang w:val="en-NZ"/>
              </w:rPr>
            </w:pPr>
            <w:r w:rsidRPr="00F07F7C">
              <w:t>Evidence required to demonstrate competence in this unit must be r</w:t>
            </w:r>
            <w:r w:rsidRPr="00F07F7C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F07F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7C" w:rsidP="00F07F7C">
            <w:pPr>
              <w:pStyle w:val="ListBullet"/>
            </w:pPr>
            <w:r w:rsidRPr="00F07F7C">
              <w:t>applying relevant legislation, regulations, standards, codes of practice and organisational workplace requiremen</w:t>
            </w:r>
            <w:r w:rsidRPr="00F07F7C">
              <w:t>ts including:</w:t>
            </w:r>
          </w:p>
          <w:p w:rsidR="00000000" w:rsidRPr="00F07F7C" w:rsidP="00F07F7C">
            <w:pPr>
              <w:pStyle w:val="ListBullet3"/>
            </w:pPr>
            <w:r w:rsidRPr="00F07F7C">
              <w:t>work health and safety (WHS)/occupational health and safety (OHS) requirements</w:t>
            </w:r>
          </w:p>
          <w:p w:rsidR="00000000" w:rsidRPr="00F07F7C" w:rsidP="00F07F7C">
            <w:pPr>
              <w:pStyle w:val="ListBullet"/>
            </w:pPr>
            <w:r w:rsidRPr="00F07F7C">
              <w:t>identifying hazards, assessing risks, and identifying, applying and monitoring control measures</w:t>
            </w:r>
          </w:p>
          <w:p w:rsidR="00000000" w:rsidRPr="00F07F7C" w:rsidP="00F07F7C">
            <w:pPr>
              <w:pStyle w:val="ListBullet"/>
            </w:pPr>
            <w:r w:rsidRPr="00F07F7C">
              <w:t>obtaining, inspecting and using relevant personal protective equipment (PPE)</w:t>
            </w:r>
          </w:p>
          <w:p w:rsidR="00000000" w:rsidRPr="00F07F7C" w:rsidP="00F07F7C">
            <w:pPr>
              <w:pStyle w:val="ListBullet"/>
            </w:pPr>
            <w:r w:rsidRPr="00F07F7C">
              <w:t>dealing with an unplanned event on at least one (1) occasion</w:t>
            </w:r>
          </w:p>
          <w:p w:rsidR="00000000" w:rsidRPr="00F07F7C" w:rsidP="00F07F7C">
            <w:pPr>
              <w:pStyle w:val="ListBullet"/>
            </w:pPr>
            <w:r w:rsidRPr="00F07F7C">
              <w:t>obtaining and signing work permits in accordance with workplace requirements</w:t>
            </w:r>
          </w:p>
          <w:p w:rsidR="00000000" w:rsidRPr="00F07F7C" w:rsidP="00F07F7C">
            <w:pPr>
              <w:pStyle w:val="ListBullet"/>
            </w:pPr>
            <w:r w:rsidRPr="00F07F7C">
              <w:t>completing relevant work records, reports</w:t>
            </w:r>
            <w:r w:rsidRPr="00F07F7C">
              <w:t xml:space="preserve"> and documentation</w:t>
            </w:r>
          </w:p>
          <w:p w:rsidR="00000000" w:rsidRPr="00F07F7C" w:rsidP="00F07F7C">
            <w:pPr>
              <w:pStyle w:val="ListBullet"/>
            </w:pPr>
            <w:r w:rsidRPr="00F07F7C">
              <w:t>high voltage (HV) generator principles, including:</w:t>
            </w:r>
          </w:p>
          <w:p w:rsidR="00000000" w:rsidRPr="00F07F7C" w:rsidP="00F07F7C">
            <w:pPr>
              <w:pStyle w:val="ListBullet2"/>
            </w:pPr>
            <w:r w:rsidRPr="00F07F7C">
              <w:t xml:space="preserve">evaluating load and assessing suitability </w:t>
            </w:r>
          </w:p>
          <w:p w:rsidR="00000000" w:rsidRPr="00F07F7C" w:rsidP="00F07F7C">
            <w:pPr>
              <w:pStyle w:val="ListBullet2"/>
            </w:pPr>
            <w:r w:rsidRPr="00F07F7C">
              <w:t xml:space="preserve">operating </w:t>
            </w:r>
          </w:p>
          <w:p w:rsidR="00000000" w:rsidRPr="00F07F7C" w:rsidP="00F07F7C">
            <w:pPr>
              <w:pStyle w:val="ListBullet2"/>
            </w:pPr>
            <w:r w:rsidRPr="00F07F7C">
              <w:t xml:space="preserve">connecting </w:t>
            </w:r>
          </w:p>
          <w:p w:rsidR="00000000" w:rsidRPr="00F07F7C" w:rsidP="00F07F7C">
            <w:pPr>
              <w:pStyle w:val="ListBullet2"/>
            </w:pPr>
            <w:r w:rsidRPr="00F07F7C">
              <w:t xml:space="preserve">disconnecting </w:t>
            </w:r>
          </w:p>
          <w:p w:rsidR="00000000" w:rsidRPr="00F07F7C" w:rsidP="00F07F7C">
            <w:pPr>
              <w:pStyle w:val="ListBullet2"/>
            </w:pPr>
            <w:r w:rsidRPr="00F07F7C">
              <w:t>synchronising onto the HV network without interruption to supply</w:t>
            </w:r>
          </w:p>
          <w:p w:rsidR="00000000" w:rsidRPr="00F07F7C" w:rsidP="00F07F7C">
            <w:pPr>
              <w:pStyle w:val="ListBullet2"/>
            </w:pPr>
            <w:r w:rsidRPr="00F07F7C">
              <w:t>removal from the HV network without interruption to supply.</w:t>
            </w:r>
          </w:p>
        </w:tc>
      </w:tr>
    </w:tbl>
    <w:p w:rsidR="00000000" w:rsidRPr="00F07F7C" w:rsidP="00F07F7C">
      <w:pPr>
        <w:pStyle w:val="NoPaddingFontSize1"/>
      </w:pPr>
    </w:p>
    <w:p w:rsidR="00000000" w:rsidRPr="00F07F7C" w:rsidP="00F07F7C">
      <w:pPr>
        <w:pStyle w:val="AllowPageBreak"/>
      </w:pPr>
    </w:p>
    <w:p w:rsidR="00000000" w:rsidRPr="00F07F7C" w:rsidP="00F07F7C">
      <w:pPr>
        <w:pStyle w:val="Heading1"/>
      </w:pPr>
      <w:bookmarkStart w:id="3" w:name="O_1237090"/>
      <w:bookmarkEnd w:id="3"/>
      <w:r w:rsidRPr="00F07F7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F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F7C">
            <w:pPr>
              <w:pStyle w:val="BodyText"/>
              <w:rPr>
                <w:lang w:val="en-NZ"/>
              </w:rPr>
            </w:pPr>
            <w:r w:rsidRPr="00F07F7C">
              <w:t>Evidence required to demonstrate competence in this unit must be relevant to and satisfy all of the requirements of the elements and performance criteria an</w:t>
            </w:r>
            <w:r w:rsidRPr="00F07F7C">
              <w:t>d include knowledge of:</w:t>
            </w:r>
          </w:p>
        </w:tc>
      </w:tr>
      <w:tr w:rsidTr="00F07F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7C" w:rsidP="00F07F7C">
            <w:pPr>
              <w:pStyle w:val="ListBullet"/>
            </w:pPr>
            <w:r w:rsidRPr="00F07F7C">
              <w:t xml:space="preserve">relevant legislation, regulations, standards, codes of practice and organisational workplace requirements including WHS/OHS requirements </w:t>
            </w:r>
          </w:p>
          <w:p w:rsidR="00000000" w:rsidRPr="00F07F7C" w:rsidP="00F07F7C">
            <w:pPr>
              <w:pStyle w:val="ListBullet"/>
            </w:pPr>
            <w:r w:rsidRPr="00F07F7C">
              <w:t xml:space="preserve">hazard, risk assessment and risk control requirements </w:t>
            </w:r>
          </w:p>
          <w:p w:rsidR="00000000" w:rsidRPr="00F07F7C" w:rsidP="00F07F7C">
            <w:pPr>
              <w:pStyle w:val="ListBullet"/>
            </w:pPr>
            <w:r w:rsidRPr="00F07F7C">
              <w:t>types and application of PPE</w:t>
            </w:r>
          </w:p>
          <w:p w:rsidR="00000000" w:rsidRPr="00F07F7C" w:rsidP="00F07F7C">
            <w:pPr>
              <w:pStyle w:val="ListBullet"/>
            </w:pPr>
            <w:r w:rsidRPr="00F07F7C">
              <w:t xml:space="preserve">safe use of plant, tools and equipment </w:t>
            </w:r>
          </w:p>
          <w:p w:rsidR="00000000" w:rsidRPr="00F07F7C" w:rsidP="00F07F7C">
            <w:pPr>
              <w:pStyle w:val="ListBullet"/>
            </w:pPr>
            <w:r w:rsidRPr="00F07F7C">
              <w:t>application, purpose and types of permits</w:t>
            </w:r>
          </w:p>
          <w:p w:rsidR="00000000" w:rsidRPr="00F07F7C" w:rsidP="00F07F7C">
            <w:pPr>
              <w:pStyle w:val="ListBullet"/>
            </w:pPr>
            <w:r w:rsidRPr="00F07F7C">
              <w:t>events constituting an unplanned event or incident</w:t>
            </w:r>
          </w:p>
          <w:p w:rsidR="00000000" w:rsidRPr="00F07F7C" w:rsidP="00F07F7C">
            <w:pPr>
              <w:pStyle w:val="ListBullet"/>
            </w:pPr>
            <w:r w:rsidRPr="00F07F7C">
              <w:t>procedures for responding to an unplanned event or incident</w:t>
            </w:r>
          </w:p>
          <w:p w:rsidR="00000000" w:rsidRPr="00F07F7C" w:rsidP="00F07F7C">
            <w:pPr>
              <w:pStyle w:val="ListBullet"/>
            </w:pPr>
            <w:r w:rsidRPr="00F07F7C">
              <w:t>workplace records, reports and documentation</w:t>
            </w:r>
          </w:p>
          <w:p w:rsidR="00000000" w:rsidRPr="00F07F7C" w:rsidP="00F07F7C">
            <w:pPr>
              <w:pStyle w:val="ListBullet"/>
            </w:pPr>
            <w:r w:rsidRPr="00F07F7C">
              <w:t>techniques for con</w:t>
            </w:r>
            <w:r w:rsidRPr="00F07F7C">
              <w:t>necting, operating and disconnecting of generators, including:</w:t>
            </w:r>
          </w:p>
          <w:p w:rsidR="00000000" w:rsidRPr="00F07F7C" w:rsidP="00F07F7C">
            <w:pPr>
              <w:pStyle w:val="ListBullet2"/>
            </w:pPr>
            <w:r w:rsidRPr="00F07F7C">
              <w:t>synchronising of generator control systems onto the network without interruption to supply</w:t>
            </w:r>
          </w:p>
          <w:p w:rsidR="00000000" w:rsidRPr="00F07F7C" w:rsidP="00F07F7C">
            <w:pPr>
              <w:pStyle w:val="ListBullet2"/>
            </w:pPr>
            <w:r w:rsidRPr="00F07F7C">
              <w:t>removal of generator from network without interruption to supply</w:t>
            </w:r>
          </w:p>
          <w:p w:rsidR="00000000" w:rsidRPr="00F07F7C" w:rsidP="00F07F7C">
            <w:pPr>
              <w:pStyle w:val="ListBullet2"/>
            </w:pPr>
            <w:r w:rsidRPr="00F07F7C">
              <w:t xml:space="preserve">evaluating load </w:t>
            </w:r>
          </w:p>
          <w:p w:rsidR="00000000" w:rsidRPr="00F07F7C" w:rsidP="00F07F7C">
            <w:pPr>
              <w:pStyle w:val="ListBullet2"/>
            </w:pPr>
            <w:r w:rsidRPr="00F07F7C">
              <w:t>assessing generator</w:t>
            </w:r>
            <w:r w:rsidRPr="00F07F7C">
              <w:t xml:space="preserve"> suitability </w:t>
            </w:r>
          </w:p>
          <w:p w:rsidR="00000000" w:rsidRPr="00F07F7C" w:rsidP="00F07F7C">
            <w:pPr>
              <w:pStyle w:val="ListBullet2"/>
            </w:pPr>
            <w:r w:rsidRPr="00F07F7C">
              <w:t>multiple generators</w:t>
            </w:r>
          </w:p>
          <w:p w:rsidR="00000000" w:rsidRPr="00F07F7C" w:rsidP="00F07F7C">
            <w:pPr>
              <w:pStyle w:val="ListBullet2"/>
            </w:pPr>
            <w:r w:rsidRPr="00F07F7C">
              <w:t>operating generators in parallel on a HV circuit</w:t>
            </w:r>
          </w:p>
          <w:p w:rsidR="00000000" w:rsidRPr="00F07F7C" w:rsidP="00F07F7C">
            <w:pPr>
              <w:pStyle w:val="ListBullet2"/>
            </w:pPr>
            <w:r w:rsidRPr="00F07F7C">
              <w:t>safety precautions.</w:t>
            </w:r>
          </w:p>
        </w:tc>
      </w:tr>
    </w:tbl>
    <w:p w:rsidR="00000000" w:rsidRPr="00F07F7C" w:rsidP="00F07F7C">
      <w:pPr>
        <w:pStyle w:val="NoPaddingFontSize1"/>
      </w:pPr>
    </w:p>
    <w:p w:rsidR="00000000" w:rsidRPr="00F07F7C" w:rsidP="00F07F7C">
      <w:pPr>
        <w:pStyle w:val="AllowPageBreak"/>
      </w:pPr>
    </w:p>
    <w:p w:rsidR="00000000" w:rsidRPr="00F07F7C" w:rsidP="00F07F7C">
      <w:pPr>
        <w:pStyle w:val="Heading1"/>
      </w:pPr>
      <w:bookmarkStart w:id="4" w:name="O_1237091"/>
      <w:bookmarkEnd w:id="4"/>
      <w:r w:rsidRPr="00F07F7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7F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F7C" w:rsidP="00F07F7C">
            <w:pPr>
              <w:pStyle w:val="BodyText"/>
            </w:pPr>
            <w:r w:rsidRPr="00F07F7C">
              <w:t>Assessors must hold credentials specified within the Standards for Registered Training Organisations current at the time of assessment.</w:t>
            </w:r>
          </w:p>
          <w:p w:rsidR="00000000" w:rsidRPr="00F07F7C" w:rsidP="00F07F7C">
            <w:pPr>
              <w:pStyle w:val="BodyText"/>
            </w:pPr>
            <w:r w:rsidRPr="00F07F7C">
              <w:t>Assessment must satisfy the Principles of Assessment and Rules of Evidence and all regulatory requirements included with</w:t>
            </w:r>
            <w:r w:rsidRPr="00F07F7C">
              <w:t>in the Standards for Registered Training Organisations current at the time of assessment.</w:t>
            </w:r>
          </w:p>
          <w:p w:rsidR="00000000" w:rsidRPr="00F07F7C" w:rsidP="00F07F7C">
            <w:pPr>
              <w:pStyle w:val="BodyText"/>
            </w:pPr>
            <w:r w:rsidRPr="00F07F7C">
              <w:t>Assessment must occur in workplace operational situations where it is appropriate to do so.</w:t>
            </w:r>
          </w:p>
          <w:p w:rsidR="00000000" w:rsidRPr="00F07F7C" w:rsidP="00F07F7C">
            <w:pPr>
              <w:pStyle w:val="BodyText"/>
            </w:pPr>
            <w:r w:rsidRPr="00F07F7C">
              <w:t>Where this is not appropriate, assessment must occur in simulated conditio</w:t>
            </w:r>
            <w:r w:rsidRPr="00F07F7C">
              <w:t>ns involving realistic and authentic activities that replicate operational workplace conditions.</w:t>
            </w:r>
          </w:p>
          <w:p w:rsidR="00000000" w:rsidRPr="00F07F7C" w:rsidP="00F07F7C">
            <w:pPr>
              <w:pStyle w:val="BodyText"/>
            </w:pPr>
            <w:r w:rsidRPr="00F07F7C">
              <w:t>Assessment processes and techniques must be appropriate to the language, literacy and numeracy requirements of the work being performed and the needs of the ca</w:t>
            </w:r>
            <w:r w:rsidRPr="00F07F7C">
              <w:t>ndidate.</w:t>
            </w:r>
          </w:p>
          <w:p w:rsidR="00000000" w:rsidRPr="00F07F7C" w:rsidP="00F07F7C">
            <w:pPr>
              <w:pStyle w:val="BodyText"/>
            </w:pPr>
            <w:r w:rsidRPr="00F07F7C">
              <w:t>Resources for assessment must include access to:</w:t>
            </w:r>
          </w:p>
          <w:p w:rsidR="00000000" w:rsidRPr="00F07F7C" w:rsidP="00F07F7C">
            <w:pPr>
              <w:pStyle w:val="ListBullet"/>
            </w:pPr>
            <w:r w:rsidRPr="00F07F7C">
              <w:t>relevant and appropriate materials, tools, equipment and PPE currently used in industry</w:t>
            </w:r>
          </w:p>
          <w:p w:rsidR="00000000" w:rsidRPr="00F07F7C" w:rsidP="00F07F7C">
            <w:pPr>
              <w:pStyle w:val="ListBullet"/>
            </w:pPr>
            <w:r w:rsidRPr="00F07F7C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F07F7C" w:rsidP="00F07F7C">
      <w:pPr>
        <w:pStyle w:val="NoPaddingFontSize1"/>
      </w:pPr>
    </w:p>
    <w:p w:rsidR="00000000" w:rsidRPr="00F07F7C" w:rsidP="00F07F7C">
      <w:pPr>
        <w:pStyle w:val="AllowPageBreak"/>
      </w:pPr>
    </w:p>
    <w:p w:rsidR="00000000" w:rsidRPr="00F07F7C" w:rsidP="00F07F7C">
      <w:pPr>
        <w:pStyle w:val="Heading1"/>
      </w:pPr>
      <w:bookmarkStart w:id="5" w:name="O_1237094"/>
      <w:bookmarkEnd w:id="5"/>
      <w:r w:rsidRPr="00F07F7C">
        <w:t>Links</w:t>
      </w:r>
    </w:p>
    <w:p w:rsidR="00000000" w:rsidRPr="00F07F7C" w:rsidP="00605E09">
      <w:pPr>
        <w:pStyle w:val="BodyText"/>
      </w:pPr>
      <w:r w:rsidRPr="00F07F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B74E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07F7C" w:rsidP="00F07F7C"/>
    <w:sectPr w:rsidSect="00F07F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7C" w:rsidRPr="00605E09" w:rsidP="00605E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09" w:rsidP="00F07F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E09" w:rsidP="00F07F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5E09" w:rsidP="00F07F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F7C" w:rsidRPr="00605E09" w:rsidP="00605E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F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E09" w:rsidRPr="002D2AF8" w:rsidP="00F07F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UETDRIS030 Install high voltage mobile generator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05E09" w:rsidP="00F07F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284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EA0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7621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F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F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F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F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F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F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F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F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F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F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F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F7C"/>
  </w:style>
  <w:style w:type="character" w:customStyle="1" w:styleId="Heading1Char">
    <w:name w:val="Heading 1 Char"/>
    <w:basedOn w:val="DefaultParagraphFont"/>
    <w:link w:val="Heading1"/>
    <w:rsid w:val="00F07F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F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F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7F7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7F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7F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7F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7F7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7F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F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F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F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F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F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F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F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F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F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F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F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F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F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F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F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7F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7F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7F7C"/>
    <w:rPr>
      <w:b/>
      <w:spacing w:val="0"/>
    </w:rPr>
  </w:style>
  <w:style w:type="paragraph" w:customStyle="1" w:styleId="SuperTitle">
    <w:name w:val="SuperTitle"/>
    <w:basedOn w:val="Title"/>
    <w:rsid w:val="00F07F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F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F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7F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F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F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F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F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F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F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F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F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F7C"/>
    <w:rPr>
      <w:i/>
    </w:rPr>
  </w:style>
  <w:style w:type="paragraph" w:styleId="Caption">
    <w:name w:val="caption"/>
    <w:basedOn w:val="BodyText"/>
    <w:next w:val="Normal"/>
    <w:qFormat/>
    <w:rsid w:val="00F07F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F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F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F7C"/>
  </w:style>
  <w:style w:type="paragraph" w:styleId="TableofFigures">
    <w:name w:val="table of figures"/>
    <w:basedOn w:val="Normal"/>
    <w:next w:val="Normal"/>
    <w:semiHidden/>
    <w:rsid w:val="00F07F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F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7F7C"/>
    <w:rPr>
      <w:rFonts w:ascii="Wingdings" w:hAnsi="Wingdings"/>
    </w:rPr>
  </w:style>
  <w:style w:type="paragraph" w:customStyle="1" w:styleId="TableHeading">
    <w:name w:val="Table Heading"/>
    <w:basedOn w:val="HeadingBase"/>
    <w:rsid w:val="00F07F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7F7C"/>
    <w:rPr>
      <w:color w:val="0033CC"/>
      <w:u w:val="none"/>
    </w:rPr>
  </w:style>
  <w:style w:type="paragraph" w:customStyle="1" w:styleId="BodyTextRight">
    <w:name w:val="Body Text Right"/>
    <w:basedOn w:val="BodyText"/>
    <w:rsid w:val="00F07F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F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F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F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F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F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F7C"/>
    <w:rPr>
      <w:sz w:val="32"/>
    </w:rPr>
  </w:style>
  <w:style w:type="paragraph" w:customStyle="1" w:styleId="HeadingProcedure">
    <w:name w:val="Heading Procedure"/>
    <w:basedOn w:val="HeadingBase"/>
    <w:next w:val="Normal"/>
    <w:rsid w:val="00F07F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F7C"/>
    <w:pPr>
      <w:spacing w:before="60" w:after="60"/>
    </w:pPr>
  </w:style>
  <w:style w:type="paragraph" w:styleId="ListContinue">
    <w:name w:val="List Continue"/>
    <w:basedOn w:val="List"/>
    <w:rsid w:val="00F07F7C"/>
    <w:pPr>
      <w:ind w:firstLine="0"/>
    </w:pPr>
  </w:style>
  <w:style w:type="paragraph" w:customStyle="1" w:styleId="ListNote">
    <w:name w:val="List Note"/>
    <w:basedOn w:val="List"/>
    <w:rsid w:val="00F07F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F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F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F7C"/>
    <w:rPr>
      <w:rFonts w:ascii="Courier New" w:hAnsi="Courier New"/>
    </w:rPr>
  </w:style>
  <w:style w:type="paragraph" w:customStyle="1" w:styleId="NoteBullet">
    <w:name w:val="Note Bullet"/>
    <w:basedOn w:val="Note"/>
    <w:rsid w:val="00F07F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F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F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F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F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7F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F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F7C"/>
    <w:rPr>
      <w:b/>
      <w:smallCaps/>
    </w:rPr>
  </w:style>
  <w:style w:type="paragraph" w:customStyle="1" w:styleId="TableListNumber">
    <w:name w:val="Table List Number"/>
    <w:basedOn w:val="ListNumber"/>
    <w:rsid w:val="00F07F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F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F7C"/>
    <w:pPr>
      <w:numPr>
        <w:numId w:val="10"/>
      </w:numPr>
    </w:pPr>
  </w:style>
  <w:style w:type="paragraph" w:customStyle="1" w:styleId="ListAlpha2">
    <w:name w:val="List Alpha 2"/>
    <w:basedOn w:val="List2"/>
    <w:rsid w:val="00F07F7C"/>
    <w:pPr>
      <w:numPr>
        <w:numId w:val="9"/>
      </w:numPr>
    </w:pPr>
  </w:style>
  <w:style w:type="paragraph" w:styleId="List2">
    <w:name w:val="List 2"/>
    <w:basedOn w:val="BodyText"/>
    <w:rsid w:val="00F07F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F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F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F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7F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7F7C"/>
    <w:pPr>
      <w:numPr>
        <w:numId w:val="5"/>
      </w:numPr>
    </w:pPr>
  </w:style>
  <w:style w:type="paragraph" w:styleId="ListContinue2">
    <w:name w:val="List Continue 2"/>
    <w:basedOn w:val="List2"/>
    <w:rsid w:val="00F07F7C"/>
    <w:pPr>
      <w:ind w:firstLine="0"/>
    </w:pPr>
  </w:style>
  <w:style w:type="paragraph" w:styleId="ListContinue3">
    <w:name w:val="List Continue 3"/>
    <w:basedOn w:val="List3"/>
    <w:rsid w:val="00F07F7C"/>
    <w:pPr>
      <w:ind w:left="1021" w:firstLine="0"/>
    </w:pPr>
  </w:style>
  <w:style w:type="paragraph" w:styleId="ListContinue4">
    <w:name w:val="List Continue 4"/>
    <w:basedOn w:val="List4"/>
    <w:rsid w:val="00F07F7C"/>
    <w:pPr>
      <w:ind w:firstLine="0"/>
    </w:pPr>
  </w:style>
  <w:style w:type="paragraph" w:styleId="ListContinue5">
    <w:name w:val="List Continue 5"/>
    <w:basedOn w:val="List5"/>
    <w:rsid w:val="00F07F7C"/>
    <w:pPr>
      <w:ind w:firstLine="0"/>
    </w:pPr>
  </w:style>
  <w:style w:type="paragraph" w:styleId="ListNumber3">
    <w:name w:val="List Number 3"/>
    <w:basedOn w:val="List3"/>
    <w:rsid w:val="00F07F7C"/>
    <w:pPr>
      <w:numPr>
        <w:numId w:val="6"/>
      </w:numPr>
    </w:pPr>
  </w:style>
  <w:style w:type="paragraph" w:styleId="ListNumber4">
    <w:name w:val="List Number 4"/>
    <w:basedOn w:val="List4"/>
    <w:rsid w:val="00F07F7C"/>
    <w:pPr>
      <w:numPr>
        <w:numId w:val="7"/>
      </w:numPr>
    </w:pPr>
  </w:style>
  <w:style w:type="paragraph" w:styleId="ListNumber5">
    <w:name w:val="List Number 5"/>
    <w:basedOn w:val="List5"/>
    <w:rsid w:val="00F07F7C"/>
    <w:pPr>
      <w:numPr>
        <w:numId w:val="8"/>
      </w:numPr>
    </w:pPr>
  </w:style>
  <w:style w:type="paragraph" w:styleId="BlockText">
    <w:name w:val="Block Text"/>
    <w:basedOn w:val="Normal"/>
    <w:rsid w:val="00F07F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F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F7C"/>
    <w:rPr>
      <w:sz w:val="16"/>
      <w:vertAlign w:val="superscript"/>
    </w:rPr>
  </w:style>
  <w:style w:type="character" w:customStyle="1" w:styleId="Symbols">
    <w:name w:val="Symbols"/>
    <w:basedOn w:val="DefaultParagraphFont"/>
    <w:rsid w:val="00F07F7C"/>
    <w:rPr>
      <w:rFonts w:ascii="Symbol" w:hAnsi="Symbol"/>
    </w:rPr>
  </w:style>
  <w:style w:type="character" w:customStyle="1" w:styleId="MenuOptions">
    <w:name w:val="Menu Options"/>
    <w:basedOn w:val="DefaultParagraphFont"/>
    <w:rsid w:val="00F07F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F7C"/>
    <w:rPr>
      <w:b/>
    </w:rPr>
  </w:style>
  <w:style w:type="character" w:customStyle="1" w:styleId="Underlined">
    <w:name w:val="Underlined"/>
    <w:basedOn w:val="DefaultParagraphFont"/>
    <w:rsid w:val="00F07F7C"/>
    <w:rPr>
      <w:u w:val="single"/>
    </w:rPr>
  </w:style>
  <w:style w:type="paragraph" w:customStyle="1" w:styleId="TableBodyTextRight">
    <w:name w:val="Table Body Text Right"/>
    <w:basedOn w:val="TableBodyText"/>
    <w:rsid w:val="00F07F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F7C"/>
    <w:rPr>
      <w:sz w:val="18"/>
    </w:rPr>
  </w:style>
  <w:style w:type="paragraph" w:customStyle="1" w:styleId="BodySmallRight">
    <w:name w:val="Body Small Right"/>
    <w:basedOn w:val="BodyTextRight"/>
    <w:rsid w:val="00F07F7C"/>
    <w:rPr>
      <w:sz w:val="18"/>
      <w:szCs w:val="18"/>
    </w:rPr>
  </w:style>
  <w:style w:type="paragraph" w:customStyle="1" w:styleId="MarginEdition">
    <w:name w:val="Margin Edition"/>
    <w:basedOn w:val="MarginNote"/>
    <w:rsid w:val="00F07F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F7C"/>
    <w:rPr>
      <w:sz w:val="2"/>
      <w:szCs w:val="2"/>
    </w:rPr>
  </w:style>
  <w:style w:type="character" w:customStyle="1" w:styleId="Small">
    <w:name w:val="Small"/>
    <w:basedOn w:val="DefaultParagraphFont"/>
    <w:rsid w:val="00F07F7C"/>
    <w:rPr>
      <w:sz w:val="16"/>
    </w:rPr>
  </w:style>
  <w:style w:type="paragraph" w:customStyle="1" w:styleId="WideTable">
    <w:name w:val="Wide Table"/>
    <w:basedOn w:val="Normal"/>
    <w:rsid w:val="00F07F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F7C"/>
  </w:style>
  <w:style w:type="paragraph" w:styleId="Quote">
    <w:name w:val="Quote"/>
    <w:basedOn w:val="Heading1"/>
    <w:link w:val="QuoteChar"/>
    <w:qFormat/>
    <w:rsid w:val="00F07F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F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F7C"/>
    <w:pPr>
      <w:pageBreakBefore/>
    </w:pPr>
  </w:style>
  <w:style w:type="paragraph" w:customStyle="1" w:styleId="Border">
    <w:name w:val="Border"/>
    <w:basedOn w:val="Normal"/>
    <w:qFormat/>
    <w:rsid w:val="00F07F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F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F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F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F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F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F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F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F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F7C"/>
    <w:rPr>
      <w:u w:val="single"/>
    </w:rPr>
  </w:style>
  <w:style w:type="character" w:customStyle="1" w:styleId="BoldandItalics">
    <w:name w:val="Bold and Italics"/>
    <w:qFormat/>
    <w:rsid w:val="00F07F7C"/>
    <w:rPr>
      <w:b/>
      <w:i/>
      <w:u w:val="none"/>
    </w:rPr>
  </w:style>
  <w:style w:type="paragraph" w:styleId="BalloonText">
    <w:name w:val="Balloon Text"/>
    <w:basedOn w:val="Normal"/>
    <w:link w:val="BalloonTextChar"/>
    <w:rsid w:val="00F07F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F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F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F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F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F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F7C"/>
    <w:pPr>
      <w:spacing w:before="0" w:after="0"/>
    </w:pPr>
  </w:style>
  <w:style w:type="paragraph" w:customStyle="1" w:styleId="BodyTextBold">
    <w:name w:val="Body Text Bold"/>
    <w:basedOn w:val="BodyText"/>
    <w:qFormat/>
    <w:rsid w:val="00F07F7C"/>
    <w:rPr>
      <w:b/>
    </w:rPr>
  </w:style>
  <w:style w:type="character" w:styleId="Hyperlink">
    <w:name w:val="Hyperlink"/>
    <w:basedOn w:val="DefaultParagraphFont"/>
    <w:uiPriority w:val="99"/>
    <w:unhideWhenUsed/>
    <w:rsid w:val="00605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3349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UETDRIS030 Install high voltage mobile generator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