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C70" w:rsidP="007A1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UETDRIS029 Implement and monitor organisational WHS/OHS policies, procedures and programs</w:t>
      </w:r>
      <w:r>
        <w:fldChar w:fldCharType="end"/>
      </w:r>
    </w:p>
    <w:p w:rsidR="007A1C70" w:rsidP="007A1C70">
      <w:pPr>
        <w:pStyle w:val="Version"/>
        <w:sectPr w:rsidSect="00BD4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907" w:rsidP="00BD4907">
      <w:pPr>
        <w:pStyle w:val="SuperHeading"/>
      </w:pPr>
      <w:r w:rsidRPr="00BD4907">
        <w:t>UETDRIS029 Implement and monitor organisational WHS/OHS policies, procedures and programs</w:t>
      </w:r>
    </w:p>
    <w:p w:rsidR="00000000" w:rsidRPr="00BD4907" w:rsidP="00BD4907">
      <w:pPr>
        <w:pStyle w:val="Heading1"/>
      </w:pPr>
      <w:bookmarkStart w:id="1" w:name="O_1237059"/>
      <w:bookmarkEnd w:id="1"/>
      <w:r w:rsidRPr="00BD49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2" w:name="O_1237060"/>
      <w:bookmarkEnd w:id="2"/>
      <w:r w:rsidRPr="00BD49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This unit includes the skills and knowledge required to implement and monit</w:t>
            </w:r>
            <w:r w:rsidRPr="00BD4907">
              <w:t>or organisational workplace health and safety/occupational health and safety (WHS/OHS) policies, procedures and programs in the electricity supply industry (ESI).</w:t>
            </w:r>
          </w:p>
          <w:p w:rsidR="00000000" w:rsidRPr="00BD4907" w:rsidP="00BD4907">
            <w:pPr>
              <w:pStyle w:val="BodyText"/>
            </w:pPr>
            <w:r w:rsidRPr="00BD4907">
              <w:t>The application of the skills and knowledge described in this unit may require a licence/regi</w:t>
            </w:r>
            <w:r w:rsidRPr="00BD4907">
              <w:t xml:space="preserve">stration to practice in the workplace. </w:t>
            </w:r>
          </w:p>
          <w:p w:rsidR="00000000" w:rsidRPr="00BD4907" w:rsidP="00BD4907">
            <w:pPr>
              <w:pStyle w:val="BodyText"/>
            </w:pPr>
            <w:r w:rsidRPr="00BD4907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3" w:name="O_1237061"/>
      <w:bookmarkEnd w:id="3"/>
      <w:r w:rsidRPr="00BD49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Not applicabl</w:t>
            </w:r>
            <w:r w:rsidRPr="00BD4907">
              <w:t>e.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4" w:name="O_1237062"/>
      <w:bookmarkEnd w:id="4"/>
      <w:r w:rsidRPr="00BD49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Industry Specific Cross Discipline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5" w:name="O_1237063"/>
      <w:bookmarkEnd w:id="5"/>
      <w:r w:rsidRPr="00BD49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Not applicable.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6" w:name="O_1237064"/>
      <w:bookmarkEnd w:id="6"/>
      <w:r w:rsidRPr="00BD49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PERFORMANCE CRITERIA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Performance criteria describe the performance needed to demonstrate achievement of the element.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>Prepare to implement and monitor organisational WHS/OHS policies, procedures and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WHS/OHS legislation, regulations, standards, codes of practice and organisational workplace requirements for the work to be performed are referred to and confirmed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Organisational WHS/OHS policies and procedures are obtained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 xml:space="preserve">Implement and monitor </w:t>
            </w:r>
            <w:r w:rsidRPr="00BD4907">
              <w:rPr>
                <w:rStyle w:val="SpecialBold"/>
              </w:rPr>
              <w:t>organisational WHS/OHS policies, procedures and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Organisational WHS/OHS policies and procedures are implemented in accordance with workplace requirements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Organisational WHS/OHS policies</w:t>
            </w:r>
            <w:r w:rsidRPr="00BD4907">
              <w:t xml:space="preserve"> and procedures are monitored in accordance with workplace requirements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 xml:space="preserve">Organisational WHS/OHS policies and procedures are reviewed in accordance with workplace requirements 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t>Effectiveness of organisational WHS</w:t>
            </w:r>
            <w:r w:rsidRPr="00BD4907">
              <w:t>/OHS policies and procedures are communicated in accordance with workplace requirements</w:t>
            </w:r>
          </w:p>
        </w:tc>
      </w:tr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07">
            <w:pPr>
              <w:pStyle w:val="BodyText"/>
              <w:rPr>
                <w:lang w:val="en-NZ"/>
              </w:rPr>
            </w:pPr>
            <w:r w:rsidRPr="00BD490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Work records, reports and documentation are completed in accordance with workplace requirements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7" w:name="O_1237065"/>
      <w:bookmarkEnd w:id="7"/>
      <w:r w:rsidRPr="00BD49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Foundation skills essential to performance are explicit in the performance criteria of this unit of competency.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8" w:name="O_1237066"/>
      <w:bookmarkEnd w:id="8"/>
      <w:r w:rsidRPr="00BD49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Range is restricted to essential operating conditions and an</w:t>
            </w:r>
            <w:r w:rsidRPr="00BD4907">
              <w:t>y other variables essential to the work environment.</w:t>
            </w:r>
          </w:p>
          <w:p w:rsidR="00000000" w:rsidRPr="00BD4907" w:rsidP="00BD4907">
            <w:pPr>
              <w:pStyle w:val="BodyText"/>
            </w:pPr>
            <w:r w:rsidRPr="00BD490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9" w:name="O_1237067"/>
      <w:bookmarkEnd w:id="9"/>
      <w:r w:rsidRPr="00BD49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07" w:rsidP="00BD4907">
            <w:pPr>
              <w:pStyle w:val="BodyText"/>
            </w:pPr>
            <w:r w:rsidRPr="00BD4907">
              <w:t>This uni</w:t>
            </w:r>
            <w:r w:rsidRPr="00BD4907">
              <w:t>t replaces and is not equivalent to UETDRIS006 Implement and monitor the power system organisational WHS/OHS policies, procedures and programs</w:t>
            </w:r>
          </w:p>
        </w:tc>
      </w:tr>
    </w:tbl>
    <w:p w:rsidR="00000000" w:rsidRPr="00BD4907" w:rsidP="00BD4907">
      <w:pPr>
        <w:pStyle w:val="NoPaddingFontSize1"/>
      </w:pPr>
    </w:p>
    <w:p w:rsidR="00000000" w:rsidRPr="00BD4907" w:rsidP="00BD4907">
      <w:pPr>
        <w:pStyle w:val="AllowPageBreak"/>
      </w:pPr>
    </w:p>
    <w:p w:rsidR="00000000" w:rsidRPr="00BD4907" w:rsidP="00BD4907">
      <w:pPr>
        <w:pStyle w:val="Heading1"/>
      </w:pPr>
      <w:bookmarkStart w:id="10" w:name="O_1237074"/>
      <w:bookmarkEnd w:id="10"/>
      <w:r w:rsidRPr="00BD4907">
        <w:t>Links</w:t>
      </w:r>
    </w:p>
    <w:p w:rsidR="00000000" w:rsidRPr="00BD4907" w:rsidP="007A1C70">
      <w:pPr>
        <w:pStyle w:val="BodyText"/>
      </w:pPr>
      <w:r w:rsidRPr="00BD4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34B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D4907" w:rsidP="00BD4907"/>
    <w:sectPr w:rsidSect="00BD4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07" w:rsidRPr="007A1C70" w:rsidP="007A1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70" w:rsidP="00BD4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1C70" w:rsidP="00BD4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1C70" w:rsidP="00BD4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907" w:rsidRPr="007A1C70" w:rsidP="007A1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70" w:rsidRPr="002D2AF8" w:rsidP="00BD4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UETDRIS029 Implement and monitor organisational WHS/OHS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A1C70" w:rsidP="00BD4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907"/>
  </w:style>
  <w:style w:type="character" w:customStyle="1" w:styleId="Heading1Char">
    <w:name w:val="Heading 1 Char"/>
    <w:basedOn w:val="DefaultParagraphFont"/>
    <w:link w:val="Heading1"/>
    <w:rsid w:val="00BD4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9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4907"/>
    <w:rPr>
      <w:b/>
      <w:spacing w:val="0"/>
    </w:rPr>
  </w:style>
  <w:style w:type="paragraph" w:customStyle="1" w:styleId="SuperHeading">
    <w:name w:val="SuperHeading"/>
    <w:basedOn w:val="Normal"/>
    <w:rsid w:val="00BD4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4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9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9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4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9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907"/>
    <w:rPr>
      <w:i/>
    </w:rPr>
  </w:style>
  <w:style w:type="paragraph" w:styleId="Caption">
    <w:name w:val="caption"/>
    <w:basedOn w:val="BodyText"/>
    <w:next w:val="Normal"/>
    <w:qFormat/>
    <w:rsid w:val="00BD4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907"/>
  </w:style>
  <w:style w:type="paragraph" w:styleId="TableofFigures">
    <w:name w:val="table of figures"/>
    <w:basedOn w:val="Normal"/>
    <w:next w:val="Normal"/>
    <w:semiHidden/>
    <w:rsid w:val="00BD4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9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4907"/>
    <w:rPr>
      <w:rFonts w:ascii="Wingdings" w:hAnsi="Wingdings"/>
    </w:rPr>
  </w:style>
  <w:style w:type="paragraph" w:customStyle="1" w:styleId="TableHeading">
    <w:name w:val="Table Heading"/>
    <w:basedOn w:val="HeadingBase"/>
    <w:rsid w:val="00BD4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907"/>
    <w:rPr>
      <w:color w:val="0033CC"/>
      <w:u w:val="none"/>
    </w:rPr>
  </w:style>
  <w:style w:type="paragraph" w:customStyle="1" w:styleId="BodyTextRight">
    <w:name w:val="Body Text Right"/>
    <w:basedOn w:val="BodyText"/>
    <w:rsid w:val="00BD4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9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907"/>
    <w:rPr>
      <w:sz w:val="32"/>
    </w:rPr>
  </w:style>
  <w:style w:type="paragraph" w:customStyle="1" w:styleId="HeadingProcedure">
    <w:name w:val="Heading Procedure"/>
    <w:basedOn w:val="HeadingBase"/>
    <w:next w:val="Normal"/>
    <w:rsid w:val="00BD4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907"/>
    <w:pPr>
      <w:spacing w:before="60" w:after="60"/>
    </w:pPr>
  </w:style>
  <w:style w:type="paragraph" w:styleId="ListContinue">
    <w:name w:val="List Continue"/>
    <w:basedOn w:val="List"/>
    <w:rsid w:val="00BD4907"/>
    <w:pPr>
      <w:ind w:firstLine="0"/>
    </w:pPr>
  </w:style>
  <w:style w:type="paragraph" w:customStyle="1" w:styleId="ListNote">
    <w:name w:val="List Note"/>
    <w:basedOn w:val="List"/>
    <w:rsid w:val="00BD4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907"/>
    <w:rPr>
      <w:rFonts w:ascii="Courier New" w:hAnsi="Courier New"/>
    </w:rPr>
  </w:style>
  <w:style w:type="paragraph" w:customStyle="1" w:styleId="NoteBullet">
    <w:name w:val="Note Bullet"/>
    <w:basedOn w:val="Note"/>
    <w:rsid w:val="00BD4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9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4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907"/>
    <w:rPr>
      <w:b/>
      <w:smallCaps/>
    </w:rPr>
  </w:style>
  <w:style w:type="paragraph" w:customStyle="1" w:styleId="TableListNumber">
    <w:name w:val="Table List Number"/>
    <w:basedOn w:val="ListNumber"/>
    <w:rsid w:val="00BD4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907"/>
    <w:pPr>
      <w:numPr>
        <w:numId w:val="7"/>
      </w:numPr>
    </w:pPr>
  </w:style>
  <w:style w:type="paragraph" w:customStyle="1" w:styleId="ListAlpha2">
    <w:name w:val="List Alpha 2"/>
    <w:basedOn w:val="List2"/>
    <w:rsid w:val="00BD4907"/>
    <w:pPr>
      <w:numPr>
        <w:numId w:val="6"/>
      </w:numPr>
    </w:pPr>
  </w:style>
  <w:style w:type="paragraph" w:styleId="List2">
    <w:name w:val="List 2"/>
    <w:basedOn w:val="BodyText"/>
    <w:rsid w:val="00BD4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9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9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4907"/>
    <w:pPr>
      <w:numPr>
        <w:numId w:val="2"/>
      </w:numPr>
    </w:pPr>
  </w:style>
  <w:style w:type="paragraph" w:styleId="ListContinue2">
    <w:name w:val="List Continue 2"/>
    <w:basedOn w:val="List2"/>
    <w:rsid w:val="00BD4907"/>
    <w:pPr>
      <w:ind w:firstLine="0"/>
    </w:pPr>
  </w:style>
  <w:style w:type="paragraph" w:styleId="ListContinue3">
    <w:name w:val="List Continue 3"/>
    <w:basedOn w:val="List3"/>
    <w:rsid w:val="00BD4907"/>
    <w:pPr>
      <w:ind w:left="1021" w:firstLine="0"/>
    </w:pPr>
  </w:style>
  <w:style w:type="paragraph" w:styleId="ListContinue4">
    <w:name w:val="List Continue 4"/>
    <w:basedOn w:val="List4"/>
    <w:rsid w:val="00BD4907"/>
    <w:pPr>
      <w:ind w:firstLine="0"/>
    </w:pPr>
  </w:style>
  <w:style w:type="paragraph" w:styleId="ListContinue5">
    <w:name w:val="List Continue 5"/>
    <w:basedOn w:val="List5"/>
    <w:rsid w:val="00BD4907"/>
    <w:pPr>
      <w:ind w:firstLine="0"/>
    </w:pPr>
  </w:style>
  <w:style w:type="paragraph" w:styleId="ListNumber3">
    <w:name w:val="List Number 3"/>
    <w:basedOn w:val="List3"/>
    <w:rsid w:val="00BD4907"/>
    <w:pPr>
      <w:numPr>
        <w:numId w:val="3"/>
      </w:numPr>
    </w:pPr>
  </w:style>
  <w:style w:type="paragraph" w:styleId="ListNumber4">
    <w:name w:val="List Number 4"/>
    <w:basedOn w:val="List4"/>
    <w:rsid w:val="00BD4907"/>
    <w:pPr>
      <w:numPr>
        <w:numId w:val="4"/>
      </w:numPr>
    </w:pPr>
  </w:style>
  <w:style w:type="paragraph" w:styleId="ListNumber5">
    <w:name w:val="List Number 5"/>
    <w:basedOn w:val="List5"/>
    <w:rsid w:val="00BD4907"/>
    <w:pPr>
      <w:numPr>
        <w:numId w:val="5"/>
      </w:numPr>
    </w:pPr>
  </w:style>
  <w:style w:type="paragraph" w:styleId="BlockText">
    <w:name w:val="Block Text"/>
    <w:basedOn w:val="Normal"/>
    <w:rsid w:val="00BD4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907"/>
    <w:rPr>
      <w:sz w:val="16"/>
      <w:vertAlign w:val="superscript"/>
    </w:rPr>
  </w:style>
  <w:style w:type="character" w:customStyle="1" w:styleId="Symbols">
    <w:name w:val="Symbols"/>
    <w:basedOn w:val="DefaultParagraphFont"/>
    <w:rsid w:val="00BD4907"/>
    <w:rPr>
      <w:rFonts w:ascii="Symbol" w:hAnsi="Symbol"/>
    </w:rPr>
  </w:style>
  <w:style w:type="character" w:customStyle="1" w:styleId="MenuOptions">
    <w:name w:val="Menu Options"/>
    <w:basedOn w:val="DefaultParagraphFont"/>
    <w:rsid w:val="00BD4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907"/>
    <w:rPr>
      <w:b/>
    </w:rPr>
  </w:style>
  <w:style w:type="character" w:customStyle="1" w:styleId="Underlined">
    <w:name w:val="Underlined"/>
    <w:basedOn w:val="DefaultParagraphFont"/>
    <w:rsid w:val="00BD4907"/>
    <w:rPr>
      <w:u w:val="single"/>
    </w:rPr>
  </w:style>
  <w:style w:type="paragraph" w:customStyle="1" w:styleId="TableBodyTextRight">
    <w:name w:val="Table Body Text Right"/>
    <w:basedOn w:val="TableBodyText"/>
    <w:rsid w:val="00BD4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907"/>
    <w:rPr>
      <w:sz w:val="18"/>
    </w:rPr>
  </w:style>
  <w:style w:type="paragraph" w:customStyle="1" w:styleId="BodySmallRight">
    <w:name w:val="Body Small Right"/>
    <w:basedOn w:val="BodyTextRight"/>
    <w:rsid w:val="00BD4907"/>
    <w:rPr>
      <w:sz w:val="18"/>
      <w:szCs w:val="18"/>
    </w:rPr>
  </w:style>
  <w:style w:type="paragraph" w:customStyle="1" w:styleId="MarginEdition">
    <w:name w:val="Margin Edition"/>
    <w:basedOn w:val="MarginNote"/>
    <w:rsid w:val="00BD4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907"/>
    <w:rPr>
      <w:sz w:val="2"/>
      <w:szCs w:val="2"/>
    </w:rPr>
  </w:style>
  <w:style w:type="character" w:customStyle="1" w:styleId="Small">
    <w:name w:val="Small"/>
    <w:basedOn w:val="DefaultParagraphFont"/>
    <w:rsid w:val="00BD4907"/>
    <w:rPr>
      <w:sz w:val="16"/>
    </w:rPr>
  </w:style>
  <w:style w:type="paragraph" w:customStyle="1" w:styleId="WideTable">
    <w:name w:val="Wide Table"/>
    <w:basedOn w:val="Normal"/>
    <w:rsid w:val="00BD4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907"/>
  </w:style>
  <w:style w:type="paragraph" w:styleId="Quote">
    <w:name w:val="Quote"/>
    <w:basedOn w:val="Heading1"/>
    <w:link w:val="QuoteChar"/>
    <w:qFormat/>
    <w:rsid w:val="00BD4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907"/>
    <w:pPr>
      <w:pageBreakBefore/>
    </w:pPr>
  </w:style>
  <w:style w:type="paragraph" w:customStyle="1" w:styleId="Border">
    <w:name w:val="Border"/>
    <w:basedOn w:val="Normal"/>
    <w:qFormat/>
    <w:rsid w:val="00BD4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907"/>
    <w:rPr>
      <w:u w:val="single"/>
    </w:rPr>
  </w:style>
  <w:style w:type="character" w:customStyle="1" w:styleId="BoldandItalics">
    <w:name w:val="Bold and Italics"/>
    <w:qFormat/>
    <w:rsid w:val="00BD4907"/>
    <w:rPr>
      <w:b/>
      <w:i/>
      <w:u w:val="none"/>
    </w:rPr>
  </w:style>
  <w:style w:type="paragraph" w:styleId="BalloonText">
    <w:name w:val="Balloon Text"/>
    <w:basedOn w:val="Normal"/>
    <w:link w:val="BalloonTextChar"/>
    <w:rsid w:val="00BD4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907"/>
    <w:pPr>
      <w:spacing w:before="0" w:after="0"/>
    </w:pPr>
  </w:style>
  <w:style w:type="paragraph" w:customStyle="1" w:styleId="BodyTextBold">
    <w:name w:val="Body Text Bold"/>
    <w:basedOn w:val="BodyText"/>
    <w:qFormat/>
    <w:rsid w:val="00BD4907"/>
    <w:rPr>
      <w:b/>
    </w:rPr>
  </w:style>
  <w:style w:type="character" w:styleId="Hyperlink">
    <w:name w:val="Hyperlink"/>
    <w:basedOn w:val="DefaultParagraphFont"/>
    <w:uiPriority w:val="99"/>
    <w:unhideWhenUsed/>
    <w:rsid w:val="007A1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2762</Characters>
  <Application>Microsoft Office Word</Application>
  <DocSecurity>0</DocSecurity>
  <Lines>120</Lines>
  <Paragraphs>59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UETDRIS029 Implement and monitor organisational WHS/OHS policies, procedures and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