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4E4" w:rsidP="00313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UETDRIS028 Implement and monitor environmental policies and procedures</w:t>
      </w:r>
      <w:r>
        <w:fldChar w:fldCharType="end"/>
      </w:r>
    </w:p>
    <w:p w:rsidR="003134E4" w:rsidP="003134E4">
      <w:pPr>
        <w:pStyle w:val="Version"/>
        <w:sectPr w:rsidSect="00BE7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55B" w:rsidP="00BE755B">
      <w:pPr>
        <w:pStyle w:val="SuperHeading"/>
      </w:pPr>
      <w:r w:rsidRPr="00BE755B">
        <w:t>UETDRIS028 Implement and monitor environmental policies and procedures</w:t>
      </w:r>
    </w:p>
    <w:p w:rsidR="00000000" w:rsidRPr="00BE755B" w:rsidP="00BE755B">
      <w:pPr>
        <w:pStyle w:val="Heading1"/>
      </w:pPr>
      <w:bookmarkStart w:id="1" w:name="O_1237040"/>
      <w:bookmarkEnd w:id="1"/>
      <w:r w:rsidRPr="00BE75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 xml:space="preserve">Release 1. This is the first release of this unit of competency in the UET Transmission, Distribution and Rail Sector Training Package Release </w:t>
            </w:r>
            <w:r w:rsidRPr="00BE755B">
              <w:t>4.0.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2" w:name="O_1237041"/>
      <w:bookmarkEnd w:id="2"/>
      <w:r w:rsidRPr="00BE75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>This unit includes the skills and knowledge required to implement and monitor environmental policies and procedures in the electricity supply industry (ESI).</w:t>
            </w:r>
          </w:p>
          <w:p w:rsidR="00000000" w:rsidRPr="00BE755B" w:rsidP="00BE755B">
            <w:pPr>
              <w:pStyle w:val="BodyText"/>
            </w:pPr>
            <w:r w:rsidRPr="00BE755B">
              <w:t>The application of the skills and knowledge described in thi</w:t>
            </w:r>
            <w:r w:rsidRPr="00BE755B">
              <w:t xml:space="preserve">s unit may require a licence/registration to practice in the workplace. </w:t>
            </w:r>
          </w:p>
          <w:p w:rsidR="00000000" w:rsidRPr="00BE755B" w:rsidP="00BE755B">
            <w:pPr>
              <w:pStyle w:val="BodyText"/>
            </w:pPr>
            <w:r w:rsidRPr="00BE755B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3" w:name="O_1237042"/>
      <w:bookmarkEnd w:id="3"/>
      <w:r w:rsidRPr="00BE75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>Not applicable.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4" w:name="O_1237043"/>
      <w:bookmarkEnd w:id="4"/>
      <w:r w:rsidRPr="00BE75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>Industry Specific Cross Discipline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5" w:name="O_1237044"/>
      <w:bookmarkEnd w:id="5"/>
      <w:r w:rsidRPr="00BE75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>Not applicable.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6" w:name="O_1237045"/>
      <w:bookmarkEnd w:id="6"/>
      <w:r w:rsidRPr="00BE755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rPr>
                <w:rStyle w:val="SpecialBold"/>
              </w:rPr>
              <w:t>PERFORMANCE CRITERIA</w:t>
            </w:r>
          </w:p>
        </w:tc>
      </w:tr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t>Performance criteria describe the performance needed to demonstrate achievement of the element.</w:t>
            </w:r>
          </w:p>
        </w:tc>
      </w:tr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rPr>
                <w:rStyle w:val="SpecialBold"/>
              </w:rPr>
              <w:t>Prepare to implement and monitor environmental policies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t>Environmental legislation, regulations, standards, codes of practice and organisational workplace requirements for the work to be performed are referred to and confirmed</w:t>
            </w:r>
          </w:p>
        </w:tc>
      </w:tr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t>Environmental policies and procedures are obtained</w:t>
            </w:r>
          </w:p>
        </w:tc>
      </w:tr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rPr>
                <w:rStyle w:val="SpecialBold"/>
              </w:rPr>
              <w:t>Implement and monitor env</w:t>
            </w:r>
            <w:r w:rsidRPr="00BE755B">
              <w:rPr>
                <w:rStyle w:val="SpecialBold"/>
              </w:rPr>
              <w:t>ironmental policies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t>Environmental policies and procedures are implemented in accordance with workplace requirements</w:t>
            </w:r>
          </w:p>
        </w:tc>
      </w:tr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t>Environmental policies and procedures are monitored in accordance with workplace requirements</w:t>
            </w:r>
          </w:p>
        </w:tc>
      </w:tr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t xml:space="preserve">Environmental policies and procedures are reviewed in accordance with workplace requirements </w:t>
            </w:r>
          </w:p>
        </w:tc>
      </w:tr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t>Effectiveness of environmental policies and procedures is communicated in accordance with workplace requirements</w:t>
            </w:r>
          </w:p>
        </w:tc>
      </w:tr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5B">
            <w:pPr>
              <w:pStyle w:val="BodyText"/>
              <w:rPr>
                <w:lang w:val="en-NZ"/>
              </w:rPr>
            </w:pPr>
            <w:r w:rsidRPr="00BE755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>Work records, reports and documentation are completed in accordance with workplace requirements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7" w:name="O_1237046"/>
      <w:bookmarkEnd w:id="7"/>
      <w:r w:rsidRPr="00BE75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>Foundation skills essential to performance are explicit in the performance criteria of this unit of competency.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8" w:name="O_1237047"/>
      <w:bookmarkEnd w:id="8"/>
      <w:r w:rsidRPr="00BE75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>Range is restricted to essential operating conditions and any other variables essential to the work environment.</w:t>
            </w:r>
          </w:p>
          <w:p w:rsidR="00000000" w:rsidRPr="00BE755B" w:rsidP="00BE755B">
            <w:pPr>
              <w:pStyle w:val="BodyText"/>
            </w:pPr>
            <w:r w:rsidRPr="00BE755B">
              <w:t>Non-essential conditions may be found in the UET Transmission, Distribution and Rail Sector Training Pack</w:t>
            </w:r>
            <w:r w:rsidRPr="00BE755B">
              <w:t>age Companion Volume Implementation Guide.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9" w:name="O_1237048"/>
      <w:bookmarkEnd w:id="9"/>
      <w:r w:rsidRPr="00BE75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5B" w:rsidP="00BE755B">
            <w:pPr>
              <w:pStyle w:val="BodyText"/>
            </w:pPr>
            <w:r w:rsidRPr="00BE755B">
              <w:t>This unit replaces and is not equivalent to UETDRIS005 Implement &amp; monitor power system environmental &amp; sustainable energy management policies &amp; procedures.</w:t>
            </w:r>
          </w:p>
        </w:tc>
      </w:tr>
    </w:tbl>
    <w:p w:rsidR="00000000" w:rsidRPr="00BE755B" w:rsidP="00BE755B">
      <w:pPr>
        <w:pStyle w:val="NoPaddingFontSize1"/>
      </w:pPr>
    </w:p>
    <w:p w:rsidR="00000000" w:rsidRPr="00BE755B" w:rsidP="00BE755B">
      <w:pPr>
        <w:pStyle w:val="AllowPageBreak"/>
      </w:pPr>
    </w:p>
    <w:p w:rsidR="00000000" w:rsidRPr="00BE755B" w:rsidP="00BE755B">
      <w:pPr>
        <w:pStyle w:val="Heading1"/>
      </w:pPr>
      <w:bookmarkStart w:id="10" w:name="O_1237055"/>
      <w:bookmarkEnd w:id="10"/>
      <w:r w:rsidRPr="00BE755B">
        <w:t>Links</w:t>
      </w:r>
    </w:p>
    <w:p w:rsidR="00000000" w:rsidRPr="00BE755B" w:rsidP="003134E4">
      <w:pPr>
        <w:pStyle w:val="BodyText"/>
      </w:pPr>
      <w:r w:rsidRPr="00BE75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F373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E755B" w:rsidP="00BE755B"/>
    <w:sectPr w:rsidSect="00BE75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5B" w:rsidRPr="003134E4" w:rsidP="00313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4E4" w:rsidP="00BE7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34E4" w:rsidP="00BE7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34E4" w:rsidP="00BE7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55B" w:rsidRPr="003134E4" w:rsidP="00313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4E4" w:rsidRPr="002D2AF8" w:rsidP="00BE7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UETDRIS028 Implement and monitor environmental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134E4" w:rsidP="00BE7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55B"/>
  </w:style>
  <w:style w:type="character" w:customStyle="1" w:styleId="Heading1Char">
    <w:name w:val="Heading 1 Char"/>
    <w:basedOn w:val="DefaultParagraphFont"/>
    <w:link w:val="Heading1"/>
    <w:rsid w:val="00BE7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5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755B"/>
    <w:rPr>
      <w:b/>
      <w:spacing w:val="0"/>
    </w:rPr>
  </w:style>
  <w:style w:type="paragraph" w:customStyle="1" w:styleId="SuperHeading">
    <w:name w:val="SuperHeading"/>
    <w:basedOn w:val="Normal"/>
    <w:rsid w:val="00BE7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7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5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5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5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7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5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5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55B"/>
    <w:rPr>
      <w:i/>
    </w:rPr>
  </w:style>
  <w:style w:type="paragraph" w:styleId="Caption">
    <w:name w:val="caption"/>
    <w:basedOn w:val="BodyText"/>
    <w:next w:val="Normal"/>
    <w:qFormat/>
    <w:rsid w:val="00BE7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55B"/>
  </w:style>
  <w:style w:type="paragraph" w:styleId="TableofFigures">
    <w:name w:val="table of figures"/>
    <w:basedOn w:val="Normal"/>
    <w:next w:val="Normal"/>
    <w:semiHidden/>
    <w:rsid w:val="00BE7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5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755B"/>
    <w:rPr>
      <w:rFonts w:ascii="Wingdings" w:hAnsi="Wingdings"/>
    </w:rPr>
  </w:style>
  <w:style w:type="paragraph" w:customStyle="1" w:styleId="TableHeading">
    <w:name w:val="Table Heading"/>
    <w:basedOn w:val="HeadingBase"/>
    <w:rsid w:val="00BE7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55B"/>
    <w:rPr>
      <w:color w:val="0033CC"/>
      <w:u w:val="none"/>
    </w:rPr>
  </w:style>
  <w:style w:type="paragraph" w:customStyle="1" w:styleId="BodyTextRight">
    <w:name w:val="Body Text Right"/>
    <w:basedOn w:val="BodyText"/>
    <w:rsid w:val="00BE7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5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55B"/>
    <w:rPr>
      <w:sz w:val="32"/>
    </w:rPr>
  </w:style>
  <w:style w:type="paragraph" w:customStyle="1" w:styleId="HeadingProcedure">
    <w:name w:val="Heading Procedure"/>
    <w:basedOn w:val="HeadingBase"/>
    <w:next w:val="Normal"/>
    <w:rsid w:val="00BE7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55B"/>
    <w:pPr>
      <w:spacing w:before="60" w:after="60"/>
    </w:pPr>
  </w:style>
  <w:style w:type="paragraph" w:styleId="ListContinue">
    <w:name w:val="List Continue"/>
    <w:basedOn w:val="List"/>
    <w:rsid w:val="00BE755B"/>
    <w:pPr>
      <w:ind w:firstLine="0"/>
    </w:pPr>
  </w:style>
  <w:style w:type="paragraph" w:customStyle="1" w:styleId="ListNote">
    <w:name w:val="List Note"/>
    <w:basedOn w:val="List"/>
    <w:rsid w:val="00BE7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55B"/>
    <w:rPr>
      <w:rFonts w:ascii="Courier New" w:hAnsi="Courier New"/>
    </w:rPr>
  </w:style>
  <w:style w:type="paragraph" w:customStyle="1" w:styleId="NoteBullet">
    <w:name w:val="Note Bullet"/>
    <w:basedOn w:val="Note"/>
    <w:rsid w:val="00BE7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5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7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55B"/>
    <w:rPr>
      <w:b/>
      <w:smallCaps/>
    </w:rPr>
  </w:style>
  <w:style w:type="paragraph" w:customStyle="1" w:styleId="TableListNumber">
    <w:name w:val="Table List Number"/>
    <w:basedOn w:val="ListNumber"/>
    <w:rsid w:val="00BE7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55B"/>
    <w:pPr>
      <w:numPr>
        <w:numId w:val="7"/>
      </w:numPr>
    </w:pPr>
  </w:style>
  <w:style w:type="paragraph" w:customStyle="1" w:styleId="ListAlpha2">
    <w:name w:val="List Alpha 2"/>
    <w:basedOn w:val="List2"/>
    <w:rsid w:val="00BE755B"/>
    <w:pPr>
      <w:numPr>
        <w:numId w:val="6"/>
      </w:numPr>
    </w:pPr>
  </w:style>
  <w:style w:type="paragraph" w:styleId="List2">
    <w:name w:val="List 2"/>
    <w:basedOn w:val="BodyText"/>
    <w:rsid w:val="00BE7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5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5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755B"/>
    <w:pPr>
      <w:numPr>
        <w:numId w:val="2"/>
      </w:numPr>
    </w:pPr>
  </w:style>
  <w:style w:type="paragraph" w:styleId="ListContinue2">
    <w:name w:val="List Continue 2"/>
    <w:basedOn w:val="List2"/>
    <w:rsid w:val="00BE755B"/>
    <w:pPr>
      <w:ind w:firstLine="0"/>
    </w:pPr>
  </w:style>
  <w:style w:type="paragraph" w:styleId="ListContinue3">
    <w:name w:val="List Continue 3"/>
    <w:basedOn w:val="List3"/>
    <w:rsid w:val="00BE755B"/>
    <w:pPr>
      <w:ind w:left="1021" w:firstLine="0"/>
    </w:pPr>
  </w:style>
  <w:style w:type="paragraph" w:styleId="ListContinue4">
    <w:name w:val="List Continue 4"/>
    <w:basedOn w:val="List4"/>
    <w:rsid w:val="00BE755B"/>
    <w:pPr>
      <w:ind w:firstLine="0"/>
    </w:pPr>
  </w:style>
  <w:style w:type="paragraph" w:styleId="ListContinue5">
    <w:name w:val="List Continue 5"/>
    <w:basedOn w:val="List5"/>
    <w:rsid w:val="00BE755B"/>
    <w:pPr>
      <w:ind w:firstLine="0"/>
    </w:pPr>
  </w:style>
  <w:style w:type="paragraph" w:styleId="ListNumber3">
    <w:name w:val="List Number 3"/>
    <w:basedOn w:val="List3"/>
    <w:rsid w:val="00BE755B"/>
    <w:pPr>
      <w:numPr>
        <w:numId w:val="3"/>
      </w:numPr>
    </w:pPr>
  </w:style>
  <w:style w:type="paragraph" w:styleId="ListNumber4">
    <w:name w:val="List Number 4"/>
    <w:basedOn w:val="List4"/>
    <w:rsid w:val="00BE755B"/>
    <w:pPr>
      <w:numPr>
        <w:numId w:val="4"/>
      </w:numPr>
    </w:pPr>
  </w:style>
  <w:style w:type="paragraph" w:styleId="ListNumber5">
    <w:name w:val="List Number 5"/>
    <w:basedOn w:val="List5"/>
    <w:rsid w:val="00BE755B"/>
    <w:pPr>
      <w:numPr>
        <w:numId w:val="5"/>
      </w:numPr>
    </w:pPr>
  </w:style>
  <w:style w:type="paragraph" w:styleId="BlockText">
    <w:name w:val="Block Text"/>
    <w:basedOn w:val="Normal"/>
    <w:rsid w:val="00BE7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55B"/>
    <w:rPr>
      <w:sz w:val="16"/>
      <w:vertAlign w:val="superscript"/>
    </w:rPr>
  </w:style>
  <w:style w:type="character" w:customStyle="1" w:styleId="Symbols">
    <w:name w:val="Symbols"/>
    <w:basedOn w:val="DefaultParagraphFont"/>
    <w:rsid w:val="00BE755B"/>
    <w:rPr>
      <w:rFonts w:ascii="Symbol" w:hAnsi="Symbol"/>
    </w:rPr>
  </w:style>
  <w:style w:type="character" w:customStyle="1" w:styleId="MenuOptions">
    <w:name w:val="Menu Options"/>
    <w:basedOn w:val="DefaultParagraphFont"/>
    <w:rsid w:val="00BE7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55B"/>
    <w:rPr>
      <w:b/>
    </w:rPr>
  </w:style>
  <w:style w:type="character" w:customStyle="1" w:styleId="Underlined">
    <w:name w:val="Underlined"/>
    <w:basedOn w:val="DefaultParagraphFont"/>
    <w:rsid w:val="00BE755B"/>
    <w:rPr>
      <w:u w:val="single"/>
    </w:rPr>
  </w:style>
  <w:style w:type="paragraph" w:customStyle="1" w:styleId="TableBodyTextRight">
    <w:name w:val="Table Body Text Right"/>
    <w:basedOn w:val="TableBodyText"/>
    <w:rsid w:val="00BE7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55B"/>
    <w:rPr>
      <w:sz w:val="18"/>
    </w:rPr>
  </w:style>
  <w:style w:type="paragraph" w:customStyle="1" w:styleId="BodySmallRight">
    <w:name w:val="Body Small Right"/>
    <w:basedOn w:val="BodyTextRight"/>
    <w:rsid w:val="00BE755B"/>
    <w:rPr>
      <w:sz w:val="18"/>
      <w:szCs w:val="18"/>
    </w:rPr>
  </w:style>
  <w:style w:type="paragraph" w:customStyle="1" w:styleId="MarginEdition">
    <w:name w:val="Margin Edition"/>
    <w:basedOn w:val="MarginNote"/>
    <w:rsid w:val="00BE7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55B"/>
    <w:rPr>
      <w:sz w:val="2"/>
      <w:szCs w:val="2"/>
    </w:rPr>
  </w:style>
  <w:style w:type="character" w:customStyle="1" w:styleId="Small">
    <w:name w:val="Small"/>
    <w:basedOn w:val="DefaultParagraphFont"/>
    <w:rsid w:val="00BE755B"/>
    <w:rPr>
      <w:sz w:val="16"/>
    </w:rPr>
  </w:style>
  <w:style w:type="paragraph" w:customStyle="1" w:styleId="WideTable">
    <w:name w:val="Wide Table"/>
    <w:basedOn w:val="Normal"/>
    <w:rsid w:val="00BE7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55B"/>
  </w:style>
  <w:style w:type="paragraph" w:styleId="Quote">
    <w:name w:val="Quote"/>
    <w:basedOn w:val="Heading1"/>
    <w:link w:val="QuoteChar"/>
    <w:qFormat/>
    <w:rsid w:val="00BE7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55B"/>
    <w:pPr>
      <w:pageBreakBefore/>
    </w:pPr>
  </w:style>
  <w:style w:type="paragraph" w:customStyle="1" w:styleId="Border">
    <w:name w:val="Border"/>
    <w:basedOn w:val="Normal"/>
    <w:qFormat/>
    <w:rsid w:val="00BE7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55B"/>
    <w:rPr>
      <w:u w:val="single"/>
    </w:rPr>
  </w:style>
  <w:style w:type="character" w:customStyle="1" w:styleId="BoldandItalics">
    <w:name w:val="Bold and Italics"/>
    <w:qFormat/>
    <w:rsid w:val="00BE755B"/>
    <w:rPr>
      <w:b/>
      <w:i/>
      <w:u w:val="none"/>
    </w:rPr>
  </w:style>
  <w:style w:type="paragraph" w:styleId="BalloonText">
    <w:name w:val="Balloon Text"/>
    <w:basedOn w:val="Normal"/>
    <w:link w:val="BalloonTextChar"/>
    <w:rsid w:val="00BE7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55B"/>
    <w:pPr>
      <w:spacing w:before="0" w:after="0"/>
    </w:pPr>
  </w:style>
  <w:style w:type="paragraph" w:customStyle="1" w:styleId="BodyTextBold">
    <w:name w:val="Body Text Bold"/>
    <w:basedOn w:val="BodyText"/>
    <w:qFormat/>
    <w:rsid w:val="00BE755B"/>
    <w:rPr>
      <w:b/>
    </w:rPr>
  </w:style>
  <w:style w:type="character" w:styleId="Hyperlink">
    <w:name w:val="Hyperlink"/>
    <w:basedOn w:val="DefaultParagraphFont"/>
    <w:uiPriority w:val="99"/>
    <w:unhideWhenUsed/>
    <w:rsid w:val="00313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2592</Characters>
  <Application>Microsoft Office Word</Application>
  <DocSecurity>0</DocSecurity>
  <Lines>112</Lines>
  <Paragraphs>59</Paragraphs>
  <ScaleCrop>false</ScaleCrop>
  <Company>Author-it Software Corporation Ltd.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UETDRIS028 Implement and monitor environmental policies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