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ED9" w:rsidP="004D3ED9">
      <w:pPr>
        <w:pStyle w:val="Title"/>
      </w:pPr>
      <w:r>
        <w:fldChar w:fldCharType="begin"/>
      </w:r>
      <w:r>
        <w:instrText xml:space="preserve"> TITLE   \* MERGEFORMAT </w:instrText>
      </w:r>
      <w:r>
        <w:fldChar w:fldCharType="separate"/>
      </w:r>
      <w:r>
        <w:t>UETDRIS028 Implement and monitor environmental policies and procedures</w:t>
      </w:r>
      <w:r>
        <w:fldChar w:fldCharType="end"/>
      </w:r>
    </w:p>
    <w:p w:rsidR="004D3ED9" w:rsidP="004D3ED9">
      <w:pPr>
        <w:pStyle w:val="Version"/>
        <w:sectPr w:rsidSect="007C1F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F10" w:rsidP="007C1F10">
      <w:pPr>
        <w:pStyle w:val="SuperHeading"/>
      </w:pPr>
      <w:r w:rsidRPr="007C1F10">
        <w:t>UETDRIS028 Implement and monitor environmental policies and procedures</w:t>
      </w:r>
    </w:p>
    <w:p w:rsidR="00000000" w:rsidRPr="007C1F10" w:rsidP="007C1F10">
      <w:pPr>
        <w:pStyle w:val="Heading1"/>
      </w:pPr>
      <w:bookmarkStart w:id="1" w:name="O_1237040"/>
      <w:bookmarkEnd w:id="1"/>
      <w:r w:rsidRPr="007C1F10">
        <w:t>Modification History</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t>Release 1. This is the first release of this unit of competency in the UET Transmission, Distribution and Rail Sector Training Package Release 4.0.</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2" w:name="O_1237041"/>
      <w:bookmarkEnd w:id="2"/>
      <w:r w:rsidRPr="007C1F10">
        <w:t>Application</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t>This unit includes the skills and knowledge required to implement and monit</w:t>
            </w:r>
            <w:r w:rsidRPr="007C1F10">
              <w:t>or environmental policies and procedures in the electricity supply industry (ESI).</w:t>
            </w:r>
          </w:p>
          <w:p w:rsidR="00000000" w:rsidRPr="007C1F10" w:rsidP="007C1F10">
            <w:pPr>
              <w:pStyle w:val="BodyText"/>
            </w:pPr>
            <w:r w:rsidRPr="007C1F10">
              <w:t xml:space="preserve">The application of the skills and knowledge described in this unit may require a licence/registration to practice in the workplace. </w:t>
            </w:r>
          </w:p>
          <w:p w:rsidR="00000000" w:rsidRPr="007C1F10" w:rsidP="007C1F10">
            <w:pPr>
              <w:pStyle w:val="BodyText"/>
            </w:pPr>
            <w:r w:rsidRPr="007C1F10">
              <w:t>Other conditions may also apply under st</w:t>
            </w:r>
            <w:r w:rsidRPr="007C1F10">
              <w:t>ate and territory legislative and regulatory licensing requirements which must be confirmed prior to commencing this unit.</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3" w:name="O_1237042"/>
      <w:bookmarkEnd w:id="3"/>
      <w:r w:rsidRPr="007C1F10">
        <w:t>Pre-requisite Unit</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t>Not applicable.</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4" w:name="O_1237043"/>
      <w:bookmarkEnd w:id="4"/>
      <w:r w:rsidRPr="007C1F10">
        <w:t>Competency Field</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t>Industry Specific Cross Discipline</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5" w:name="O_1237044"/>
      <w:bookmarkEnd w:id="5"/>
      <w:r w:rsidRPr="007C1F10">
        <w:t>Unit Sector</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t>Not applicable.</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6" w:name="O_1237045"/>
      <w:bookmarkEnd w:id="6"/>
      <w:r w:rsidRPr="007C1F10">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C1F1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rPr>
                <w:rStyle w:val="SpecialBold"/>
              </w:rPr>
              <w:t>PERFORMANCE CRITERIA</w:t>
            </w:r>
          </w:p>
        </w:tc>
      </w:tr>
      <w:tr w:rsidTr="007C1F1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t>Performance criteria describe the performance needed to demonstrate achievement</w:t>
            </w:r>
            <w:r w:rsidRPr="007C1F10">
              <w:t xml:space="preserve"> of the element.</w:t>
            </w:r>
          </w:p>
        </w:tc>
      </w:tr>
      <w:tr w:rsidTr="007C1F1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rPr>
                <w:rStyle w:val="SpecialBold"/>
              </w:rPr>
              <w:t>Prepare to implement and monitor environmental policies and procedures</w:t>
            </w:r>
          </w:p>
        </w:tc>
        <w:tc>
          <w:tcPr>
            <w:tcW w:w="702"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t xml:space="preserve">Environmental legislation, regulations, standards, codes of practice and organisational workplace requirements for the work to be performed are referred to </w:t>
            </w:r>
            <w:r w:rsidRPr="007C1F10">
              <w:t>and confirmed</w:t>
            </w:r>
          </w:p>
        </w:tc>
      </w:tr>
      <w:tr w:rsidTr="007C1F1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1F1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t>Environmental policies and procedures are obtained</w:t>
            </w:r>
          </w:p>
        </w:tc>
      </w:tr>
      <w:tr w:rsidTr="007C1F1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rPr>
                <w:rStyle w:val="SpecialBold"/>
              </w:rPr>
              <w:t>Implement and monitor environmental policies and procedures</w:t>
            </w:r>
          </w:p>
        </w:tc>
        <w:tc>
          <w:tcPr>
            <w:tcW w:w="702"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t>Environmental policies and procedures are implemented in accordance with workplace requirements</w:t>
            </w:r>
          </w:p>
        </w:tc>
      </w:tr>
      <w:tr w:rsidTr="007C1F1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1F1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t>Environmental policies and procedures are monitored in accordance with workplace requirements</w:t>
            </w:r>
          </w:p>
        </w:tc>
      </w:tr>
      <w:tr w:rsidTr="007C1F1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t xml:space="preserve">Environmental policies and procedures are reviewed in accordance with workplace requirements </w:t>
            </w:r>
          </w:p>
        </w:tc>
      </w:tr>
      <w:tr w:rsidTr="007C1F1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1F1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t>Effectiveness of envir</w:t>
            </w:r>
            <w:r w:rsidRPr="007C1F10">
              <w:t>onmental policies and procedures is communicated in accordance with workplace requirements</w:t>
            </w:r>
          </w:p>
        </w:tc>
      </w:tr>
      <w:tr w:rsidTr="007C1F1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1F1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t>Work records, reports and documentation are completed in accordance with workplace requirements</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7" w:name="O_1237046"/>
      <w:bookmarkEnd w:id="7"/>
      <w:r w:rsidRPr="007C1F10">
        <w:t>Foundation Skills</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t>Foundation skills essential to performance are explicit in the performance criteria of this unit of competency.</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8" w:name="O_1237047"/>
      <w:bookmarkEnd w:id="8"/>
      <w:r w:rsidRPr="007C1F10">
        <w:t>Range of Conditions</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t>Range is restricted to essential operating conditions and any other variables essential to the work environment.</w:t>
            </w:r>
          </w:p>
          <w:p w:rsidR="00000000" w:rsidRPr="007C1F10" w:rsidP="007C1F10">
            <w:pPr>
              <w:pStyle w:val="BodyText"/>
            </w:pPr>
            <w:r w:rsidRPr="007C1F10">
              <w:t>Non-essential conditions may be found in the UET Transmission, Distribution and Rail Sector Training Package Companion Volume Implementation Gu</w:t>
            </w:r>
            <w:r w:rsidRPr="007C1F10">
              <w:t>ide.</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9" w:name="O_1237048"/>
      <w:bookmarkEnd w:id="9"/>
      <w:r w:rsidRPr="007C1F10">
        <w:t>Unit Mapping Information</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t>This unit replaces and is not equivalent to UETDRIS005 Implement &amp; monitor power system environmental &amp; sustainable energy management policies &amp; procedures.</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10" w:name="O_1237055"/>
      <w:bookmarkEnd w:id="10"/>
      <w:r w:rsidRPr="007C1F10">
        <w:t>Links</w:t>
      </w:r>
    </w:p>
    <w:p w:rsidR="00000000" w:rsidRPr="007C1F10" w:rsidP="004D3ED9">
      <w:pPr>
        <w:pStyle w:val="BodyText"/>
      </w:pPr>
      <w:r w:rsidRPr="007C1F10">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77C10">
        <w:rPr>
          <w:rStyle w:val="Hyperlink"/>
        </w:rPr>
        <w:t>https://vetnet.gov.au/Pages/TrainingDocs.aspx?q=229bace1-b7bc-4653-9300-dffb13ecfad7</w:t>
      </w:r>
      <w:r>
        <w:fldChar w:fldCharType="end"/>
      </w:r>
    </w:p>
    <w:p w:rsidR="00000000" w:rsidRPr="007C1F10" w:rsidP="004D3ED9">
      <w:pPr>
        <w:pStyle w:val="BodyText"/>
        <w:sectPr w:rsidSect="007C1F10">
          <w:headerReference w:type="default" r:id="rId10"/>
          <w:footerReference w:type="default" r:id="rId11"/>
          <w:pgSz w:w="11908" w:h="16833"/>
          <w:pgMar w:top="1702" w:right="1418" w:bottom="1702" w:left="1418" w:header="992" w:footer="992" w:gutter="0"/>
          <w:cols w:space="720"/>
          <w:noEndnote/>
          <w:docGrid w:linePitch="299"/>
        </w:sectPr>
      </w:pPr>
    </w:p>
    <w:p w:rsidR="00000000" w:rsidRPr="007C1F10" w:rsidP="007C1F10">
      <w:pPr>
        <w:pStyle w:val="SuperHeading"/>
      </w:pPr>
      <w:r w:rsidRPr="007C1F10">
        <w:t>Assessment Requirements for UETDRIS028 Implement and monitor en</w:t>
      </w:r>
      <w:r w:rsidRPr="007C1F10">
        <w:t>vironmental policies and procedures</w:t>
      </w:r>
    </w:p>
    <w:p w:rsidR="00000000" w:rsidRPr="007C1F10" w:rsidP="007C1F10">
      <w:pPr>
        <w:pStyle w:val="Heading1"/>
      </w:pPr>
      <w:bookmarkStart w:id="11" w:name="O_1237050"/>
      <w:bookmarkEnd w:id="11"/>
      <w:r w:rsidRPr="007C1F10">
        <w:t>Modification History</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t>Release 1. This is the first release of this unit of competency in the UET Transmission, Distribution and Rail Sector Training Package Release 4.0.</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12" w:name="O_1237051"/>
      <w:bookmarkEnd w:id="12"/>
      <w:r w:rsidRPr="007C1F10">
        <w:t xml:space="preserve">Performance </w:t>
      </w:r>
      <w:r w:rsidRPr="007C1F10">
        <w:t>Evidence</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t>Evidence required to demonstrate competence in this unit must be relevant to and satisfy all of the requirements of the elements and performance criteria on at least two (2) separate occasions and include:</w:t>
            </w:r>
          </w:p>
        </w:tc>
      </w:tr>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ListBullet"/>
            </w:pPr>
            <w:r w:rsidRPr="007C1F10">
              <w:t>obtaining environmental policies and pr</w:t>
            </w:r>
            <w:r w:rsidRPr="007C1F10">
              <w:t>ocedures</w:t>
            </w:r>
          </w:p>
          <w:p w:rsidR="00000000" w:rsidRPr="007C1F10" w:rsidP="007C1F10">
            <w:pPr>
              <w:pStyle w:val="ListBullet"/>
            </w:pPr>
            <w:r w:rsidRPr="007C1F10">
              <w:t>implementing environmental policies and procedures</w:t>
            </w:r>
          </w:p>
          <w:p w:rsidR="00000000" w:rsidRPr="007C1F10" w:rsidP="007C1F10">
            <w:pPr>
              <w:pStyle w:val="ListBullet"/>
            </w:pPr>
            <w:r w:rsidRPr="007C1F10">
              <w:t>monitoring environmental policies and procedures</w:t>
            </w:r>
          </w:p>
          <w:p w:rsidR="00000000" w:rsidRPr="007C1F10" w:rsidP="007C1F10">
            <w:pPr>
              <w:pStyle w:val="ListBullet"/>
            </w:pPr>
            <w:r w:rsidRPr="007C1F10">
              <w:t>completing relevant work records, reports, documentation and communication.</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13" w:name="O_1237052"/>
      <w:bookmarkEnd w:id="13"/>
      <w:r w:rsidRPr="007C1F10">
        <w:t>Knowledge Evidence</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1F10">
            <w:pPr>
              <w:pStyle w:val="BodyText"/>
              <w:rPr>
                <w:lang w:val="en-NZ"/>
              </w:rPr>
            </w:pPr>
            <w:r w:rsidRPr="007C1F10">
              <w:t>Evidence required to demonstrate competence in this unit must be relevant to and satisfy all of the requirements of the elements and performance criteria and include knowledge of:</w:t>
            </w:r>
          </w:p>
        </w:tc>
      </w:tr>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ListBullet"/>
            </w:pPr>
            <w:r w:rsidRPr="007C1F10">
              <w:t>environmental policies and procedures</w:t>
            </w:r>
          </w:p>
          <w:p w:rsidR="00000000" w:rsidRPr="007C1F10" w:rsidP="007C1F10">
            <w:pPr>
              <w:pStyle w:val="ListBullet"/>
            </w:pPr>
            <w:r w:rsidRPr="007C1F10">
              <w:t>implementation and monitoring of env</w:t>
            </w:r>
            <w:r w:rsidRPr="007C1F10">
              <w:t>ironmental policies and procedures</w:t>
            </w:r>
          </w:p>
          <w:p w:rsidR="00000000" w:rsidRPr="007C1F10" w:rsidP="007C1F10">
            <w:pPr>
              <w:pStyle w:val="ListBullet"/>
            </w:pPr>
            <w:r w:rsidRPr="007C1F10">
              <w:t>work records, reports, documentation and communication</w:t>
            </w:r>
          </w:p>
          <w:p w:rsidR="00000000" w:rsidRPr="007C1F10" w:rsidP="007C1F10">
            <w:pPr>
              <w:pStyle w:val="ListBullet"/>
            </w:pPr>
            <w:r w:rsidRPr="007C1F10">
              <w:t>effective verbal and written communication techniques.</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14" w:name="O_1237053"/>
      <w:bookmarkEnd w:id="14"/>
      <w:r w:rsidRPr="007C1F10">
        <w:t>Assessment Conditions</w:t>
      </w:r>
    </w:p>
    <w:tbl>
      <w:tblPr>
        <w:tblW w:w="9497" w:type="dxa"/>
        <w:tblLayout w:type="fixed"/>
        <w:tblCellMar>
          <w:left w:w="62" w:type="dxa"/>
          <w:right w:w="62" w:type="dxa"/>
        </w:tblCellMar>
        <w:tblLook w:val="0000"/>
      </w:tblPr>
      <w:tblGrid>
        <w:gridCol w:w="9497"/>
      </w:tblGrid>
      <w:tr w:rsidTr="007C1F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F10" w:rsidP="007C1F10">
            <w:pPr>
              <w:pStyle w:val="BodyText"/>
            </w:pPr>
            <w:r w:rsidRPr="007C1F10">
              <w:t>Assessors must hold credentials specified within the Standards for Registered Training Organisations current at the time of assessment.</w:t>
            </w:r>
          </w:p>
          <w:p w:rsidR="00000000" w:rsidRPr="007C1F10" w:rsidP="007C1F10">
            <w:pPr>
              <w:pStyle w:val="BodyText"/>
            </w:pPr>
            <w:r w:rsidRPr="007C1F10">
              <w:t>Assessment must satisfy the Principles of Assessment and Rules of Evidence and all regulatory requirements included with</w:t>
            </w:r>
            <w:r w:rsidRPr="007C1F10">
              <w:t>in the Standards for Registered Training Organisations current at the time of assessment.</w:t>
            </w:r>
          </w:p>
          <w:p w:rsidR="00000000" w:rsidRPr="007C1F10" w:rsidP="007C1F10">
            <w:pPr>
              <w:pStyle w:val="BodyText"/>
            </w:pPr>
            <w:r w:rsidRPr="007C1F10">
              <w:t>Assessment must occur in workplace operational situations where it is appropriate to do so.</w:t>
            </w:r>
          </w:p>
          <w:p w:rsidR="00000000" w:rsidRPr="007C1F10" w:rsidP="007C1F10">
            <w:pPr>
              <w:pStyle w:val="BodyText"/>
            </w:pPr>
            <w:r w:rsidRPr="007C1F10">
              <w:t>Where this is not appropriate, assessment must occur in simulated conditio</w:t>
            </w:r>
            <w:r w:rsidRPr="007C1F10">
              <w:t>ns involving realistic and authentic activities that replicate operational workplace conditions.</w:t>
            </w:r>
          </w:p>
          <w:p w:rsidR="00000000" w:rsidRPr="007C1F10" w:rsidP="007C1F10">
            <w:pPr>
              <w:pStyle w:val="BodyText"/>
            </w:pPr>
            <w:r w:rsidRPr="007C1F10">
              <w:t>Assessment processes and techniques must be appropriate to the language, literacy and numeracy requirements of the work being performed and the needs of the ca</w:t>
            </w:r>
            <w:r w:rsidRPr="007C1F10">
              <w:t>ndidate.</w:t>
            </w:r>
          </w:p>
          <w:p w:rsidR="00000000" w:rsidRPr="007C1F10" w:rsidP="007C1F10">
            <w:pPr>
              <w:pStyle w:val="BodyText"/>
            </w:pPr>
            <w:r w:rsidRPr="007C1F10">
              <w:t>Resources for assessment must include access to:</w:t>
            </w:r>
          </w:p>
          <w:p w:rsidR="00000000" w:rsidRPr="007C1F10" w:rsidP="007C1F10">
            <w:pPr>
              <w:pStyle w:val="ListBullet"/>
            </w:pPr>
            <w:r w:rsidRPr="007C1F10">
              <w:t>relevant and appropriate materials, tools, equipment and PPE currently used in industry</w:t>
            </w:r>
          </w:p>
          <w:p w:rsidR="00000000" w:rsidRPr="007C1F10" w:rsidP="007C1F10">
            <w:pPr>
              <w:pStyle w:val="ListBullet"/>
            </w:pPr>
            <w:r w:rsidRPr="007C1F10">
              <w:t>applicable documentation, including workplace requirements, equipment specifications, regulations, codes of p</w:t>
            </w:r>
            <w:r w:rsidRPr="007C1F10">
              <w:t>ractice and operation manuals.</w:t>
            </w:r>
          </w:p>
        </w:tc>
      </w:tr>
    </w:tbl>
    <w:p w:rsidR="00000000" w:rsidRPr="007C1F10" w:rsidP="007C1F10">
      <w:pPr>
        <w:pStyle w:val="NoPaddingFontSize1"/>
      </w:pPr>
    </w:p>
    <w:p w:rsidR="00000000" w:rsidRPr="007C1F10" w:rsidP="007C1F10">
      <w:pPr>
        <w:pStyle w:val="AllowPageBreak"/>
      </w:pPr>
    </w:p>
    <w:p w:rsidR="00000000" w:rsidRPr="007C1F10" w:rsidP="007C1F10">
      <w:pPr>
        <w:pStyle w:val="Heading1"/>
      </w:pPr>
      <w:bookmarkStart w:id="15" w:name="O_1237056"/>
      <w:bookmarkEnd w:id="15"/>
      <w:r w:rsidRPr="007C1F10">
        <w:t>Links</w:t>
      </w:r>
    </w:p>
    <w:p w:rsidR="00000000" w:rsidRPr="007C1F10" w:rsidP="004D3ED9">
      <w:pPr>
        <w:pStyle w:val="BodyText"/>
      </w:pPr>
      <w:r w:rsidRPr="007C1F10">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77C10">
        <w:rPr>
          <w:rStyle w:val="Hyperlink"/>
        </w:rPr>
        <w:t>https://vetnet.gov.au/Pages/TrainingDocs.aspx?q=229bace1-b7bc-4653-9300-dffb13ecfad7</w:t>
      </w:r>
      <w:r>
        <w:fldChar w:fldCharType="end"/>
      </w:r>
    </w:p>
    <w:p w:rsidR="00000000" w:rsidRPr="007C1F10" w:rsidP="007C1F10"/>
    <w:sectPr w:rsidSect="007C1F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10" w:rsidRPr="004D3ED9" w:rsidP="004D3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D9" w:rsidP="007C1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ED9" w:rsidP="007C1F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D3ED9" w:rsidP="007C1F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10" w:rsidP="007C1F10">
    <w:pPr>
      <w:pStyle w:val="Footer"/>
      <w:framePr w:wrap="around"/>
    </w:pPr>
    <w:r>
      <w:fldChar w:fldCharType="begin"/>
    </w:r>
    <w:r>
      <w:instrText xml:space="preserve"> DOCPROPERTY  Subject  \* MERGEFORMAT </w:instrText>
    </w:r>
    <w:r>
      <w:fldChar w:fldCharType="separate"/>
    </w:r>
    <w:r w:rsidR="004D3ED9">
      <w:t>Approved</w:t>
    </w:r>
    <w:r w:rsidR="004D3ED9">
      <w:fldChar w:fldCharType="end"/>
    </w:r>
    <w:r>
      <w:tab/>
      <w:t xml:space="preserve">Page </w:t>
    </w:r>
    <w:r>
      <w:fldChar w:fldCharType="begin"/>
    </w:r>
    <w:r>
      <w:instrText xml:space="preserve"> PAGE  \* Arabic  \* MERGEFORMAT </w:instrText>
    </w:r>
    <w:r>
      <w:fldChar w:fldCharType="separate"/>
    </w:r>
    <w:r w:rsidR="004D3E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3ED9">
      <w:rPr>
        <w:noProof/>
      </w:rPr>
      <w:t>4</w:t>
    </w:r>
    <w:r>
      <w:rPr>
        <w:noProof/>
      </w:rPr>
      <w:fldChar w:fldCharType="end"/>
    </w:r>
  </w:p>
  <w:p w:rsidR="007C1F10" w:rsidP="007C1F10">
    <w:pPr>
      <w:pStyle w:val="Footer"/>
      <w:framePr w:wrap="around"/>
    </w:pPr>
    <w:r>
      <w:t xml:space="preserve">© Commonwealth of Australia, </w:t>
    </w:r>
    <w:r>
      <w:fldChar w:fldCharType="begin"/>
    </w:r>
    <w:r>
      <w:instrText xml:space="preserve"> DATE  \@ "yyyy"  \* MERGEFORMAT </w:instrText>
    </w:r>
    <w:r>
      <w:fldChar w:fldCharType="separate"/>
    </w:r>
    <w:r w:rsidR="004D3ED9">
      <w:rPr>
        <w:noProof/>
      </w:rPr>
      <w:t>2025</w:t>
    </w:r>
    <w:r>
      <w:fldChar w:fldCharType="end"/>
    </w:r>
    <w:r>
      <w:tab/>
    </w:r>
    <w:r>
      <w:fldChar w:fldCharType="begin"/>
    </w:r>
    <w:r>
      <w:instrText xml:space="preserve"> DOCPROPERTY  Author  \* MERGEFORMAT </w:instrText>
    </w:r>
    <w:r>
      <w:fldChar w:fldCharType="separate"/>
    </w:r>
    <w:r w:rsidR="004D3ED9">
      <w:t>Powering Skills Organisation</w:t>
    </w:r>
    <w:r w:rsidR="004D3ED9">
      <w:fldChar w:fldCharType="end"/>
    </w:r>
  </w:p>
  <w:p w:rsidR="007C1F10" w:rsidP="007C1F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F10" w:rsidRPr="004D3ED9" w:rsidP="004D3E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D9" w:rsidRPr="002D2AF8" w:rsidP="007C1F10">
    <w:pPr>
      <w:pStyle w:val="Header"/>
      <w:framePr w:wrap="around"/>
    </w:pPr>
    <w:r>
      <w:fldChar w:fldCharType="begin"/>
    </w:r>
    <w:r>
      <w:instrText xml:space="preserve"> TITLE   \* MERGEFORMAT </w:instrText>
    </w:r>
    <w:r>
      <w:fldChar w:fldCharType="separate"/>
    </w:r>
    <w:r>
      <w:t>UETDRIS028 Implement and monitor environmental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3ED9" w:rsidP="007C1F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10" w:rsidRPr="002D2AF8" w:rsidP="007C1F10">
    <w:pPr>
      <w:pStyle w:val="Header"/>
      <w:framePr w:wrap="around"/>
    </w:pPr>
    <w:r>
      <w:fldChar w:fldCharType="begin"/>
    </w:r>
    <w:r>
      <w:instrText xml:space="preserve"> TITLE   \* MERGEFORMAT </w:instrText>
    </w:r>
    <w:r>
      <w:fldChar w:fldCharType="separate"/>
    </w:r>
    <w:r w:rsidR="004D3ED9">
      <w:t>UETDRIS028 Implement and monitor environmental policies and procedures</w:t>
    </w:r>
    <w:r w:rsidR="004D3ED9">
      <w:fldChar w:fldCharType="end"/>
    </w:r>
    <w:r>
      <w:tab/>
      <w:t xml:space="preserve">Date this document was generated: </w:t>
    </w:r>
    <w:r>
      <w:fldChar w:fldCharType="begin"/>
    </w:r>
    <w:r>
      <w:instrText xml:space="preserve"> CREATEDATE  \@ "d MMMM yyyy"  \* MERGEFORMAT </w:instrText>
    </w:r>
    <w:r>
      <w:fldChar w:fldCharType="separate"/>
    </w:r>
    <w:r w:rsidR="004D3ED9">
      <w:rPr>
        <w:noProof/>
      </w:rPr>
      <w:t>2 March 2025</w:t>
    </w:r>
    <w:r>
      <w:fldChar w:fldCharType="end"/>
    </w:r>
  </w:p>
  <w:p w:rsidR="007C1F10" w:rsidP="007C1F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ACAA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5A06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F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F10"/>
    <w:pPr>
      <w:spacing w:before="360" w:after="60"/>
      <w:outlineLvl w:val="0"/>
    </w:pPr>
    <w:rPr>
      <w:sz w:val="32"/>
    </w:rPr>
  </w:style>
  <w:style w:type="paragraph" w:styleId="Heading2">
    <w:name w:val="heading 2"/>
    <w:basedOn w:val="HeadingBase"/>
    <w:next w:val="BodyText"/>
    <w:link w:val="Heading2Char"/>
    <w:qFormat/>
    <w:rsid w:val="007C1F10"/>
    <w:pPr>
      <w:keepLines/>
      <w:spacing w:before="240" w:after="120"/>
      <w:outlineLvl w:val="1"/>
    </w:pPr>
    <w:rPr>
      <w:sz w:val="28"/>
      <w:szCs w:val="40"/>
    </w:rPr>
  </w:style>
  <w:style w:type="paragraph" w:styleId="Heading3">
    <w:name w:val="heading 3"/>
    <w:basedOn w:val="HeadingBase"/>
    <w:next w:val="BodyText"/>
    <w:link w:val="Heading3Char"/>
    <w:qFormat/>
    <w:rsid w:val="007C1F10"/>
    <w:pPr>
      <w:spacing w:before="180" w:after="120"/>
      <w:outlineLvl w:val="2"/>
    </w:pPr>
    <w:rPr>
      <w:spacing w:val="-10"/>
      <w:kern w:val="32"/>
    </w:rPr>
  </w:style>
  <w:style w:type="paragraph" w:styleId="Heading4">
    <w:name w:val="heading 4"/>
    <w:basedOn w:val="HeadingBase"/>
    <w:next w:val="BodyText"/>
    <w:link w:val="Heading4Char"/>
    <w:qFormat/>
    <w:rsid w:val="007C1F10"/>
    <w:pPr>
      <w:spacing w:before="160" w:after="120"/>
      <w:outlineLvl w:val="3"/>
    </w:pPr>
    <w:rPr>
      <w:sz w:val="22"/>
    </w:rPr>
  </w:style>
  <w:style w:type="paragraph" w:styleId="Heading5">
    <w:name w:val="heading 5"/>
    <w:basedOn w:val="HeadingBase"/>
    <w:next w:val="Normal"/>
    <w:link w:val="Heading5Char"/>
    <w:qFormat/>
    <w:rsid w:val="007C1F10"/>
    <w:pPr>
      <w:spacing w:before="80"/>
      <w:outlineLvl w:val="4"/>
    </w:pPr>
    <w:rPr>
      <w:color w:val="918585"/>
      <w:sz w:val="20"/>
    </w:rPr>
  </w:style>
  <w:style w:type="paragraph" w:styleId="Heading6">
    <w:name w:val="heading 6"/>
    <w:basedOn w:val="HeadingBase"/>
    <w:next w:val="Normal"/>
    <w:link w:val="Heading6Char"/>
    <w:qFormat/>
    <w:rsid w:val="007C1F10"/>
    <w:pPr>
      <w:spacing w:before="60"/>
      <w:outlineLvl w:val="5"/>
    </w:pPr>
    <w:rPr>
      <w:color w:val="918585"/>
      <w:sz w:val="20"/>
    </w:rPr>
  </w:style>
  <w:style w:type="paragraph" w:styleId="Heading7">
    <w:name w:val="heading 7"/>
    <w:basedOn w:val="Normal"/>
    <w:next w:val="Normal"/>
    <w:link w:val="Heading7Char"/>
    <w:qFormat/>
    <w:rsid w:val="007C1F10"/>
    <w:pPr>
      <w:ind w:left="720"/>
      <w:outlineLvl w:val="6"/>
    </w:pPr>
    <w:rPr>
      <w:i/>
    </w:rPr>
  </w:style>
  <w:style w:type="paragraph" w:styleId="Heading8">
    <w:name w:val="heading 8"/>
    <w:basedOn w:val="Normal"/>
    <w:next w:val="Normal"/>
    <w:link w:val="Heading8Char"/>
    <w:qFormat/>
    <w:rsid w:val="007C1F10"/>
    <w:pPr>
      <w:ind w:left="720"/>
      <w:outlineLvl w:val="7"/>
    </w:pPr>
    <w:rPr>
      <w:i/>
    </w:rPr>
  </w:style>
  <w:style w:type="paragraph" w:styleId="Heading9">
    <w:name w:val="heading 9"/>
    <w:basedOn w:val="Normal"/>
    <w:next w:val="Normal"/>
    <w:link w:val="Heading9Char"/>
    <w:qFormat/>
    <w:rsid w:val="007C1F10"/>
    <w:pPr>
      <w:ind w:left="720"/>
      <w:outlineLvl w:val="8"/>
    </w:pPr>
    <w:rPr>
      <w:i/>
    </w:rPr>
  </w:style>
  <w:style w:type="character" w:default="1" w:styleId="DefaultParagraphFont">
    <w:name w:val="Default Paragraph Font"/>
    <w:uiPriority w:val="1"/>
    <w:unhideWhenUsed/>
    <w:rsid w:val="007C1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F10"/>
  </w:style>
  <w:style w:type="character" w:customStyle="1" w:styleId="Heading1Char">
    <w:name w:val="Heading 1 Char"/>
    <w:basedOn w:val="DefaultParagraphFont"/>
    <w:link w:val="Heading1"/>
    <w:rsid w:val="007C1F10"/>
    <w:rPr>
      <w:rFonts w:ascii="Times New Roman" w:eastAsia="Times New Roman" w:hAnsi="Times New Roman" w:cs="Times New Roman"/>
      <w:b/>
      <w:sz w:val="32"/>
      <w:szCs w:val="20"/>
      <w:lang w:eastAsia="en-US"/>
    </w:rPr>
  </w:style>
  <w:style w:type="paragraph" w:styleId="BodyText">
    <w:name w:val="Body Text"/>
    <w:basedOn w:val="Normal"/>
    <w:link w:val="BodyTextChar"/>
    <w:rsid w:val="007C1F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F10"/>
    <w:rPr>
      <w:rFonts w:ascii="Times New Roman" w:eastAsia="Times New Roman" w:hAnsi="Times New Roman" w:cs="Times New Roman"/>
      <w:sz w:val="24"/>
      <w:lang w:eastAsia="en-US"/>
    </w:rPr>
  </w:style>
  <w:style w:type="paragraph" w:styleId="ListBullet">
    <w:name w:val="List Bullet"/>
    <w:basedOn w:val="List"/>
    <w:rsid w:val="007C1F10"/>
    <w:pPr>
      <w:numPr>
        <w:numId w:val="11"/>
      </w:numPr>
      <w:tabs>
        <w:tab w:val="clear" w:pos="340"/>
      </w:tabs>
      <w:spacing w:before="40" w:after="40"/>
    </w:pPr>
  </w:style>
  <w:style w:type="character" w:customStyle="1" w:styleId="SpecialBold">
    <w:name w:val="Special Bold"/>
    <w:basedOn w:val="DefaultParagraphFont"/>
    <w:rsid w:val="007C1F10"/>
    <w:rPr>
      <w:b/>
      <w:spacing w:val="0"/>
    </w:rPr>
  </w:style>
  <w:style w:type="paragraph" w:customStyle="1" w:styleId="SuperHeading">
    <w:name w:val="SuperHeading"/>
    <w:basedOn w:val="Normal"/>
    <w:rsid w:val="007C1F10"/>
    <w:pPr>
      <w:spacing w:before="240" w:after="120"/>
      <w:outlineLvl w:val="0"/>
    </w:pPr>
    <w:rPr>
      <w:rFonts w:ascii="Times New Roman" w:hAnsi="Times New Roman"/>
      <w:b/>
      <w:sz w:val="32"/>
    </w:rPr>
  </w:style>
  <w:style w:type="paragraph" w:customStyle="1" w:styleId="AllowPageBreak">
    <w:name w:val="AllowPageBreak"/>
    <w:rsid w:val="007C1F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1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F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F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F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F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F10"/>
    <w:rPr>
      <w:rFonts w:ascii="Courier New" w:eastAsia="Times New Roman" w:hAnsi="Courier New" w:cs="Times New Roman"/>
      <w:i/>
      <w:szCs w:val="20"/>
      <w:lang w:eastAsia="en-US"/>
    </w:rPr>
  </w:style>
  <w:style w:type="paragraph" w:customStyle="1" w:styleId="HeadingBase">
    <w:name w:val="Heading Base"/>
    <w:rsid w:val="007C1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F10"/>
    <w:pPr>
      <w:tabs>
        <w:tab w:val="right" w:leader="dot" w:pos="9072"/>
      </w:tabs>
      <w:ind w:left="567"/>
    </w:pPr>
    <w:rPr>
      <w:szCs w:val="22"/>
    </w:rPr>
  </w:style>
  <w:style w:type="paragraph" w:customStyle="1" w:styleId="TOCBase">
    <w:name w:val="TOC Base"/>
    <w:rsid w:val="007C1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F10"/>
    <w:pPr>
      <w:tabs>
        <w:tab w:val="right" w:leader="dot" w:pos="9072"/>
      </w:tabs>
      <w:spacing w:before="40" w:after="40"/>
      <w:ind w:left="284"/>
    </w:pPr>
    <w:rPr>
      <w:rFonts w:ascii="Times New Roman" w:hAnsi="Times New Roman"/>
    </w:rPr>
  </w:style>
  <w:style w:type="paragraph" w:styleId="TOC1">
    <w:name w:val="toc 1"/>
    <w:basedOn w:val="TOCBase"/>
    <w:next w:val="Normal"/>
    <w:rsid w:val="007C1F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F10"/>
    <w:rPr>
      <w:rFonts w:ascii="Times New Roman" w:eastAsia="Times New Roman" w:hAnsi="Times New Roman" w:cs="Times New Roman"/>
      <w:sz w:val="16"/>
      <w:lang w:eastAsia="en-US"/>
    </w:rPr>
  </w:style>
  <w:style w:type="paragraph" w:styleId="Title">
    <w:name w:val="Title"/>
    <w:basedOn w:val="HeadingBase"/>
    <w:link w:val="TitleChar"/>
    <w:qFormat/>
    <w:rsid w:val="007C1F10"/>
    <w:pPr>
      <w:spacing w:before="5040"/>
      <w:jc w:val="center"/>
    </w:pPr>
    <w:rPr>
      <w:sz w:val="48"/>
      <w:szCs w:val="72"/>
      <w:lang w:val="en-US"/>
    </w:rPr>
  </w:style>
  <w:style w:type="character" w:customStyle="1" w:styleId="TitleChar">
    <w:name w:val="Title Char"/>
    <w:basedOn w:val="DefaultParagraphFont"/>
    <w:link w:val="Title"/>
    <w:rsid w:val="007C1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F10"/>
    <w:pPr>
      <w:tabs>
        <w:tab w:val="left" w:pos="3600"/>
        <w:tab w:val="left" w:pos="3958"/>
      </w:tabs>
    </w:pPr>
  </w:style>
  <w:style w:type="paragraph" w:styleId="List">
    <w:name w:val="List"/>
    <w:basedOn w:val="BodyText"/>
    <w:next w:val="BodyText"/>
    <w:rsid w:val="007C1F10"/>
    <w:pPr>
      <w:tabs>
        <w:tab w:val="left" w:pos="340"/>
      </w:tabs>
      <w:spacing w:before="60" w:after="60"/>
      <w:ind w:left="340" w:hanging="340"/>
    </w:pPr>
  </w:style>
  <w:style w:type="paragraph" w:customStyle="1" w:styleId="Note">
    <w:name w:val="Note"/>
    <w:basedOn w:val="BodyText"/>
    <w:rsid w:val="007C1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F10"/>
    <w:pPr>
      <w:framePr w:wrap="auto" w:hAnchor="text" w:y="6049"/>
    </w:pPr>
    <w:rPr>
      <w:color w:val="000000"/>
      <w:sz w:val="40"/>
    </w:rPr>
  </w:style>
  <w:style w:type="paragraph" w:customStyle="1" w:styleId="TOCTitle">
    <w:name w:val="TOCTitle"/>
    <w:basedOn w:val="Heading1"/>
    <w:rsid w:val="007C1F10"/>
    <w:pPr>
      <w:spacing w:after="240"/>
      <w:jc w:val="center"/>
      <w:outlineLvl w:val="9"/>
    </w:pPr>
    <w:rPr>
      <w:caps/>
    </w:rPr>
  </w:style>
  <w:style w:type="paragraph" w:customStyle="1" w:styleId="Version">
    <w:name w:val="Version"/>
    <w:rsid w:val="007C1F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F10"/>
    <w:pPr>
      <w:numPr>
        <w:numId w:val="12"/>
      </w:numPr>
      <w:tabs>
        <w:tab w:val="clear" w:pos="680"/>
      </w:tabs>
    </w:pPr>
  </w:style>
  <w:style w:type="paragraph" w:styleId="Index1">
    <w:name w:val="index 1"/>
    <w:basedOn w:val="Normal"/>
    <w:next w:val="Normal"/>
    <w:semiHidden/>
    <w:rsid w:val="007C1F10"/>
    <w:pPr>
      <w:keepNext w:val="0"/>
      <w:tabs>
        <w:tab w:val="right" w:pos="4176"/>
      </w:tabs>
      <w:ind w:left="198" w:hanging="198"/>
    </w:pPr>
    <w:rPr>
      <w:rFonts w:ascii="Garamond" w:hAnsi="Garamond"/>
    </w:rPr>
  </w:style>
  <w:style w:type="paragraph" w:styleId="IndexHeading">
    <w:name w:val="index heading"/>
    <w:basedOn w:val="Normal"/>
    <w:next w:val="Index1"/>
    <w:semiHidden/>
    <w:rsid w:val="007C1F10"/>
    <w:pPr>
      <w:spacing w:before="120" w:after="120"/>
    </w:pPr>
    <w:rPr>
      <w:rFonts w:ascii="Arial" w:hAnsi="Arial"/>
      <w:b/>
      <w:color w:val="918585"/>
      <w:sz w:val="24"/>
    </w:rPr>
  </w:style>
  <w:style w:type="paragraph" w:styleId="Header">
    <w:name w:val="header"/>
    <w:basedOn w:val="Normal"/>
    <w:link w:val="HeaderChar"/>
    <w:rsid w:val="007C1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F10"/>
    <w:rPr>
      <w:rFonts w:ascii="Times New Roman" w:eastAsia="Times New Roman" w:hAnsi="Times New Roman" w:cs="Times New Roman"/>
      <w:sz w:val="16"/>
      <w:szCs w:val="20"/>
      <w:lang w:val="en-GB" w:eastAsia="en-US"/>
    </w:rPr>
  </w:style>
  <w:style w:type="paragraph" w:customStyle="1" w:styleId="Chapter">
    <w:name w:val="Chapter"/>
    <w:basedOn w:val="Normal"/>
    <w:rsid w:val="007C1F10"/>
    <w:pPr>
      <w:spacing w:before="240"/>
    </w:pPr>
    <w:rPr>
      <w:rFonts w:ascii="Times New Roman" w:hAnsi="Times New Roman"/>
      <w:smallCaps/>
      <w:spacing w:val="80"/>
      <w:sz w:val="28"/>
    </w:rPr>
  </w:style>
  <w:style w:type="paragraph" w:customStyle="1" w:styleId="InChapter">
    <w:name w:val="InChapter"/>
    <w:basedOn w:val="Heading3"/>
    <w:rsid w:val="007C1F10"/>
    <w:pPr>
      <w:spacing w:after="240"/>
      <w:outlineLvl w:val="9"/>
    </w:pPr>
    <w:rPr>
      <w:noProof/>
    </w:rPr>
  </w:style>
  <w:style w:type="paragraph" w:styleId="Index2">
    <w:name w:val="index 2"/>
    <w:basedOn w:val="Normal"/>
    <w:next w:val="Normal"/>
    <w:semiHidden/>
    <w:rsid w:val="007C1F10"/>
    <w:pPr>
      <w:tabs>
        <w:tab w:val="right" w:pos="4176"/>
      </w:tabs>
      <w:ind w:left="568" w:hanging="284"/>
    </w:pPr>
    <w:rPr>
      <w:rFonts w:ascii="Garamond" w:hAnsi="Garamond"/>
    </w:rPr>
  </w:style>
  <w:style w:type="paragraph" w:customStyle="1" w:styleId="Byline">
    <w:name w:val="Byline"/>
    <w:rsid w:val="007C1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F10"/>
    <w:pPr>
      <w:tabs>
        <w:tab w:val="clear" w:pos="3600"/>
        <w:tab w:val="clear" w:pos="3958"/>
      </w:tabs>
      <w:jc w:val="right"/>
    </w:pPr>
  </w:style>
  <w:style w:type="character" w:styleId="Emphasis">
    <w:name w:val="Emphasis"/>
    <w:basedOn w:val="DefaultParagraphFont"/>
    <w:qFormat/>
    <w:rsid w:val="007C1F10"/>
    <w:rPr>
      <w:i/>
    </w:rPr>
  </w:style>
  <w:style w:type="paragraph" w:styleId="Caption">
    <w:name w:val="caption"/>
    <w:basedOn w:val="BodyText"/>
    <w:next w:val="Normal"/>
    <w:qFormat/>
    <w:rsid w:val="007C1F10"/>
    <w:pPr>
      <w:framePr w:w="2268" w:hSpace="181" w:vSpace="181" w:wrap="around" w:vAnchor="text" w:hAnchor="page" w:x="1135" w:y="285" w:anchorLock="1"/>
    </w:pPr>
    <w:rPr>
      <w:i/>
    </w:rPr>
  </w:style>
  <w:style w:type="paragraph" w:customStyle="1" w:styleId="MiniTOCTitle">
    <w:name w:val="MiniTOCTitle"/>
    <w:basedOn w:val="Heading4"/>
    <w:rsid w:val="007C1F10"/>
    <w:pPr>
      <w:spacing w:before="240"/>
      <w:outlineLvl w:val="9"/>
    </w:pPr>
    <w:rPr>
      <w:noProof/>
      <w:sz w:val="24"/>
    </w:rPr>
  </w:style>
  <w:style w:type="paragraph" w:customStyle="1" w:styleId="MiniTOCItem">
    <w:name w:val="MiniTOCItem"/>
    <w:basedOn w:val="ListBullet"/>
    <w:rsid w:val="007C1F10"/>
    <w:pPr>
      <w:numPr>
        <w:numId w:val="0"/>
      </w:numPr>
      <w:tabs>
        <w:tab w:val="right" w:leader="dot" w:pos="6521"/>
      </w:tabs>
      <w:spacing w:before="0" w:after="0"/>
    </w:pPr>
  </w:style>
  <w:style w:type="paragraph" w:customStyle="1" w:styleId="TOFTitle">
    <w:name w:val="TOFTitle"/>
    <w:basedOn w:val="TOCTitle"/>
    <w:rsid w:val="007C1F10"/>
  </w:style>
  <w:style w:type="paragraph" w:styleId="TableofFigures">
    <w:name w:val="table of figures"/>
    <w:basedOn w:val="Normal"/>
    <w:next w:val="Normal"/>
    <w:semiHidden/>
    <w:rsid w:val="007C1F10"/>
    <w:pPr>
      <w:tabs>
        <w:tab w:val="right" w:leader="dot" w:pos="9072"/>
      </w:tabs>
      <w:ind w:left="970" w:hanging="403"/>
    </w:pPr>
    <w:rPr>
      <w:rFonts w:ascii="Times New Roman" w:hAnsi="Times New Roman"/>
      <w:b/>
    </w:rPr>
  </w:style>
  <w:style w:type="paragraph" w:styleId="ListNumber">
    <w:name w:val="List Number"/>
    <w:basedOn w:val="List"/>
    <w:rsid w:val="007C1F10"/>
    <w:pPr>
      <w:numPr>
        <w:numId w:val="14"/>
      </w:numPr>
      <w:tabs>
        <w:tab w:val="clear" w:pos="340"/>
      </w:tabs>
    </w:pPr>
  </w:style>
  <w:style w:type="character" w:customStyle="1" w:styleId="WingdingSymbols">
    <w:name w:val="Wingding Symbols"/>
    <w:rsid w:val="007C1F10"/>
    <w:rPr>
      <w:rFonts w:ascii="Wingdings" w:hAnsi="Wingdings"/>
    </w:rPr>
  </w:style>
  <w:style w:type="paragraph" w:customStyle="1" w:styleId="TableHeading">
    <w:name w:val="Table Heading"/>
    <w:basedOn w:val="HeadingBase"/>
    <w:rsid w:val="007C1F10"/>
    <w:pPr>
      <w:keepLines/>
      <w:pBdr>
        <w:bottom w:val="single" w:sz="6" w:space="1" w:color="918585"/>
      </w:pBdr>
      <w:spacing w:before="240"/>
    </w:pPr>
  </w:style>
  <w:style w:type="character" w:customStyle="1" w:styleId="HotSpot">
    <w:name w:val="HotSpot"/>
    <w:rsid w:val="007C1F10"/>
    <w:rPr>
      <w:color w:val="0033CC"/>
      <w:u w:val="none"/>
    </w:rPr>
  </w:style>
  <w:style w:type="paragraph" w:customStyle="1" w:styleId="BodyTextRight">
    <w:name w:val="Body Text Right"/>
    <w:basedOn w:val="BodyText"/>
    <w:rsid w:val="007C1F10"/>
    <w:pPr>
      <w:spacing w:before="0" w:after="0"/>
      <w:jc w:val="right"/>
    </w:pPr>
  </w:style>
  <w:style w:type="paragraph" w:styleId="Index3">
    <w:name w:val="index 3"/>
    <w:basedOn w:val="ListNumber2"/>
    <w:next w:val="Normal"/>
    <w:semiHidden/>
    <w:rsid w:val="007C1F10"/>
    <w:pPr>
      <w:numPr>
        <w:numId w:val="0"/>
      </w:numPr>
      <w:tabs>
        <w:tab w:val="right" w:leader="dot" w:pos="4176"/>
      </w:tabs>
    </w:pPr>
  </w:style>
  <w:style w:type="paragraph" w:styleId="ListNumber2">
    <w:name w:val="List Number 2"/>
    <w:basedOn w:val="List2"/>
    <w:rsid w:val="007C1F10"/>
    <w:pPr>
      <w:numPr>
        <w:numId w:val="9"/>
      </w:numPr>
      <w:tabs>
        <w:tab w:val="clear" w:pos="1060"/>
      </w:tabs>
    </w:pPr>
  </w:style>
  <w:style w:type="paragraph" w:customStyle="1" w:styleId="MarginNote">
    <w:name w:val="Margin Note"/>
    <w:basedOn w:val="BodyText"/>
    <w:rsid w:val="007C1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F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F10"/>
    <w:rPr>
      <w:sz w:val="32"/>
    </w:rPr>
  </w:style>
  <w:style w:type="paragraph" w:customStyle="1" w:styleId="HeadingProcedure">
    <w:name w:val="Heading Procedure"/>
    <w:basedOn w:val="HeadingBase"/>
    <w:next w:val="Normal"/>
    <w:rsid w:val="007C1F10"/>
    <w:pPr>
      <w:tabs>
        <w:tab w:val="left" w:pos="0"/>
      </w:tabs>
      <w:spacing w:before="120" w:after="60"/>
    </w:pPr>
    <w:rPr>
      <w:i/>
      <w:color w:val="918585"/>
      <w:sz w:val="22"/>
    </w:rPr>
  </w:style>
  <w:style w:type="paragraph" w:customStyle="1" w:styleId="TableBodyText">
    <w:name w:val="Table Body Text"/>
    <w:basedOn w:val="BodyText"/>
    <w:rsid w:val="007C1F10"/>
    <w:pPr>
      <w:spacing w:before="60" w:after="60"/>
    </w:pPr>
  </w:style>
  <w:style w:type="paragraph" w:styleId="ListContinue">
    <w:name w:val="List Continue"/>
    <w:basedOn w:val="List"/>
    <w:rsid w:val="007C1F10"/>
    <w:pPr>
      <w:ind w:firstLine="0"/>
    </w:pPr>
  </w:style>
  <w:style w:type="paragraph" w:customStyle="1" w:styleId="ListNote">
    <w:name w:val="List Note"/>
    <w:basedOn w:val="List"/>
    <w:rsid w:val="007C1F10"/>
    <w:pPr>
      <w:pBdr>
        <w:top w:val="single" w:sz="6" w:space="2" w:color="918585"/>
        <w:bottom w:val="single" w:sz="6" w:space="2" w:color="918585"/>
      </w:pBdr>
      <w:tabs>
        <w:tab w:val="left" w:pos="1021"/>
      </w:tabs>
      <w:ind w:firstLine="0"/>
    </w:pPr>
  </w:style>
  <w:style w:type="paragraph" w:customStyle="1" w:styleId="Warning">
    <w:name w:val="Warning"/>
    <w:basedOn w:val="BodyText"/>
    <w:rsid w:val="007C1F10"/>
    <w:pPr>
      <w:shd w:val="clear" w:color="auto" w:fill="D9D9D9"/>
      <w:tabs>
        <w:tab w:val="left" w:pos="992"/>
      </w:tabs>
      <w:ind w:left="119" w:right="119"/>
    </w:pPr>
    <w:rPr>
      <w:sz w:val="20"/>
    </w:rPr>
  </w:style>
  <w:style w:type="paragraph" w:customStyle="1" w:styleId="MarginIcons">
    <w:name w:val="Margin Icons"/>
    <w:basedOn w:val="BodyText"/>
    <w:rsid w:val="007C1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F10"/>
    <w:rPr>
      <w:rFonts w:ascii="Courier New" w:hAnsi="Courier New"/>
    </w:rPr>
  </w:style>
  <w:style w:type="paragraph" w:customStyle="1" w:styleId="NoteBullet">
    <w:name w:val="Note Bullet"/>
    <w:basedOn w:val="Note"/>
    <w:rsid w:val="007C1F10"/>
    <w:pPr>
      <w:tabs>
        <w:tab w:val="clear" w:pos="680"/>
      </w:tabs>
      <w:spacing w:before="60" w:after="60"/>
    </w:pPr>
  </w:style>
  <w:style w:type="paragraph" w:customStyle="1" w:styleId="SubHeading2">
    <w:name w:val="SubHeading2"/>
    <w:basedOn w:val="HeadingBase"/>
    <w:rsid w:val="007C1F10"/>
    <w:pPr>
      <w:spacing w:before="240" w:after="60"/>
    </w:pPr>
    <w:rPr>
      <w:sz w:val="20"/>
    </w:rPr>
  </w:style>
  <w:style w:type="paragraph" w:customStyle="1" w:styleId="SubHeading1">
    <w:name w:val="SubHeading1"/>
    <w:basedOn w:val="HeadingBase"/>
    <w:rsid w:val="007C1F10"/>
    <w:pPr>
      <w:spacing w:before="240" w:after="60"/>
    </w:pPr>
    <w:rPr>
      <w:color w:val="918585"/>
      <w:sz w:val="22"/>
    </w:rPr>
  </w:style>
  <w:style w:type="paragraph" w:customStyle="1" w:styleId="SideHeading">
    <w:name w:val="Side Heading"/>
    <w:basedOn w:val="HeadingBase"/>
    <w:rsid w:val="007C1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F10"/>
    <w:pPr>
      <w:numPr>
        <w:numId w:val="10"/>
      </w:numPr>
    </w:pPr>
  </w:style>
  <w:style w:type="paragraph" w:styleId="PlainText">
    <w:name w:val="Plain Text"/>
    <w:basedOn w:val="Normal"/>
    <w:link w:val="PlainTextChar"/>
    <w:rsid w:val="007C1F10"/>
    <w:rPr>
      <w:sz w:val="20"/>
    </w:rPr>
  </w:style>
  <w:style w:type="character" w:customStyle="1" w:styleId="PlainTextChar">
    <w:name w:val="Plain Text Char"/>
    <w:basedOn w:val="DefaultParagraphFont"/>
    <w:link w:val="PlainText"/>
    <w:rsid w:val="007C1F10"/>
    <w:rPr>
      <w:rFonts w:ascii="Courier New" w:eastAsia="Times New Roman" w:hAnsi="Courier New" w:cs="Times New Roman"/>
      <w:sz w:val="20"/>
      <w:szCs w:val="20"/>
      <w:lang w:eastAsia="en-US"/>
    </w:rPr>
  </w:style>
  <w:style w:type="character" w:customStyle="1" w:styleId="MenuOption">
    <w:name w:val="Menu Option"/>
    <w:basedOn w:val="DefaultParagraphFont"/>
    <w:rsid w:val="007C1F10"/>
    <w:rPr>
      <w:b/>
      <w:smallCaps/>
    </w:rPr>
  </w:style>
  <w:style w:type="paragraph" w:customStyle="1" w:styleId="TableListNumber">
    <w:name w:val="Table List Number"/>
    <w:basedOn w:val="ListNumber"/>
    <w:rsid w:val="007C1F10"/>
    <w:pPr>
      <w:numPr>
        <w:numId w:val="0"/>
      </w:numPr>
    </w:pPr>
  </w:style>
  <w:style w:type="paragraph" w:styleId="TOC4">
    <w:name w:val="toc 4"/>
    <w:basedOn w:val="TOCBase"/>
    <w:next w:val="Normal"/>
    <w:semiHidden/>
    <w:rsid w:val="007C1F10"/>
    <w:pPr>
      <w:tabs>
        <w:tab w:val="right" w:leader="dot" w:pos="9071"/>
      </w:tabs>
      <w:ind w:left="1701"/>
    </w:pPr>
  </w:style>
  <w:style w:type="paragraph" w:customStyle="1" w:styleId="ListAlpha">
    <w:name w:val="List Alpha"/>
    <w:basedOn w:val="List"/>
    <w:rsid w:val="007C1F10"/>
    <w:pPr>
      <w:numPr>
        <w:numId w:val="8"/>
      </w:numPr>
    </w:pPr>
  </w:style>
  <w:style w:type="paragraph" w:customStyle="1" w:styleId="ListAlpha2">
    <w:name w:val="List Alpha 2"/>
    <w:basedOn w:val="List2"/>
    <w:rsid w:val="007C1F10"/>
    <w:pPr>
      <w:numPr>
        <w:numId w:val="7"/>
      </w:numPr>
    </w:pPr>
  </w:style>
  <w:style w:type="paragraph" w:styleId="List2">
    <w:name w:val="List 2"/>
    <w:basedOn w:val="BodyText"/>
    <w:rsid w:val="007C1F10"/>
    <w:pPr>
      <w:tabs>
        <w:tab w:val="left" w:pos="680"/>
      </w:tabs>
      <w:spacing w:before="60" w:after="60"/>
      <w:ind w:left="680" w:hanging="340"/>
    </w:pPr>
  </w:style>
  <w:style w:type="paragraph" w:styleId="List3">
    <w:name w:val="List 3"/>
    <w:basedOn w:val="BodyText"/>
    <w:rsid w:val="007C1F10"/>
    <w:pPr>
      <w:tabs>
        <w:tab w:val="left" w:pos="1021"/>
      </w:tabs>
      <w:spacing w:before="60" w:after="60"/>
      <w:ind w:left="1020" w:hanging="340"/>
    </w:pPr>
  </w:style>
  <w:style w:type="paragraph" w:styleId="List4">
    <w:name w:val="List 4"/>
    <w:basedOn w:val="BodyText"/>
    <w:rsid w:val="007C1F10"/>
    <w:pPr>
      <w:tabs>
        <w:tab w:val="left" w:pos="1361"/>
      </w:tabs>
      <w:spacing w:before="60" w:after="60"/>
      <w:ind w:left="1361" w:hanging="340"/>
    </w:pPr>
  </w:style>
  <w:style w:type="paragraph" w:styleId="List5">
    <w:name w:val="List 5"/>
    <w:basedOn w:val="BodyText"/>
    <w:rsid w:val="007C1F10"/>
    <w:pPr>
      <w:tabs>
        <w:tab w:val="left" w:pos="1701"/>
      </w:tabs>
      <w:spacing w:before="60" w:after="60"/>
      <w:ind w:left="1701" w:hanging="340"/>
    </w:pPr>
  </w:style>
  <w:style w:type="paragraph" w:styleId="ListBullet3">
    <w:name w:val="List Bullet 3"/>
    <w:basedOn w:val="List3"/>
    <w:rsid w:val="007C1F10"/>
    <w:pPr>
      <w:numPr>
        <w:numId w:val="13"/>
      </w:numPr>
      <w:tabs>
        <w:tab w:val="clear" w:pos="1021"/>
      </w:tabs>
      <w:ind w:left="1037" w:hanging="357"/>
    </w:pPr>
  </w:style>
  <w:style w:type="paragraph" w:styleId="ListBullet4">
    <w:name w:val="List Bullet 4"/>
    <w:basedOn w:val="List4"/>
    <w:rsid w:val="007C1F10"/>
    <w:pPr>
      <w:numPr>
        <w:numId w:val="2"/>
      </w:numPr>
      <w:tabs>
        <w:tab w:val="clear" w:pos="1361"/>
      </w:tabs>
    </w:pPr>
  </w:style>
  <w:style w:type="paragraph" w:styleId="ListBullet5">
    <w:name w:val="List Bullet 5"/>
    <w:basedOn w:val="List5"/>
    <w:rsid w:val="007C1F10"/>
    <w:pPr>
      <w:numPr>
        <w:numId w:val="3"/>
      </w:numPr>
    </w:pPr>
  </w:style>
  <w:style w:type="paragraph" w:styleId="ListContinue2">
    <w:name w:val="List Continue 2"/>
    <w:basedOn w:val="List2"/>
    <w:rsid w:val="007C1F10"/>
    <w:pPr>
      <w:ind w:firstLine="0"/>
    </w:pPr>
  </w:style>
  <w:style w:type="paragraph" w:styleId="ListContinue3">
    <w:name w:val="List Continue 3"/>
    <w:basedOn w:val="List3"/>
    <w:rsid w:val="007C1F10"/>
    <w:pPr>
      <w:ind w:left="1021" w:firstLine="0"/>
    </w:pPr>
  </w:style>
  <w:style w:type="paragraph" w:styleId="ListContinue4">
    <w:name w:val="List Continue 4"/>
    <w:basedOn w:val="List4"/>
    <w:rsid w:val="007C1F10"/>
    <w:pPr>
      <w:ind w:firstLine="0"/>
    </w:pPr>
  </w:style>
  <w:style w:type="paragraph" w:styleId="ListContinue5">
    <w:name w:val="List Continue 5"/>
    <w:basedOn w:val="List5"/>
    <w:rsid w:val="007C1F10"/>
    <w:pPr>
      <w:ind w:firstLine="0"/>
    </w:pPr>
  </w:style>
  <w:style w:type="paragraph" w:styleId="ListNumber3">
    <w:name w:val="List Number 3"/>
    <w:basedOn w:val="List3"/>
    <w:rsid w:val="007C1F10"/>
    <w:pPr>
      <w:numPr>
        <w:numId w:val="4"/>
      </w:numPr>
    </w:pPr>
  </w:style>
  <w:style w:type="paragraph" w:styleId="ListNumber4">
    <w:name w:val="List Number 4"/>
    <w:basedOn w:val="List4"/>
    <w:rsid w:val="007C1F10"/>
    <w:pPr>
      <w:numPr>
        <w:numId w:val="5"/>
      </w:numPr>
    </w:pPr>
  </w:style>
  <w:style w:type="paragraph" w:styleId="ListNumber5">
    <w:name w:val="List Number 5"/>
    <w:basedOn w:val="List5"/>
    <w:rsid w:val="007C1F10"/>
    <w:pPr>
      <w:numPr>
        <w:numId w:val="6"/>
      </w:numPr>
    </w:pPr>
  </w:style>
  <w:style w:type="paragraph" w:styleId="BlockText">
    <w:name w:val="Block Text"/>
    <w:basedOn w:val="Normal"/>
    <w:rsid w:val="007C1F10"/>
    <w:pPr>
      <w:spacing w:after="120"/>
      <w:ind w:left="1440" w:right="1440"/>
    </w:pPr>
  </w:style>
  <w:style w:type="character" w:customStyle="1" w:styleId="Subscript">
    <w:name w:val="Subscript"/>
    <w:basedOn w:val="DefaultParagraphFont"/>
    <w:rsid w:val="007C1F10"/>
    <w:rPr>
      <w:sz w:val="16"/>
      <w:vertAlign w:val="subscript"/>
    </w:rPr>
  </w:style>
  <w:style w:type="character" w:customStyle="1" w:styleId="Superscript">
    <w:name w:val="Superscript"/>
    <w:basedOn w:val="DefaultParagraphFont"/>
    <w:rsid w:val="007C1F10"/>
    <w:rPr>
      <w:sz w:val="16"/>
      <w:vertAlign w:val="superscript"/>
    </w:rPr>
  </w:style>
  <w:style w:type="character" w:customStyle="1" w:styleId="Symbols">
    <w:name w:val="Symbols"/>
    <w:basedOn w:val="DefaultParagraphFont"/>
    <w:rsid w:val="007C1F10"/>
    <w:rPr>
      <w:rFonts w:ascii="Symbol" w:hAnsi="Symbol"/>
    </w:rPr>
  </w:style>
  <w:style w:type="character" w:customStyle="1" w:styleId="MenuOptions">
    <w:name w:val="Menu Options"/>
    <w:basedOn w:val="DefaultParagraphFont"/>
    <w:rsid w:val="007C1F10"/>
    <w:rPr>
      <w:rFonts w:ascii="Arial Narrow" w:hAnsi="Arial Narrow"/>
      <w:smallCaps/>
    </w:rPr>
  </w:style>
  <w:style w:type="character" w:customStyle="1" w:styleId="Buttons">
    <w:name w:val="Buttons"/>
    <w:basedOn w:val="DefaultParagraphFont"/>
    <w:rsid w:val="007C1F10"/>
    <w:rPr>
      <w:b/>
    </w:rPr>
  </w:style>
  <w:style w:type="character" w:customStyle="1" w:styleId="Underlined">
    <w:name w:val="Underlined"/>
    <w:basedOn w:val="DefaultParagraphFont"/>
    <w:rsid w:val="007C1F10"/>
    <w:rPr>
      <w:u w:val="single"/>
    </w:rPr>
  </w:style>
  <w:style w:type="paragraph" w:customStyle="1" w:styleId="TableBodyTextRight">
    <w:name w:val="Table Body Text Right"/>
    <w:basedOn w:val="TableBodyText"/>
    <w:rsid w:val="007C1F10"/>
    <w:pPr>
      <w:widowControl w:val="0"/>
      <w:autoSpaceDE w:val="0"/>
      <w:autoSpaceDN w:val="0"/>
      <w:adjustRightInd w:val="0"/>
      <w:jc w:val="right"/>
    </w:pPr>
    <w:rPr>
      <w:rFonts w:cs="Arial"/>
      <w:szCs w:val="18"/>
    </w:rPr>
  </w:style>
  <w:style w:type="paragraph" w:customStyle="1" w:styleId="CopyrightText">
    <w:name w:val="Copyright Text"/>
    <w:basedOn w:val="BodyText"/>
    <w:rsid w:val="007C1F10"/>
    <w:rPr>
      <w:sz w:val="18"/>
    </w:rPr>
  </w:style>
  <w:style w:type="paragraph" w:customStyle="1" w:styleId="BodySmallRight">
    <w:name w:val="Body Small Right"/>
    <w:basedOn w:val="BodyTextRight"/>
    <w:rsid w:val="007C1F10"/>
    <w:rPr>
      <w:sz w:val="18"/>
      <w:szCs w:val="18"/>
    </w:rPr>
  </w:style>
  <w:style w:type="paragraph" w:customStyle="1" w:styleId="MarginEdition">
    <w:name w:val="Margin Edition"/>
    <w:basedOn w:val="MarginNote"/>
    <w:rsid w:val="007C1F10"/>
    <w:pPr>
      <w:spacing w:before="0" w:after="0"/>
    </w:pPr>
    <w:rPr>
      <w:rFonts w:ascii="Times New Roman" w:hAnsi="Times New Roman"/>
      <w:color w:val="999999"/>
    </w:rPr>
  </w:style>
  <w:style w:type="paragraph" w:customStyle="1" w:styleId="Spacer">
    <w:name w:val="Spacer"/>
    <w:basedOn w:val="Normal"/>
    <w:rsid w:val="007C1F10"/>
    <w:rPr>
      <w:sz w:val="2"/>
      <w:szCs w:val="2"/>
    </w:rPr>
  </w:style>
  <w:style w:type="character" w:customStyle="1" w:styleId="Small">
    <w:name w:val="Small"/>
    <w:basedOn w:val="DefaultParagraphFont"/>
    <w:rsid w:val="007C1F10"/>
    <w:rPr>
      <w:sz w:val="16"/>
    </w:rPr>
  </w:style>
  <w:style w:type="paragraph" w:customStyle="1" w:styleId="WideTable">
    <w:name w:val="Wide Table"/>
    <w:basedOn w:val="Normal"/>
    <w:rsid w:val="007C1F10"/>
    <w:pPr>
      <w:ind w:left="-1418"/>
    </w:pPr>
    <w:rPr>
      <w:sz w:val="2"/>
      <w:szCs w:val="2"/>
    </w:rPr>
  </w:style>
  <w:style w:type="character" w:styleId="PageNumber">
    <w:name w:val="page number"/>
    <w:basedOn w:val="DefaultParagraphFont"/>
    <w:rsid w:val="007C1F10"/>
  </w:style>
  <w:style w:type="paragraph" w:styleId="Quote">
    <w:name w:val="Quote"/>
    <w:basedOn w:val="Heading1"/>
    <w:link w:val="QuoteChar"/>
    <w:qFormat/>
    <w:rsid w:val="007C1F10"/>
    <w:rPr>
      <w:b w:val="0"/>
      <w:sz w:val="72"/>
      <w:szCs w:val="72"/>
      <w:lang w:val="en-NZ"/>
    </w:rPr>
  </w:style>
  <w:style w:type="character" w:customStyle="1" w:styleId="QuoteChar">
    <w:name w:val="Quote Char"/>
    <w:basedOn w:val="DefaultParagraphFont"/>
    <w:link w:val="Quote"/>
    <w:rsid w:val="007C1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F10"/>
    <w:pPr>
      <w:pageBreakBefore/>
    </w:pPr>
  </w:style>
  <w:style w:type="paragraph" w:customStyle="1" w:styleId="Border">
    <w:name w:val="Border"/>
    <w:basedOn w:val="Normal"/>
    <w:qFormat/>
    <w:rsid w:val="007C1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F10"/>
    <w:rPr>
      <w:b/>
      <w:bCs/>
      <w:i/>
      <w:iCs/>
      <w:color w:val="auto"/>
    </w:rPr>
  </w:style>
  <w:style w:type="paragraph" w:styleId="IntenseQuote">
    <w:name w:val="Intense Quote"/>
    <w:basedOn w:val="Normal"/>
    <w:next w:val="Normal"/>
    <w:link w:val="IntenseQuoteChar"/>
    <w:uiPriority w:val="30"/>
    <w:qFormat/>
    <w:rsid w:val="007C1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F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F10"/>
    <w:rPr>
      <w:smallCaps/>
      <w:color w:val="auto"/>
      <w:u w:val="single"/>
    </w:rPr>
  </w:style>
  <w:style w:type="character" w:styleId="IntenseReference">
    <w:name w:val="Intense Reference"/>
    <w:basedOn w:val="DefaultParagraphFont"/>
    <w:uiPriority w:val="32"/>
    <w:qFormat/>
    <w:rsid w:val="007C1F10"/>
    <w:rPr>
      <w:b/>
      <w:bCs/>
      <w:smallCaps/>
      <w:color w:val="auto"/>
      <w:spacing w:val="5"/>
      <w:u w:val="single"/>
    </w:rPr>
  </w:style>
  <w:style w:type="paragraph" w:customStyle="1" w:styleId="2ColumnHeading">
    <w:name w:val="2Column Heading"/>
    <w:basedOn w:val="BodyText"/>
    <w:qFormat/>
    <w:rsid w:val="007C1F10"/>
    <w:pPr>
      <w:spacing w:after="60"/>
      <w:ind w:left="-2268"/>
    </w:pPr>
    <w:rPr>
      <w:b/>
    </w:rPr>
  </w:style>
  <w:style w:type="paragraph" w:customStyle="1" w:styleId="Heading1TOC">
    <w:name w:val="Heading1 TOC"/>
    <w:basedOn w:val="Normal"/>
    <w:qFormat/>
    <w:rsid w:val="007C1F10"/>
    <w:pPr>
      <w:spacing w:before="240" w:after="120"/>
    </w:pPr>
    <w:rPr>
      <w:rFonts w:ascii="Times New Roman" w:hAnsi="Times New Roman"/>
      <w:b/>
      <w:sz w:val="32"/>
    </w:rPr>
  </w:style>
  <w:style w:type="paragraph" w:customStyle="1" w:styleId="Heading2TOC">
    <w:name w:val="Heading2 TOC"/>
    <w:basedOn w:val="Normal"/>
    <w:qFormat/>
    <w:rsid w:val="007C1F10"/>
    <w:pPr>
      <w:spacing w:before="240" w:after="60"/>
    </w:pPr>
    <w:rPr>
      <w:rFonts w:ascii="Times New Roman" w:hAnsi="Times New Roman"/>
      <w:b/>
      <w:sz w:val="28"/>
    </w:rPr>
  </w:style>
  <w:style w:type="character" w:customStyle="1" w:styleId="Underline">
    <w:name w:val="Underline"/>
    <w:basedOn w:val="DefaultParagraphFont"/>
    <w:qFormat/>
    <w:rsid w:val="007C1F10"/>
    <w:rPr>
      <w:u w:val="single"/>
    </w:rPr>
  </w:style>
  <w:style w:type="character" w:customStyle="1" w:styleId="BoldandItalics">
    <w:name w:val="Bold and Italics"/>
    <w:qFormat/>
    <w:rsid w:val="007C1F10"/>
    <w:rPr>
      <w:b/>
      <w:i/>
      <w:u w:val="none"/>
    </w:rPr>
  </w:style>
  <w:style w:type="paragraph" w:styleId="BalloonText">
    <w:name w:val="Balloon Text"/>
    <w:basedOn w:val="Normal"/>
    <w:link w:val="BalloonTextChar"/>
    <w:rsid w:val="007C1F10"/>
    <w:rPr>
      <w:rFonts w:ascii="Tahoma" w:hAnsi="Tahoma" w:cs="Tahoma"/>
      <w:sz w:val="16"/>
      <w:szCs w:val="16"/>
    </w:rPr>
  </w:style>
  <w:style w:type="character" w:customStyle="1" w:styleId="BalloonTextChar">
    <w:name w:val="Balloon Text Char"/>
    <w:basedOn w:val="DefaultParagraphFont"/>
    <w:link w:val="BalloonText"/>
    <w:rsid w:val="007C1F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F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F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F10"/>
    <w:rPr>
      <w:b/>
      <w:color w:val="660033"/>
      <w:spacing w:val="0"/>
    </w:rPr>
  </w:style>
  <w:style w:type="paragraph" w:customStyle="1" w:styleId="Nameditemlist">
    <w:name w:val="Named item list"/>
    <w:basedOn w:val="BodyText"/>
    <w:qFormat/>
    <w:rsid w:val="007C1F10"/>
    <w:pPr>
      <w:tabs>
        <w:tab w:val="left" w:pos="2835"/>
      </w:tabs>
      <w:ind w:left="2835" w:hanging="2835"/>
    </w:pPr>
  </w:style>
  <w:style w:type="paragraph" w:customStyle="1" w:styleId="BodyTextnopadding">
    <w:name w:val="Body Text no padding"/>
    <w:basedOn w:val="BodyText"/>
    <w:qFormat/>
    <w:rsid w:val="007C1F10"/>
    <w:pPr>
      <w:spacing w:before="0" w:after="0"/>
    </w:pPr>
  </w:style>
  <w:style w:type="paragraph" w:customStyle="1" w:styleId="BodyTextBold">
    <w:name w:val="Body Text Bold"/>
    <w:basedOn w:val="BodyText"/>
    <w:qFormat/>
    <w:rsid w:val="007C1F10"/>
    <w:rPr>
      <w:b/>
    </w:rPr>
  </w:style>
  <w:style w:type="character" w:styleId="Hyperlink">
    <w:name w:val="Hyperlink"/>
    <w:basedOn w:val="DefaultParagraphFont"/>
    <w:uiPriority w:val="99"/>
    <w:unhideWhenUsed/>
    <w:rsid w:val="004D3E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699</Words>
  <Characters>4758</Characters>
  <Application>Microsoft Office Word</Application>
  <DocSecurity>0</DocSecurity>
  <Lines>164</Lines>
  <Paragraphs>90</Paragraphs>
  <ScaleCrop>false</ScaleCrop>
  <Company>Author-it Software Corporation Ltd.</Company>
  <LinksUpToDate>false</LinksUpToDate>
  <CharactersWithSpaces>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UETDRIS028 Implement and monitor environmental policies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