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49F" w:rsidP="008664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UETDRIS027 Diagnose and resolve faults in transmission systems</w:t>
      </w:r>
      <w:r>
        <w:fldChar w:fldCharType="end"/>
      </w:r>
    </w:p>
    <w:p w:rsidR="0086649F" w:rsidP="0086649F">
      <w:pPr>
        <w:pStyle w:val="Version"/>
        <w:sectPr w:rsidSect="002F6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64F" w:rsidP="002F664F">
      <w:pPr>
        <w:pStyle w:val="SuperHeading"/>
      </w:pPr>
      <w:r w:rsidRPr="002F664F">
        <w:t>Assessment Requirements for UETDRIS027 Diagnose and resolve faults in transmission systems</w:t>
      </w:r>
    </w:p>
    <w:p w:rsidR="00000000" w:rsidRPr="002F664F" w:rsidP="002F664F">
      <w:pPr>
        <w:pStyle w:val="Heading1"/>
      </w:pPr>
      <w:bookmarkStart w:id="1" w:name="O_1237031"/>
      <w:bookmarkEnd w:id="1"/>
      <w:r w:rsidRPr="002F66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6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64F" w:rsidP="002F664F">
            <w:pPr>
              <w:pStyle w:val="BodyText"/>
            </w:pPr>
            <w:r w:rsidRPr="002F664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F664F" w:rsidP="002F664F">
      <w:pPr>
        <w:pStyle w:val="NoPaddingFontSize1"/>
      </w:pPr>
    </w:p>
    <w:p w:rsidR="00000000" w:rsidRPr="002F664F" w:rsidP="002F664F">
      <w:pPr>
        <w:pStyle w:val="AllowPageBreak"/>
      </w:pPr>
    </w:p>
    <w:p w:rsidR="00000000" w:rsidRPr="002F664F" w:rsidP="002F664F">
      <w:pPr>
        <w:pStyle w:val="Heading1"/>
      </w:pPr>
      <w:bookmarkStart w:id="2" w:name="O_1237032"/>
      <w:bookmarkEnd w:id="2"/>
      <w:r w:rsidRPr="002F66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6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4F">
            <w:pPr>
              <w:pStyle w:val="BodyText"/>
              <w:rPr>
                <w:lang w:val="en-NZ"/>
              </w:rPr>
            </w:pPr>
            <w:r w:rsidRPr="002F664F">
              <w:t>Evidence required to demonstrate competence in this unit must be r</w:t>
            </w:r>
            <w:r w:rsidRPr="002F664F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2F66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64F" w:rsidP="002F664F">
            <w:pPr>
              <w:pStyle w:val="ListBullet"/>
            </w:pPr>
            <w:r w:rsidRPr="002F664F">
              <w:t>applying relevant legislation, regulations, standards, codes of practice and organisational workplace requiremen</w:t>
            </w:r>
            <w:r w:rsidRPr="002F664F">
              <w:t>ts including:</w:t>
            </w:r>
          </w:p>
          <w:p w:rsidR="00000000" w:rsidRPr="002F664F" w:rsidP="002F664F">
            <w:pPr>
              <w:pStyle w:val="ListBullet2"/>
            </w:pPr>
            <w:r w:rsidRPr="002F664F">
              <w:t>work health and safety (WHS)/occupational health and safety (OHS) requirements</w:t>
            </w:r>
          </w:p>
          <w:p w:rsidR="00000000" w:rsidRPr="002F664F" w:rsidP="002F664F">
            <w:pPr>
              <w:pStyle w:val="ListBullet"/>
            </w:pPr>
            <w:r w:rsidRPr="002F664F">
              <w:t>identifying hazards, assessing risks, and identifying, applying and monitoring control measures</w:t>
            </w:r>
          </w:p>
          <w:p w:rsidR="00000000" w:rsidRPr="002F664F" w:rsidP="002F664F">
            <w:pPr>
              <w:pStyle w:val="ListBullet"/>
            </w:pPr>
            <w:r w:rsidRPr="002F664F">
              <w:t>obtaining, inspecting and using relevant personal protective equipment (PPE)</w:t>
            </w:r>
          </w:p>
          <w:p w:rsidR="00000000" w:rsidRPr="002F664F" w:rsidP="002F664F">
            <w:pPr>
              <w:pStyle w:val="ListBullet"/>
            </w:pPr>
            <w:r w:rsidRPr="002F664F">
              <w:t>dealing with an unplanned event on at least one (1) occasion</w:t>
            </w:r>
          </w:p>
          <w:p w:rsidR="00000000" w:rsidRPr="002F664F" w:rsidP="002F664F">
            <w:pPr>
              <w:pStyle w:val="ListBullet"/>
            </w:pPr>
            <w:r w:rsidRPr="002F664F">
              <w:t>obtaining and signing work permits in accordance with workplace requirements</w:t>
            </w:r>
          </w:p>
          <w:p w:rsidR="00000000" w:rsidRPr="002F664F" w:rsidP="002F664F">
            <w:pPr>
              <w:pStyle w:val="ListBullet"/>
            </w:pPr>
            <w:r w:rsidRPr="002F664F">
              <w:t>completing relevant work records, reports</w:t>
            </w:r>
            <w:r w:rsidRPr="002F664F">
              <w:t xml:space="preserve"> and documentation</w:t>
            </w:r>
          </w:p>
          <w:p w:rsidR="00000000" w:rsidRPr="002F664F" w:rsidP="002F664F">
            <w:pPr>
              <w:pStyle w:val="ListBullet"/>
            </w:pPr>
            <w:r w:rsidRPr="002F664F">
              <w:t>diagnosing and resolving faults in transmission primary and secondary systems, including:</w:t>
            </w:r>
          </w:p>
          <w:p w:rsidR="00000000" w:rsidRPr="002F664F" w:rsidP="002F664F">
            <w:pPr>
              <w:pStyle w:val="ListBullet2"/>
            </w:pPr>
            <w:r w:rsidRPr="002F664F">
              <w:t>interpreting system alarms and protection operations</w:t>
            </w:r>
          </w:p>
          <w:p w:rsidR="00000000" w:rsidRPr="002F664F" w:rsidP="002F664F">
            <w:pPr>
              <w:pStyle w:val="ListBullet2"/>
            </w:pPr>
            <w:r w:rsidRPr="002F664F">
              <w:t>applying logical diagnostic methods</w:t>
            </w:r>
          </w:p>
          <w:p w:rsidR="00000000" w:rsidRPr="002F664F" w:rsidP="002F664F">
            <w:pPr>
              <w:pStyle w:val="ListBullet2"/>
            </w:pPr>
            <w:r w:rsidRPr="002F664F">
              <w:t>using fault scenarios to test the source of system faults</w:t>
            </w:r>
          </w:p>
          <w:p w:rsidR="00000000" w:rsidRPr="002F664F" w:rsidP="002F664F">
            <w:pPr>
              <w:pStyle w:val="ListBullet2"/>
            </w:pPr>
            <w:r w:rsidRPr="002F664F">
              <w:t>recording information from control room and relevant personnel</w:t>
            </w:r>
          </w:p>
          <w:p w:rsidR="00000000" w:rsidRPr="002F664F" w:rsidP="002F664F">
            <w:pPr>
              <w:pStyle w:val="ListBullet2"/>
            </w:pPr>
            <w:r w:rsidRPr="002F664F">
              <w:t>identifying faults and assigning personnel in accordance with individual skills and competencies</w:t>
            </w:r>
          </w:p>
          <w:p w:rsidR="00000000" w:rsidRPr="002F664F" w:rsidP="002F664F">
            <w:pPr>
              <w:pStyle w:val="ListBullet2"/>
            </w:pPr>
            <w:r w:rsidRPr="002F664F">
              <w:t>considering the impact of outages on the network</w:t>
            </w:r>
          </w:p>
          <w:p w:rsidR="00000000" w:rsidRPr="002F664F" w:rsidP="002F664F">
            <w:pPr>
              <w:pStyle w:val="ListBullet2"/>
            </w:pPr>
            <w:r w:rsidRPr="002F664F">
              <w:t>resolving system faults</w:t>
            </w:r>
          </w:p>
          <w:p w:rsidR="00000000" w:rsidRPr="002F664F" w:rsidP="002F664F">
            <w:pPr>
              <w:pStyle w:val="ListBullet2"/>
            </w:pPr>
            <w:r w:rsidRPr="002F664F">
              <w:t>verifying that the sys</w:t>
            </w:r>
            <w:r w:rsidRPr="002F664F">
              <w:t>tem operates within parameters</w:t>
            </w:r>
          </w:p>
          <w:p w:rsidR="00000000" w:rsidRPr="002F664F" w:rsidP="002F664F">
            <w:pPr>
              <w:pStyle w:val="ListBullet2"/>
            </w:pPr>
            <w:r w:rsidRPr="002F664F">
              <w:t>documenting fault rectification.</w:t>
            </w:r>
          </w:p>
        </w:tc>
      </w:tr>
    </w:tbl>
    <w:p w:rsidR="00000000" w:rsidRPr="002F664F" w:rsidP="002F664F">
      <w:pPr>
        <w:pStyle w:val="NoPaddingFontSize1"/>
      </w:pPr>
    </w:p>
    <w:p w:rsidR="00000000" w:rsidRPr="002F664F" w:rsidP="002F664F">
      <w:pPr>
        <w:pStyle w:val="AllowPageBreak"/>
      </w:pPr>
    </w:p>
    <w:p w:rsidR="00000000" w:rsidRPr="002F664F" w:rsidP="002F664F">
      <w:pPr>
        <w:pStyle w:val="Heading1"/>
      </w:pPr>
      <w:bookmarkStart w:id="3" w:name="O_1237033"/>
      <w:bookmarkEnd w:id="3"/>
      <w:r w:rsidRPr="002F66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6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4F">
            <w:pPr>
              <w:pStyle w:val="BodyText"/>
              <w:rPr>
                <w:lang w:val="en-NZ"/>
              </w:rPr>
            </w:pPr>
            <w:r w:rsidRPr="002F664F">
              <w:t xml:space="preserve">Evidence required to demonstrate competence in this unit must be relevant to and satisfy all of the requirements of the elements and performance </w:t>
            </w:r>
            <w:r w:rsidRPr="002F664F">
              <w:t>criteria and include knowledge of:</w:t>
            </w:r>
          </w:p>
        </w:tc>
      </w:tr>
      <w:tr w:rsidTr="002F66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64F" w:rsidP="002F664F">
            <w:pPr>
              <w:pStyle w:val="ListBullet"/>
            </w:pPr>
            <w:r w:rsidRPr="002F664F">
              <w:t xml:space="preserve">relevant legislation, regulations, standards, codes of practice and organisational workplace requirements including WHS/OHS requirements </w:t>
            </w:r>
          </w:p>
          <w:p w:rsidR="00000000" w:rsidRPr="002F664F" w:rsidP="002F664F">
            <w:pPr>
              <w:pStyle w:val="ListBullet"/>
            </w:pPr>
            <w:r w:rsidRPr="002F664F">
              <w:t>hazard, risk assessment and risk control requirements, including potential hazards</w:t>
            </w:r>
          </w:p>
          <w:p w:rsidR="00000000" w:rsidRPr="002F664F" w:rsidP="002F664F">
            <w:pPr>
              <w:pStyle w:val="ListBullet"/>
            </w:pPr>
            <w:r w:rsidRPr="002F664F">
              <w:t>types and application of PPE</w:t>
            </w:r>
          </w:p>
          <w:p w:rsidR="00000000" w:rsidRPr="002F664F" w:rsidP="002F664F">
            <w:pPr>
              <w:pStyle w:val="ListBullet"/>
            </w:pPr>
            <w:r w:rsidRPr="002F664F">
              <w:t xml:space="preserve">safe use of plant, tools and equipment </w:t>
            </w:r>
          </w:p>
          <w:p w:rsidR="00000000" w:rsidRPr="002F664F" w:rsidP="002F664F">
            <w:pPr>
              <w:pStyle w:val="ListBullet"/>
            </w:pPr>
            <w:r w:rsidRPr="002F664F">
              <w:t>application, purpose and types of permits</w:t>
            </w:r>
          </w:p>
          <w:p w:rsidR="00000000" w:rsidRPr="002F664F" w:rsidP="002F664F">
            <w:pPr>
              <w:pStyle w:val="ListBullet"/>
            </w:pPr>
            <w:r w:rsidRPr="002F664F">
              <w:t>events constituting an unplanned event or incident</w:t>
            </w:r>
          </w:p>
          <w:p w:rsidR="00000000" w:rsidRPr="002F664F" w:rsidP="002F664F">
            <w:pPr>
              <w:pStyle w:val="ListBullet"/>
            </w:pPr>
            <w:r w:rsidRPr="002F664F">
              <w:t xml:space="preserve">procedures </w:t>
            </w:r>
            <w:r w:rsidRPr="002F664F">
              <w:t>for responding to an unplanned event or incident</w:t>
            </w:r>
          </w:p>
          <w:p w:rsidR="00000000" w:rsidRPr="002F664F" w:rsidP="002F664F">
            <w:pPr>
              <w:pStyle w:val="ListBullet"/>
            </w:pPr>
            <w:r w:rsidRPr="002F664F">
              <w:t>workplace records, reports and documentation</w:t>
            </w:r>
          </w:p>
          <w:p w:rsidR="00000000" w:rsidRPr="002F664F" w:rsidP="002F664F">
            <w:pPr>
              <w:pStyle w:val="ListBullet"/>
            </w:pPr>
            <w:r w:rsidRPr="002F664F">
              <w:t>manuals, diagrams and drawings</w:t>
            </w:r>
          </w:p>
          <w:p w:rsidR="00000000" w:rsidRPr="002F664F" w:rsidP="002F664F">
            <w:pPr>
              <w:pStyle w:val="ListBullet"/>
            </w:pPr>
            <w:r w:rsidRPr="002F664F">
              <w:t>overview of distribution networks</w:t>
            </w:r>
          </w:p>
          <w:p w:rsidR="00000000" w:rsidRPr="002F664F" w:rsidP="002F664F">
            <w:pPr>
              <w:pStyle w:val="ListBullet"/>
            </w:pPr>
            <w:r w:rsidRPr="002F664F">
              <w:t>overview of transmission primary system, including:</w:t>
            </w:r>
          </w:p>
          <w:p w:rsidR="00000000" w:rsidRPr="002F664F" w:rsidP="002F664F">
            <w:pPr>
              <w:pStyle w:val="ListBullet2"/>
            </w:pPr>
            <w:r w:rsidRPr="002F664F">
              <w:t>lines</w:t>
            </w:r>
          </w:p>
          <w:p w:rsidR="00000000" w:rsidRPr="002F664F" w:rsidP="002F664F">
            <w:pPr>
              <w:pStyle w:val="ListBullet2"/>
            </w:pPr>
            <w:r w:rsidRPr="002F664F">
              <w:t>buses</w:t>
            </w:r>
          </w:p>
          <w:p w:rsidR="00000000" w:rsidRPr="002F664F" w:rsidP="002F664F">
            <w:pPr>
              <w:pStyle w:val="ListBullet2"/>
            </w:pPr>
            <w:r w:rsidRPr="002F664F">
              <w:t>transformers</w:t>
            </w:r>
          </w:p>
          <w:p w:rsidR="00000000" w:rsidRPr="002F664F" w:rsidP="002F664F">
            <w:pPr>
              <w:pStyle w:val="ListBullet2"/>
            </w:pPr>
            <w:r w:rsidRPr="002F664F">
              <w:t>converters</w:t>
            </w:r>
          </w:p>
          <w:p w:rsidR="00000000" w:rsidRPr="002F664F" w:rsidP="002F664F">
            <w:pPr>
              <w:pStyle w:val="ListBullet2"/>
            </w:pPr>
            <w:r w:rsidRPr="002F664F">
              <w:t>cables</w:t>
            </w:r>
          </w:p>
          <w:p w:rsidR="00000000" w:rsidRPr="002F664F" w:rsidP="002F664F">
            <w:pPr>
              <w:pStyle w:val="ListBullet2"/>
            </w:pPr>
            <w:r w:rsidRPr="002F664F">
              <w:t>circuit breaker configurations</w:t>
            </w:r>
          </w:p>
          <w:p w:rsidR="00000000" w:rsidRPr="002F664F" w:rsidP="002F664F">
            <w:pPr>
              <w:pStyle w:val="ListBullet"/>
            </w:pPr>
            <w:r w:rsidRPr="002F664F">
              <w:t>operating parameters of circuit breakers and switches, including:</w:t>
            </w:r>
          </w:p>
          <w:p w:rsidR="00000000" w:rsidRPr="002F664F" w:rsidP="002F664F">
            <w:pPr>
              <w:pStyle w:val="ListBullet2"/>
            </w:pPr>
            <w:r w:rsidRPr="002F664F">
              <w:t>principles of operation</w:t>
            </w:r>
          </w:p>
          <w:p w:rsidR="00000000" w:rsidRPr="002F664F" w:rsidP="002F664F">
            <w:pPr>
              <w:pStyle w:val="ListBullet2"/>
            </w:pPr>
            <w:r w:rsidRPr="002F664F">
              <w:t>voltage and current range</w:t>
            </w:r>
          </w:p>
          <w:p w:rsidR="00000000" w:rsidRPr="002F664F" w:rsidP="002F664F">
            <w:pPr>
              <w:pStyle w:val="ListBullet2"/>
            </w:pPr>
            <w:r w:rsidRPr="002F664F">
              <w:t>breaking capacity</w:t>
            </w:r>
          </w:p>
          <w:p w:rsidR="00000000" w:rsidRPr="002F664F" w:rsidP="002F664F">
            <w:pPr>
              <w:pStyle w:val="ListBullet"/>
            </w:pPr>
            <w:r w:rsidRPr="002F664F">
              <w:t>protection schemes</w:t>
            </w:r>
          </w:p>
          <w:p w:rsidR="00000000" w:rsidRPr="002F664F" w:rsidP="002F664F">
            <w:pPr>
              <w:pStyle w:val="ListBullet"/>
            </w:pPr>
            <w:r w:rsidRPr="002F664F">
              <w:t>nomenclature and nameplates</w:t>
            </w:r>
          </w:p>
          <w:p w:rsidR="00000000" w:rsidRPr="002F664F" w:rsidP="002F664F">
            <w:pPr>
              <w:pStyle w:val="ListBullet"/>
            </w:pPr>
            <w:r w:rsidRPr="002F664F">
              <w:t>high pressure air systems, and air storag</w:t>
            </w:r>
            <w:r w:rsidRPr="002F664F">
              <w:t>e and handling processes</w:t>
            </w:r>
          </w:p>
          <w:p w:rsidR="00000000" w:rsidRPr="002F664F" w:rsidP="002F664F">
            <w:pPr>
              <w:pStyle w:val="ListBullet"/>
            </w:pPr>
            <w:r w:rsidRPr="002F664F">
              <w:t>direct current (d.c.) auxiliary systems</w:t>
            </w:r>
          </w:p>
          <w:p w:rsidR="00000000" w:rsidRPr="002F664F" w:rsidP="002F664F">
            <w:pPr>
              <w:pStyle w:val="ListBullet"/>
            </w:pPr>
            <w:r w:rsidRPr="002F664F">
              <w:t>SF6 conditioning, storage and handling system</w:t>
            </w:r>
          </w:p>
          <w:p w:rsidR="00000000" w:rsidRPr="002F664F" w:rsidP="002F664F">
            <w:pPr>
              <w:pStyle w:val="ListBullet"/>
            </w:pPr>
            <w:r w:rsidRPr="002F664F">
              <w:t>spring charging mechanisms</w:t>
            </w:r>
          </w:p>
          <w:p w:rsidR="00000000" w:rsidRPr="002F664F" w:rsidP="002F664F">
            <w:pPr>
              <w:pStyle w:val="ListBullet"/>
            </w:pPr>
            <w:r w:rsidRPr="002F664F">
              <w:t>generation types and fundamentals of operation</w:t>
            </w:r>
          </w:p>
          <w:p w:rsidR="00000000" w:rsidRPr="002F664F" w:rsidP="002F664F">
            <w:pPr>
              <w:pStyle w:val="ListBullet"/>
            </w:pPr>
            <w:r w:rsidRPr="002F664F">
              <w:t>generator connection to transmission and distribution networks.</w:t>
            </w:r>
          </w:p>
          <w:p w:rsidR="00000000" w:rsidRPr="002F664F" w:rsidP="002F664F">
            <w:pPr>
              <w:pStyle w:val="ListBullet"/>
            </w:pPr>
            <w:r w:rsidRPr="002F664F">
              <w:t>principles of high voltage (HV) alternating current (a.c.) and d.c. transmission, including:</w:t>
            </w:r>
          </w:p>
          <w:p w:rsidR="00000000" w:rsidRPr="002F664F" w:rsidP="002F664F">
            <w:pPr>
              <w:pStyle w:val="ListBullet2"/>
            </w:pPr>
            <w:r w:rsidRPr="002F664F">
              <w:t>tower types and configurations</w:t>
            </w:r>
          </w:p>
          <w:p w:rsidR="00000000" w:rsidRPr="002F664F" w:rsidP="002F664F">
            <w:pPr>
              <w:pStyle w:val="ListBullet2"/>
            </w:pPr>
            <w:r w:rsidRPr="002F664F">
              <w:t>insulator types</w:t>
            </w:r>
          </w:p>
          <w:p w:rsidR="00000000" w:rsidRPr="002F664F" w:rsidP="002F664F">
            <w:pPr>
              <w:pStyle w:val="ListBullet2"/>
            </w:pPr>
            <w:r w:rsidRPr="002F664F">
              <w:t>types of conductors</w:t>
            </w:r>
          </w:p>
          <w:p w:rsidR="00000000" w:rsidRPr="002F664F" w:rsidP="002F664F">
            <w:pPr>
              <w:pStyle w:val="ListBullet2"/>
            </w:pPr>
            <w:r w:rsidRPr="002F664F">
              <w:t xml:space="preserve">line ratings </w:t>
            </w:r>
          </w:p>
          <w:p w:rsidR="00000000" w:rsidRPr="002F664F" w:rsidP="002F664F">
            <w:pPr>
              <w:pStyle w:val="ListBullet2"/>
            </w:pPr>
            <w:r w:rsidRPr="002F664F">
              <w:t xml:space="preserve">conductor terminations </w:t>
            </w:r>
          </w:p>
          <w:p w:rsidR="00000000" w:rsidRPr="002F664F" w:rsidP="002F664F">
            <w:pPr>
              <w:pStyle w:val="ListBullet2"/>
            </w:pPr>
            <w:r w:rsidRPr="002F664F">
              <w:t>harmonic filters</w:t>
            </w:r>
          </w:p>
          <w:p w:rsidR="00000000" w:rsidRPr="002F664F" w:rsidP="002F664F">
            <w:pPr>
              <w:pStyle w:val="ListBullet2"/>
            </w:pPr>
            <w:r w:rsidRPr="002F664F">
              <w:t xml:space="preserve">protection </w:t>
            </w:r>
          </w:p>
          <w:p w:rsidR="00000000" w:rsidRPr="002F664F" w:rsidP="002F664F">
            <w:pPr>
              <w:pStyle w:val="ListBullet"/>
            </w:pPr>
            <w:r w:rsidRPr="002F664F">
              <w:t xml:space="preserve">types of isolators </w:t>
            </w:r>
          </w:p>
          <w:p w:rsidR="00000000" w:rsidRPr="002F664F" w:rsidP="002F664F">
            <w:pPr>
              <w:pStyle w:val="ListBullet"/>
            </w:pPr>
            <w:r w:rsidRPr="002F664F">
              <w:t>control</w:t>
            </w:r>
            <w:r w:rsidRPr="002F664F">
              <w:t xml:space="preserve"> of voltage </w:t>
            </w:r>
          </w:p>
          <w:p w:rsidR="00000000" w:rsidRPr="002F664F" w:rsidP="002F664F">
            <w:pPr>
              <w:pStyle w:val="ListBullet"/>
            </w:pPr>
            <w:r w:rsidRPr="002F664F">
              <w:t>voltage collapse and system black, including:</w:t>
            </w:r>
          </w:p>
          <w:p w:rsidR="00000000" w:rsidRPr="002F664F" w:rsidP="002F664F">
            <w:pPr>
              <w:pStyle w:val="ListBullet2"/>
            </w:pPr>
            <w:r w:rsidRPr="002F664F">
              <w:t xml:space="preserve">under frequency trip </w:t>
            </w:r>
          </w:p>
          <w:p w:rsidR="00000000" w:rsidRPr="002F664F" w:rsidP="002F664F">
            <w:pPr>
              <w:pStyle w:val="ListBullet2"/>
            </w:pPr>
            <w:r w:rsidRPr="002F664F">
              <w:t>automatic load shedding</w:t>
            </w:r>
          </w:p>
          <w:p w:rsidR="00000000" w:rsidRPr="002F664F" w:rsidP="002F664F">
            <w:pPr>
              <w:pStyle w:val="ListBullet2"/>
            </w:pPr>
            <w:r w:rsidRPr="002F664F">
              <w:t>manual load shedding</w:t>
            </w:r>
          </w:p>
          <w:p w:rsidR="00000000" w:rsidRPr="002F664F" w:rsidP="002F664F">
            <w:pPr>
              <w:pStyle w:val="ListBullet"/>
            </w:pPr>
            <w:r w:rsidRPr="002F664F">
              <w:t>voltage control devices, including:</w:t>
            </w:r>
          </w:p>
          <w:p w:rsidR="00000000" w:rsidRPr="002F664F" w:rsidP="002F664F">
            <w:pPr>
              <w:pStyle w:val="ListBullet2"/>
            </w:pPr>
            <w:r w:rsidRPr="002F664F">
              <w:t>voltage regulators applied to generators and synchronous phase modifiers</w:t>
            </w:r>
          </w:p>
          <w:p w:rsidR="00000000" w:rsidRPr="002F664F" w:rsidP="002F664F">
            <w:pPr>
              <w:pStyle w:val="ListBullet2"/>
            </w:pPr>
            <w:r w:rsidRPr="002F664F">
              <w:t>electromagnetic voltage regulators</w:t>
            </w:r>
          </w:p>
          <w:p w:rsidR="00000000" w:rsidRPr="002F664F" w:rsidP="002F664F">
            <w:pPr>
              <w:pStyle w:val="ListBullet2"/>
            </w:pPr>
            <w:r w:rsidRPr="002F664F">
              <w:t>series and parallel capacitors</w:t>
            </w:r>
          </w:p>
          <w:p w:rsidR="00000000" w:rsidRPr="002F664F" w:rsidP="002F664F">
            <w:pPr>
              <w:pStyle w:val="ListBullet2"/>
            </w:pPr>
            <w:r w:rsidRPr="002F664F">
              <w:t xml:space="preserve">on-load tap changer (OLTC) transformers </w:t>
            </w:r>
          </w:p>
          <w:p w:rsidR="00000000" w:rsidRPr="002F664F" w:rsidP="002F664F">
            <w:pPr>
              <w:pStyle w:val="ListBullet2"/>
            </w:pPr>
            <w:r w:rsidRPr="002F664F">
              <w:t>static var compensation (SVC)</w:t>
            </w:r>
          </w:p>
          <w:p w:rsidR="00000000" w:rsidRPr="002F664F" w:rsidP="002F664F">
            <w:pPr>
              <w:pStyle w:val="ListBullet"/>
            </w:pPr>
            <w:r w:rsidRPr="002F664F">
              <w:t>overview of transmission secondary systems, including:</w:t>
            </w:r>
          </w:p>
          <w:p w:rsidR="00000000" w:rsidRPr="002F664F" w:rsidP="002F664F">
            <w:pPr>
              <w:pStyle w:val="ListBullet2"/>
            </w:pPr>
            <w:r w:rsidRPr="002F664F">
              <w:t>control and supervisory systems</w:t>
            </w:r>
          </w:p>
          <w:p w:rsidR="00000000" w:rsidRPr="002F664F" w:rsidP="002F664F">
            <w:pPr>
              <w:pStyle w:val="ListBullet2"/>
            </w:pPr>
            <w:r w:rsidRPr="002F664F">
              <w:t xml:space="preserve">protection schemes </w:t>
            </w:r>
          </w:p>
          <w:p w:rsidR="00000000" w:rsidRPr="002F664F" w:rsidP="002F664F">
            <w:pPr>
              <w:pStyle w:val="ListBullet"/>
            </w:pPr>
            <w:r w:rsidRPr="002F664F">
              <w:t xml:space="preserve">overview </w:t>
            </w:r>
            <w:r w:rsidRPr="002F664F">
              <w:t>of the transmission communication systems, including:</w:t>
            </w:r>
          </w:p>
          <w:p w:rsidR="00000000" w:rsidRPr="002F664F" w:rsidP="002F664F">
            <w:pPr>
              <w:pStyle w:val="ListBullet2"/>
            </w:pPr>
            <w:r w:rsidRPr="002F664F">
              <w:t>telephone</w:t>
            </w:r>
          </w:p>
          <w:p w:rsidR="00000000" w:rsidRPr="002F664F" w:rsidP="002F664F">
            <w:pPr>
              <w:pStyle w:val="ListBullet2"/>
            </w:pPr>
            <w:r w:rsidRPr="002F664F">
              <w:t>power line carrier</w:t>
            </w:r>
          </w:p>
          <w:p w:rsidR="00000000" w:rsidRPr="002F664F" w:rsidP="002F664F">
            <w:pPr>
              <w:pStyle w:val="ListBullet2"/>
            </w:pPr>
            <w:r w:rsidRPr="002F664F">
              <w:t>dedicated cable</w:t>
            </w:r>
          </w:p>
          <w:p w:rsidR="00000000" w:rsidRPr="002F664F" w:rsidP="002F664F">
            <w:pPr>
              <w:pStyle w:val="ListBullet2"/>
            </w:pPr>
            <w:r w:rsidRPr="002F664F">
              <w:t xml:space="preserve">micro-wave links </w:t>
            </w:r>
          </w:p>
          <w:p w:rsidR="00000000" w:rsidRPr="002F664F" w:rsidP="002F664F">
            <w:pPr>
              <w:pStyle w:val="ListBullet2"/>
            </w:pPr>
            <w:r w:rsidRPr="002F664F">
              <w:t>fibre optics</w:t>
            </w:r>
          </w:p>
          <w:p w:rsidR="00000000" w:rsidRPr="002F664F" w:rsidP="002F664F">
            <w:pPr>
              <w:pStyle w:val="ListBullet"/>
            </w:pPr>
            <w:r w:rsidRPr="002F664F">
              <w:t xml:space="preserve">transient voltage levels in power systems, including: </w:t>
            </w:r>
          </w:p>
          <w:p w:rsidR="00000000" w:rsidRPr="002F664F" w:rsidP="002F664F">
            <w:pPr>
              <w:pStyle w:val="ListBullet2"/>
            </w:pPr>
            <w:r w:rsidRPr="002F664F">
              <w:t xml:space="preserve">switching </w:t>
            </w:r>
          </w:p>
          <w:p w:rsidR="00000000" w:rsidRPr="002F664F" w:rsidP="002F664F">
            <w:pPr>
              <w:pStyle w:val="ListBullet2"/>
            </w:pPr>
            <w:r w:rsidRPr="002F664F">
              <w:t>lightning</w:t>
            </w:r>
          </w:p>
          <w:p w:rsidR="00000000" w:rsidRPr="002F664F" w:rsidP="002F664F">
            <w:pPr>
              <w:pStyle w:val="ListBullet2"/>
            </w:pPr>
            <w:r w:rsidRPr="002F664F">
              <w:t>surge diverters</w:t>
            </w:r>
          </w:p>
          <w:p w:rsidR="00000000" w:rsidRPr="002F664F" w:rsidP="002F664F">
            <w:pPr>
              <w:pStyle w:val="ListBullet2"/>
            </w:pPr>
            <w:r w:rsidRPr="002F664F">
              <w:t>shield wires</w:t>
            </w:r>
          </w:p>
          <w:p w:rsidR="00000000" w:rsidRPr="002F664F" w:rsidP="002F664F">
            <w:pPr>
              <w:pStyle w:val="ListBullet2"/>
            </w:pPr>
            <w:r w:rsidRPr="002F664F">
              <w:t>insulation grading</w:t>
            </w:r>
          </w:p>
          <w:p w:rsidR="00000000" w:rsidRPr="002F664F" w:rsidP="002F664F">
            <w:pPr>
              <w:pStyle w:val="ListBullet2"/>
            </w:pPr>
            <w:r w:rsidRPr="002F664F">
              <w:t>corona discharge</w:t>
            </w:r>
          </w:p>
          <w:p w:rsidR="00000000" w:rsidRPr="002F664F" w:rsidP="002F664F">
            <w:pPr>
              <w:pStyle w:val="ListBullet"/>
            </w:pPr>
            <w:r w:rsidRPr="002F664F">
              <w:t>impact of natural disasters</w:t>
            </w:r>
          </w:p>
          <w:p w:rsidR="00000000" w:rsidRPr="002F664F" w:rsidP="002F664F">
            <w:pPr>
              <w:pStyle w:val="ListBullet"/>
            </w:pPr>
            <w:r w:rsidRPr="002F664F">
              <w:t xml:space="preserve">faults related to deteriorating components. </w:t>
            </w:r>
          </w:p>
        </w:tc>
      </w:tr>
    </w:tbl>
    <w:p w:rsidR="00000000" w:rsidRPr="002F664F" w:rsidP="002F664F">
      <w:pPr>
        <w:pStyle w:val="NoPaddingFontSize1"/>
      </w:pPr>
    </w:p>
    <w:p w:rsidR="00000000" w:rsidRPr="002F664F" w:rsidP="002F664F">
      <w:pPr>
        <w:pStyle w:val="AllowPageBreak"/>
      </w:pPr>
    </w:p>
    <w:p w:rsidR="00000000" w:rsidRPr="002F664F" w:rsidP="002F664F">
      <w:pPr>
        <w:pStyle w:val="Heading1"/>
      </w:pPr>
      <w:bookmarkStart w:id="4" w:name="O_1237034"/>
      <w:bookmarkEnd w:id="4"/>
      <w:r w:rsidRPr="002F66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66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64F" w:rsidP="002F664F">
            <w:pPr>
              <w:pStyle w:val="BodyText"/>
            </w:pPr>
            <w:r w:rsidRPr="002F664F">
              <w:t>Assessors must hold c</w:t>
            </w:r>
            <w:r w:rsidRPr="002F664F">
              <w:t>redentials specified within the Standards for Registered Training Organisations current at the time of assessment.</w:t>
            </w:r>
          </w:p>
          <w:p w:rsidR="00000000" w:rsidRPr="002F664F" w:rsidP="002F664F">
            <w:pPr>
              <w:pStyle w:val="BodyText"/>
            </w:pPr>
            <w:r w:rsidRPr="002F664F">
              <w:t xml:space="preserve">Assessment must satisfy the Principles of Assessment and Rules of Evidence and all regulatory requirements included within the Standards for </w:t>
            </w:r>
            <w:r w:rsidRPr="002F664F">
              <w:t>Registered Training Organisations current at the time of assessment.</w:t>
            </w:r>
          </w:p>
          <w:p w:rsidR="00000000" w:rsidRPr="002F664F" w:rsidP="002F664F">
            <w:pPr>
              <w:pStyle w:val="BodyText"/>
            </w:pPr>
            <w:r w:rsidRPr="002F664F">
              <w:t>Assessment must occur in workplace operational situations where it is appropriate to do so.</w:t>
            </w:r>
          </w:p>
          <w:p w:rsidR="00000000" w:rsidRPr="002F664F" w:rsidP="002F664F">
            <w:pPr>
              <w:pStyle w:val="BodyText"/>
            </w:pPr>
            <w:r w:rsidRPr="002F664F">
              <w:t>Where this is not appropriate, assessment must occur in simulated conditions involving realisti</w:t>
            </w:r>
            <w:r w:rsidRPr="002F664F">
              <w:t>c and authentic activities that replicate operational workplace conditions.</w:t>
            </w:r>
          </w:p>
          <w:p w:rsidR="00000000" w:rsidRPr="002F664F" w:rsidP="002F664F">
            <w:pPr>
              <w:pStyle w:val="BodyText"/>
            </w:pPr>
            <w:r w:rsidRPr="002F664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F664F" w:rsidP="002F664F">
            <w:pPr>
              <w:pStyle w:val="BodyText"/>
            </w:pPr>
            <w:r w:rsidRPr="002F664F">
              <w:t>Resources fo</w:t>
            </w:r>
            <w:r w:rsidRPr="002F664F">
              <w:t>r assessment must include access to:</w:t>
            </w:r>
          </w:p>
          <w:p w:rsidR="00000000" w:rsidRPr="002F664F" w:rsidP="002F664F">
            <w:pPr>
              <w:pStyle w:val="ListBullet"/>
            </w:pPr>
            <w:r w:rsidRPr="002F664F">
              <w:t>relevant and appropriate materials, tools, facilities, equipment and PPE currently used in industry</w:t>
            </w:r>
          </w:p>
          <w:p w:rsidR="00000000" w:rsidRPr="002F664F" w:rsidP="002F664F">
            <w:pPr>
              <w:pStyle w:val="ListBullet"/>
            </w:pPr>
            <w:r w:rsidRPr="002F664F">
              <w:t>applicable documentation, including workplace requirements, relevant industry standards, equipment specifications, reg</w:t>
            </w:r>
            <w:r w:rsidRPr="002F664F">
              <w:t>ulations, codes of practice and operation manuals.</w:t>
            </w:r>
          </w:p>
        </w:tc>
      </w:tr>
    </w:tbl>
    <w:p w:rsidR="00000000" w:rsidRPr="002F664F" w:rsidP="002F664F">
      <w:pPr>
        <w:pStyle w:val="NoPaddingFontSize1"/>
      </w:pPr>
    </w:p>
    <w:p w:rsidR="00000000" w:rsidRPr="002F664F" w:rsidP="002F664F">
      <w:pPr>
        <w:pStyle w:val="AllowPageBreak"/>
      </w:pPr>
    </w:p>
    <w:p w:rsidR="00000000" w:rsidRPr="002F664F" w:rsidP="002F664F">
      <w:pPr>
        <w:pStyle w:val="Heading1"/>
      </w:pPr>
      <w:bookmarkStart w:id="5" w:name="O_1237037"/>
      <w:bookmarkEnd w:id="5"/>
      <w:r w:rsidRPr="002F664F">
        <w:t>Links</w:t>
      </w:r>
    </w:p>
    <w:p w:rsidR="00000000" w:rsidRPr="002F664F" w:rsidP="0086649F">
      <w:pPr>
        <w:pStyle w:val="BodyText"/>
      </w:pPr>
      <w:r w:rsidRPr="002F66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679D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F664F" w:rsidP="002F664F"/>
    <w:sectPr w:rsidSect="002F66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4F" w:rsidRPr="0086649F" w:rsidP="008664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9F" w:rsidP="002F6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49F" w:rsidP="002F6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6649F" w:rsidP="002F6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64F" w:rsidRPr="0086649F" w:rsidP="008664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9F" w:rsidRPr="002D2AF8" w:rsidP="002F6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UETDRIS027 Diagnose and resolve faults in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6649F" w:rsidP="002F6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188F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CC8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AE7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64F"/>
  </w:style>
  <w:style w:type="character" w:customStyle="1" w:styleId="Heading1Char">
    <w:name w:val="Heading 1 Char"/>
    <w:basedOn w:val="DefaultParagraphFont"/>
    <w:link w:val="Heading1"/>
    <w:rsid w:val="002F6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6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6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66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6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6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6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64F"/>
    <w:rPr>
      <w:b/>
      <w:spacing w:val="0"/>
    </w:rPr>
  </w:style>
  <w:style w:type="paragraph" w:customStyle="1" w:styleId="SuperTitle">
    <w:name w:val="SuperTitle"/>
    <w:basedOn w:val="Title"/>
    <w:rsid w:val="002F6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6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64F"/>
    <w:rPr>
      <w:i/>
    </w:rPr>
  </w:style>
  <w:style w:type="paragraph" w:styleId="Caption">
    <w:name w:val="caption"/>
    <w:basedOn w:val="BodyText"/>
    <w:next w:val="Normal"/>
    <w:qFormat/>
    <w:rsid w:val="002F6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64F"/>
  </w:style>
  <w:style w:type="paragraph" w:styleId="TableofFigures">
    <w:name w:val="table of figures"/>
    <w:basedOn w:val="Normal"/>
    <w:next w:val="Normal"/>
    <w:semiHidden/>
    <w:rsid w:val="002F6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6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64F"/>
    <w:rPr>
      <w:rFonts w:ascii="Wingdings" w:hAnsi="Wingdings"/>
    </w:rPr>
  </w:style>
  <w:style w:type="paragraph" w:customStyle="1" w:styleId="TableHeading">
    <w:name w:val="Table Heading"/>
    <w:basedOn w:val="HeadingBase"/>
    <w:rsid w:val="002F6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64F"/>
    <w:rPr>
      <w:color w:val="0033CC"/>
      <w:u w:val="none"/>
    </w:rPr>
  </w:style>
  <w:style w:type="paragraph" w:customStyle="1" w:styleId="BodyTextRight">
    <w:name w:val="Body Text Right"/>
    <w:basedOn w:val="BodyText"/>
    <w:rsid w:val="002F6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6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64F"/>
    <w:rPr>
      <w:sz w:val="32"/>
    </w:rPr>
  </w:style>
  <w:style w:type="paragraph" w:customStyle="1" w:styleId="HeadingProcedure">
    <w:name w:val="Heading Procedure"/>
    <w:basedOn w:val="HeadingBase"/>
    <w:next w:val="Normal"/>
    <w:rsid w:val="002F6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64F"/>
    <w:pPr>
      <w:spacing w:before="60" w:after="60"/>
    </w:pPr>
  </w:style>
  <w:style w:type="paragraph" w:styleId="ListContinue">
    <w:name w:val="List Continue"/>
    <w:basedOn w:val="List"/>
    <w:rsid w:val="002F664F"/>
    <w:pPr>
      <w:ind w:firstLine="0"/>
    </w:pPr>
  </w:style>
  <w:style w:type="paragraph" w:customStyle="1" w:styleId="ListNote">
    <w:name w:val="List Note"/>
    <w:basedOn w:val="List"/>
    <w:rsid w:val="002F6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64F"/>
    <w:rPr>
      <w:rFonts w:ascii="Courier New" w:hAnsi="Courier New"/>
    </w:rPr>
  </w:style>
  <w:style w:type="paragraph" w:customStyle="1" w:styleId="NoteBullet">
    <w:name w:val="Note Bullet"/>
    <w:basedOn w:val="Note"/>
    <w:rsid w:val="002F6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6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64F"/>
    <w:rPr>
      <w:b/>
      <w:smallCaps/>
    </w:rPr>
  </w:style>
  <w:style w:type="paragraph" w:customStyle="1" w:styleId="TableListNumber">
    <w:name w:val="Table List Number"/>
    <w:basedOn w:val="ListNumber"/>
    <w:rsid w:val="002F6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64F"/>
    <w:pPr>
      <w:numPr>
        <w:numId w:val="9"/>
      </w:numPr>
    </w:pPr>
  </w:style>
  <w:style w:type="paragraph" w:customStyle="1" w:styleId="ListAlpha2">
    <w:name w:val="List Alpha 2"/>
    <w:basedOn w:val="List2"/>
    <w:rsid w:val="002F664F"/>
    <w:pPr>
      <w:numPr>
        <w:numId w:val="8"/>
      </w:numPr>
    </w:pPr>
  </w:style>
  <w:style w:type="paragraph" w:styleId="List2">
    <w:name w:val="List 2"/>
    <w:basedOn w:val="BodyText"/>
    <w:rsid w:val="002F66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6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6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64F"/>
    <w:pPr>
      <w:numPr>
        <w:numId w:val="4"/>
      </w:numPr>
    </w:pPr>
  </w:style>
  <w:style w:type="paragraph" w:styleId="ListContinue2">
    <w:name w:val="List Continue 2"/>
    <w:basedOn w:val="List2"/>
    <w:rsid w:val="002F664F"/>
    <w:pPr>
      <w:ind w:firstLine="0"/>
    </w:pPr>
  </w:style>
  <w:style w:type="paragraph" w:styleId="ListContinue3">
    <w:name w:val="List Continue 3"/>
    <w:basedOn w:val="List3"/>
    <w:rsid w:val="002F664F"/>
    <w:pPr>
      <w:ind w:left="1021" w:firstLine="0"/>
    </w:pPr>
  </w:style>
  <w:style w:type="paragraph" w:styleId="ListContinue4">
    <w:name w:val="List Continue 4"/>
    <w:basedOn w:val="List4"/>
    <w:rsid w:val="002F664F"/>
    <w:pPr>
      <w:ind w:firstLine="0"/>
    </w:pPr>
  </w:style>
  <w:style w:type="paragraph" w:styleId="ListContinue5">
    <w:name w:val="List Continue 5"/>
    <w:basedOn w:val="List5"/>
    <w:rsid w:val="002F664F"/>
    <w:pPr>
      <w:ind w:firstLine="0"/>
    </w:pPr>
  </w:style>
  <w:style w:type="paragraph" w:styleId="ListNumber3">
    <w:name w:val="List Number 3"/>
    <w:basedOn w:val="List3"/>
    <w:rsid w:val="002F664F"/>
    <w:pPr>
      <w:numPr>
        <w:numId w:val="5"/>
      </w:numPr>
    </w:pPr>
  </w:style>
  <w:style w:type="paragraph" w:styleId="ListNumber4">
    <w:name w:val="List Number 4"/>
    <w:basedOn w:val="List4"/>
    <w:rsid w:val="002F664F"/>
    <w:pPr>
      <w:numPr>
        <w:numId w:val="6"/>
      </w:numPr>
    </w:pPr>
  </w:style>
  <w:style w:type="paragraph" w:styleId="ListNumber5">
    <w:name w:val="List Number 5"/>
    <w:basedOn w:val="List5"/>
    <w:rsid w:val="002F664F"/>
    <w:pPr>
      <w:numPr>
        <w:numId w:val="7"/>
      </w:numPr>
    </w:pPr>
  </w:style>
  <w:style w:type="paragraph" w:styleId="BlockText">
    <w:name w:val="Block Text"/>
    <w:basedOn w:val="Normal"/>
    <w:rsid w:val="002F6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64F"/>
    <w:rPr>
      <w:sz w:val="16"/>
      <w:vertAlign w:val="superscript"/>
    </w:rPr>
  </w:style>
  <w:style w:type="character" w:customStyle="1" w:styleId="Symbols">
    <w:name w:val="Symbols"/>
    <w:basedOn w:val="DefaultParagraphFont"/>
    <w:rsid w:val="002F664F"/>
    <w:rPr>
      <w:rFonts w:ascii="Symbol" w:hAnsi="Symbol"/>
    </w:rPr>
  </w:style>
  <w:style w:type="character" w:customStyle="1" w:styleId="MenuOptions">
    <w:name w:val="Menu Options"/>
    <w:basedOn w:val="DefaultParagraphFont"/>
    <w:rsid w:val="002F6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64F"/>
    <w:rPr>
      <w:b/>
    </w:rPr>
  </w:style>
  <w:style w:type="character" w:customStyle="1" w:styleId="Underlined">
    <w:name w:val="Underlined"/>
    <w:basedOn w:val="DefaultParagraphFont"/>
    <w:rsid w:val="002F664F"/>
    <w:rPr>
      <w:u w:val="single"/>
    </w:rPr>
  </w:style>
  <w:style w:type="paragraph" w:customStyle="1" w:styleId="TableBodyTextRight">
    <w:name w:val="Table Body Text Right"/>
    <w:basedOn w:val="TableBodyText"/>
    <w:rsid w:val="002F6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64F"/>
    <w:rPr>
      <w:sz w:val="18"/>
    </w:rPr>
  </w:style>
  <w:style w:type="paragraph" w:customStyle="1" w:styleId="BodySmallRight">
    <w:name w:val="Body Small Right"/>
    <w:basedOn w:val="BodyTextRight"/>
    <w:rsid w:val="002F664F"/>
    <w:rPr>
      <w:sz w:val="18"/>
      <w:szCs w:val="18"/>
    </w:rPr>
  </w:style>
  <w:style w:type="paragraph" w:customStyle="1" w:styleId="MarginEdition">
    <w:name w:val="Margin Edition"/>
    <w:basedOn w:val="MarginNote"/>
    <w:rsid w:val="002F6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64F"/>
    <w:rPr>
      <w:sz w:val="2"/>
      <w:szCs w:val="2"/>
    </w:rPr>
  </w:style>
  <w:style w:type="character" w:customStyle="1" w:styleId="Small">
    <w:name w:val="Small"/>
    <w:basedOn w:val="DefaultParagraphFont"/>
    <w:rsid w:val="002F664F"/>
    <w:rPr>
      <w:sz w:val="16"/>
    </w:rPr>
  </w:style>
  <w:style w:type="paragraph" w:customStyle="1" w:styleId="WideTable">
    <w:name w:val="Wide Table"/>
    <w:basedOn w:val="Normal"/>
    <w:rsid w:val="002F6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64F"/>
  </w:style>
  <w:style w:type="paragraph" w:styleId="Quote">
    <w:name w:val="Quote"/>
    <w:basedOn w:val="Heading1"/>
    <w:link w:val="QuoteChar"/>
    <w:qFormat/>
    <w:rsid w:val="002F6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64F"/>
    <w:pPr>
      <w:pageBreakBefore/>
    </w:pPr>
  </w:style>
  <w:style w:type="paragraph" w:customStyle="1" w:styleId="Border">
    <w:name w:val="Border"/>
    <w:basedOn w:val="Normal"/>
    <w:qFormat/>
    <w:rsid w:val="002F6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64F"/>
    <w:rPr>
      <w:u w:val="single"/>
    </w:rPr>
  </w:style>
  <w:style w:type="character" w:customStyle="1" w:styleId="BoldandItalics">
    <w:name w:val="Bold and Italics"/>
    <w:qFormat/>
    <w:rsid w:val="002F664F"/>
    <w:rPr>
      <w:b/>
      <w:i/>
      <w:u w:val="none"/>
    </w:rPr>
  </w:style>
  <w:style w:type="paragraph" w:styleId="BalloonText">
    <w:name w:val="Balloon Text"/>
    <w:basedOn w:val="Normal"/>
    <w:link w:val="BalloonTextChar"/>
    <w:rsid w:val="002F6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64F"/>
    <w:pPr>
      <w:spacing w:before="0" w:after="0"/>
    </w:pPr>
  </w:style>
  <w:style w:type="paragraph" w:customStyle="1" w:styleId="BodyTextBold">
    <w:name w:val="Body Text Bold"/>
    <w:basedOn w:val="BodyText"/>
    <w:qFormat/>
    <w:rsid w:val="002F664F"/>
    <w:rPr>
      <w:b/>
    </w:rPr>
  </w:style>
  <w:style w:type="character" w:styleId="Hyperlink">
    <w:name w:val="Hyperlink"/>
    <w:basedOn w:val="DefaultParagraphFont"/>
    <w:uiPriority w:val="99"/>
    <w:unhideWhenUsed/>
    <w:rsid w:val="008664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4906</Characters>
  <Application>Microsoft Office Word</Application>
  <DocSecurity>0</DocSecurity>
  <Lines>136</Lines>
  <Paragraphs>119</Paragraphs>
  <ScaleCrop>false</ScaleCrop>
  <Company>Author-it Software Corporation Ltd.</Company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UETDRIS027 Diagnose and resolve faults in transmission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2024-11-29T00:43:00Z</dcterms:created>
  <dcterms:modified xsi:type="dcterms:W3CDTF">2024-11-29T00:43:00Z</dcterms:modified>
</cp:coreProperties>
</file>