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241E" w:rsidP="002924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UETDRIS026 Diagnose and resolve faults in electrical apparatus</w:t>
      </w:r>
      <w:r>
        <w:fldChar w:fldCharType="end"/>
      </w:r>
    </w:p>
    <w:p w:rsidR="0029241E" w:rsidP="0029241E">
      <w:pPr>
        <w:pStyle w:val="Version"/>
        <w:sectPr w:rsidSect="00FD7A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7A68" w:rsidP="00FD7A68">
      <w:pPr>
        <w:pStyle w:val="SuperHeading"/>
      </w:pPr>
      <w:r w:rsidRPr="00FD7A68">
        <w:t>UETDRIS026 Diagnose and resolve faults in electrical apparatus</w:t>
      </w:r>
    </w:p>
    <w:p w:rsidR="00000000" w:rsidRPr="00FD7A68" w:rsidP="00FD7A68">
      <w:pPr>
        <w:pStyle w:val="Heading1"/>
      </w:pPr>
      <w:bookmarkStart w:id="1" w:name="O_1237002"/>
      <w:bookmarkEnd w:id="1"/>
      <w:r w:rsidRPr="00FD7A6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A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68" w:rsidP="00FD7A68">
            <w:pPr>
              <w:pStyle w:val="BodyText"/>
            </w:pPr>
            <w:r w:rsidRPr="00FD7A68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FD7A68" w:rsidP="00FD7A68">
      <w:pPr>
        <w:pStyle w:val="NoPaddingFontSize1"/>
      </w:pPr>
    </w:p>
    <w:p w:rsidR="00000000" w:rsidRPr="00FD7A68" w:rsidP="00FD7A68">
      <w:pPr>
        <w:pStyle w:val="AllowPageBreak"/>
      </w:pPr>
    </w:p>
    <w:p w:rsidR="00000000" w:rsidRPr="00FD7A68" w:rsidP="00FD7A68">
      <w:pPr>
        <w:pStyle w:val="Heading1"/>
      </w:pPr>
      <w:bookmarkStart w:id="2" w:name="O_1237003"/>
      <w:bookmarkEnd w:id="2"/>
      <w:r w:rsidRPr="00FD7A6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A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68" w:rsidP="00FD7A68">
            <w:pPr>
              <w:pStyle w:val="BodyText"/>
            </w:pPr>
            <w:r w:rsidRPr="00FD7A68">
              <w:t>This unit includes the skills and knowledge required to diagnose and rectify faults in electrical apparatus in the electricity supply industry (ESI).</w:t>
            </w:r>
          </w:p>
          <w:p w:rsidR="00000000" w:rsidRPr="00FD7A68" w:rsidP="00FD7A68">
            <w:pPr>
              <w:pStyle w:val="BodyText"/>
            </w:pPr>
            <w:r w:rsidRPr="00FD7A68">
              <w:t xml:space="preserve">It includes interpreting diagrams and technical data, applying knowledge of </w:t>
            </w:r>
            <w:r w:rsidRPr="00FD7A68">
              <w:t>electrical apparatus to logical fault-finding processes, and implementing fault rectification.</w:t>
            </w:r>
          </w:p>
          <w:p w:rsidR="00000000" w:rsidRPr="00FD7A68" w:rsidP="00FD7A68">
            <w:pPr>
              <w:pStyle w:val="BodyText"/>
            </w:pPr>
            <w:r w:rsidRPr="00FD7A68">
              <w:t>It also includes safe working practices, safety and functional testing, and reporting work activities and outcomes.</w:t>
            </w:r>
          </w:p>
          <w:p w:rsidR="00000000" w:rsidRPr="00FD7A68" w:rsidP="00FD7A68">
            <w:pPr>
              <w:pStyle w:val="BodyText"/>
            </w:pPr>
            <w:r w:rsidRPr="00FD7A68">
              <w:t>The application of the skills and knowledge d</w:t>
            </w:r>
            <w:r w:rsidRPr="00FD7A68">
              <w:t>escribed in this unit may require a licence/registration to practice in the workplace.</w:t>
            </w:r>
          </w:p>
          <w:p w:rsidR="00000000" w:rsidRPr="00FD7A68" w:rsidP="00FD7A68">
            <w:pPr>
              <w:pStyle w:val="BodyText"/>
            </w:pPr>
            <w:r w:rsidRPr="00FD7A68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FD7A68" w:rsidP="00FD7A68">
      <w:pPr>
        <w:pStyle w:val="NoPaddingFontSize1"/>
      </w:pPr>
    </w:p>
    <w:p w:rsidR="00000000" w:rsidRPr="00FD7A68" w:rsidP="00FD7A68">
      <w:pPr>
        <w:pStyle w:val="AllowPageBreak"/>
      </w:pPr>
    </w:p>
    <w:p w:rsidR="00000000" w:rsidRPr="00FD7A68" w:rsidP="00FD7A68">
      <w:pPr>
        <w:pStyle w:val="Heading1"/>
      </w:pPr>
      <w:bookmarkStart w:id="3" w:name="O_1237004"/>
      <w:bookmarkEnd w:id="3"/>
      <w:r w:rsidRPr="00FD7A6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A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68" w:rsidP="00FD7A68">
            <w:pPr>
              <w:pStyle w:val="BodyText"/>
            </w:pPr>
            <w:r w:rsidRPr="00FD7A68">
              <w:t>UEECD0007 Apply work health and safety regulations, codes and practices in the workplace</w:t>
            </w:r>
          </w:p>
          <w:p w:rsidR="00000000" w:rsidRPr="00FD7A68" w:rsidP="00FD7A68">
            <w:pPr>
              <w:pStyle w:val="BodyText"/>
            </w:pPr>
            <w:r w:rsidRPr="00FD7A68">
              <w:t>UEECD0019 Fabricate, assemble and dismantle utilities industry components</w:t>
            </w:r>
          </w:p>
          <w:p w:rsidR="00000000" w:rsidRPr="00FD7A68" w:rsidP="00FD7A68">
            <w:pPr>
              <w:pStyle w:val="BodyText"/>
            </w:pPr>
            <w:r w:rsidRPr="00FD7A68">
              <w:t>UEECD0044 Solve problems in multiple path circuits</w:t>
            </w:r>
          </w:p>
          <w:p w:rsidR="00000000" w:rsidRPr="00FD7A68" w:rsidP="00FD7A68">
            <w:pPr>
              <w:pStyle w:val="BodyText"/>
            </w:pPr>
            <w:r w:rsidRPr="00FD7A68">
              <w:t>UEECD004</w:t>
            </w:r>
            <w:r w:rsidRPr="00FD7A68">
              <w:t>6 Solve problems in single path circuits</w:t>
            </w:r>
          </w:p>
          <w:p w:rsidR="00000000" w:rsidRPr="00FD7A68" w:rsidP="00FD7A68">
            <w:pPr>
              <w:pStyle w:val="BodyText"/>
            </w:pPr>
            <w:r w:rsidRPr="00FD7A68">
              <w:t>UEECD0051 Use drawings, diagrams, schedules, standards, codes and specifications</w:t>
            </w:r>
          </w:p>
          <w:p w:rsidR="00000000" w:rsidRPr="00FD7A68" w:rsidP="00FD7A68">
            <w:pPr>
              <w:pStyle w:val="BodyText"/>
            </w:pPr>
            <w:r w:rsidRPr="00FD7A68">
              <w:t>UEEEL0020 Solve problems in low voltage a.c. circuits</w:t>
            </w:r>
          </w:p>
          <w:p w:rsidR="00000000" w:rsidRPr="00FD7A68" w:rsidP="00FD7A68">
            <w:pPr>
              <w:pStyle w:val="BodyText"/>
            </w:pPr>
            <w:r w:rsidRPr="00FD7A68">
              <w:t>UEEEL0021 Solve problems in magnetic and electromagnetic devices</w:t>
            </w:r>
          </w:p>
          <w:p w:rsidR="00000000" w:rsidRPr="00FD7A68" w:rsidP="00FD7A68">
            <w:pPr>
              <w:pStyle w:val="BodyText"/>
            </w:pPr>
            <w:r w:rsidRPr="00FD7A68">
              <w:t xml:space="preserve">UETDREL005 Work safely in the vicinity of live electrical apparatus </w:t>
            </w:r>
          </w:p>
          <w:p w:rsidR="00000000" w:rsidRPr="00FD7A68" w:rsidP="00FD7A68">
            <w:pPr>
              <w:pStyle w:val="BodyText"/>
            </w:pPr>
            <w:r w:rsidRPr="00FD7A68">
              <w:t>UETDRIS032 Solve problems in network equipment</w:t>
            </w:r>
          </w:p>
        </w:tc>
      </w:tr>
    </w:tbl>
    <w:p w:rsidR="00000000" w:rsidRPr="00FD7A68" w:rsidP="00FD7A68">
      <w:pPr>
        <w:pStyle w:val="NoPaddingFontSize1"/>
      </w:pPr>
    </w:p>
    <w:p w:rsidR="00000000" w:rsidRPr="00FD7A68" w:rsidP="00FD7A68">
      <w:pPr>
        <w:pStyle w:val="AllowPageBreak"/>
      </w:pPr>
    </w:p>
    <w:p w:rsidR="00000000" w:rsidRPr="00FD7A68" w:rsidP="00FD7A68">
      <w:pPr>
        <w:pStyle w:val="Heading1"/>
      </w:pPr>
      <w:bookmarkStart w:id="4" w:name="O_1237005"/>
      <w:bookmarkEnd w:id="4"/>
      <w:r w:rsidRPr="00FD7A6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A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68" w:rsidP="00FD7A68">
            <w:pPr>
              <w:pStyle w:val="BodyText"/>
            </w:pPr>
            <w:r w:rsidRPr="00FD7A68">
              <w:t>Industry Specific Cross Discipline</w:t>
            </w:r>
          </w:p>
        </w:tc>
      </w:tr>
    </w:tbl>
    <w:p w:rsidR="00000000" w:rsidRPr="00FD7A68" w:rsidP="00FD7A68">
      <w:pPr>
        <w:pStyle w:val="NoPaddingFontSize1"/>
      </w:pPr>
    </w:p>
    <w:p w:rsidR="00000000" w:rsidRPr="00FD7A68" w:rsidP="00FD7A68">
      <w:pPr>
        <w:pStyle w:val="AllowPageBreak"/>
      </w:pPr>
    </w:p>
    <w:p w:rsidR="00000000" w:rsidRPr="00FD7A68" w:rsidP="00FD7A68">
      <w:pPr>
        <w:pStyle w:val="Heading1"/>
      </w:pPr>
      <w:bookmarkStart w:id="5" w:name="O_1237006"/>
      <w:bookmarkEnd w:id="5"/>
      <w:r w:rsidRPr="00FD7A6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A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68" w:rsidP="00FD7A68">
            <w:pPr>
              <w:pStyle w:val="BodyText"/>
            </w:pPr>
            <w:r w:rsidRPr="00FD7A68">
              <w:t>Not applicable.</w:t>
            </w:r>
          </w:p>
        </w:tc>
      </w:tr>
    </w:tbl>
    <w:p w:rsidR="00000000" w:rsidRPr="00FD7A68" w:rsidP="00FD7A68">
      <w:pPr>
        <w:pStyle w:val="NoPaddingFontSize1"/>
      </w:pPr>
    </w:p>
    <w:p w:rsidR="00000000" w:rsidRPr="00FD7A68" w:rsidP="00FD7A68">
      <w:pPr>
        <w:pStyle w:val="AllowPageBreak"/>
      </w:pPr>
    </w:p>
    <w:p w:rsidR="00000000" w:rsidRPr="00FD7A68" w:rsidP="00FD7A68">
      <w:pPr>
        <w:pStyle w:val="Heading1"/>
      </w:pPr>
      <w:bookmarkStart w:id="6" w:name="O_1237007"/>
      <w:bookmarkEnd w:id="6"/>
      <w:r w:rsidRPr="00FD7A6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7"/>
        <w:gridCol w:w="697"/>
        <w:gridCol w:w="5540"/>
      </w:tblGrid>
      <w:tr w:rsidTr="00FD7A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68" w:rsidP="00FD7A68">
            <w:pPr>
              <w:pStyle w:val="BodyText"/>
            </w:pPr>
            <w:r w:rsidRPr="00FD7A68">
              <w:rPr>
                <w:rStyle w:val="SpecialBold"/>
              </w:rPr>
              <w:t>ELEMENTS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rPr>
                <w:rStyle w:val="SpecialBold"/>
              </w:rPr>
              <w:t>PERFORMANCE CRITERIA</w:t>
            </w:r>
          </w:p>
        </w:tc>
      </w:tr>
      <w:tr w:rsidTr="00FD7A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t>Elements describe the essential outcomes.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t>Performance criteria describe the performance needed to demonstrate achievement of the element.</w:t>
            </w:r>
          </w:p>
        </w:tc>
      </w:tr>
      <w:tr w:rsidTr="00FD7A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68" w:rsidP="00FD7A68">
            <w:pPr>
              <w:pStyle w:val="BodyText"/>
            </w:pPr>
            <w:r w:rsidRPr="00FD7A68">
              <w:rPr>
                <w:rStyle w:val="SpecialBold"/>
              </w:rPr>
              <w:t xml:space="preserve">1 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68" w:rsidP="00FD7A68">
            <w:pPr>
              <w:pStyle w:val="BodyText"/>
            </w:pPr>
            <w:r w:rsidRPr="00FD7A68">
              <w:rPr>
                <w:rStyle w:val="SpecialBold"/>
              </w:rPr>
              <w:t>Prepare to diagnose and resolve faults in electrical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rPr>
                <w:rStyle w:val="SpecialBold"/>
              </w:rPr>
              <w:t>1.1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t>Legislation, regulations, standards, codes of practice and organisational workplace requirements for the work to be done are reviewed and determined</w:t>
            </w:r>
          </w:p>
        </w:tc>
      </w:tr>
      <w:tr w:rsidTr="00FD7A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rPr>
                <w:rStyle w:val="SpecialBold"/>
              </w:rPr>
              <w:t>1.2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t xml:space="preserve">Work plan is obtained, confirmed </w:t>
            </w:r>
            <w:r w:rsidRPr="00FD7A68">
              <w:t>and communicated with relevant personnel in accordance with workplace requirements</w:t>
            </w:r>
          </w:p>
        </w:tc>
      </w:tr>
      <w:tr w:rsidTr="00FD7A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rPr>
                <w:rStyle w:val="SpecialBold"/>
              </w:rPr>
              <w:t>1.3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t>Work is prioritised and sequenced for completion in accordance with work plan and workplace requirements</w:t>
            </w:r>
          </w:p>
        </w:tc>
      </w:tr>
      <w:tr w:rsidTr="00FD7A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rPr>
                <w:rStyle w:val="SpecialBold"/>
              </w:rPr>
              <w:t>1.4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t>Hazards are identified, risks assessed, and control measures identified and applied</w:t>
            </w:r>
          </w:p>
        </w:tc>
      </w:tr>
      <w:tr w:rsidTr="00FD7A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rPr>
                <w:rStyle w:val="SpecialBold"/>
              </w:rPr>
              <w:t>1.5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t>Work permits are determined in accordance with workplace requirements</w:t>
            </w:r>
          </w:p>
        </w:tc>
      </w:tr>
      <w:tr w:rsidTr="00FD7A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rPr>
                <w:rStyle w:val="SpecialBold"/>
              </w:rPr>
              <w:t>1.6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t>Plant, tools, equipment and personal protective equipment (PPE) required for work are de</w:t>
            </w:r>
            <w:r w:rsidRPr="00FD7A68">
              <w:t>termined, obtained and confirmed in working order</w:t>
            </w:r>
          </w:p>
        </w:tc>
      </w:tr>
      <w:tr w:rsidTr="00FD7A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68" w:rsidP="00FD7A68">
            <w:pPr>
              <w:pStyle w:val="BodyText"/>
            </w:pPr>
            <w:r w:rsidRPr="00FD7A68">
              <w:rPr>
                <w:rStyle w:val="SpecialBold"/>
              </w:rPr>
              <w:t>2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68" w:rsidP="00FD7A68">
            <w:pPr>
              <w:pStyle w:val="BodyText"/>
            </w:pPr>
            <w:r w:rsidRPr="00FD7A68">
              <w:rPr>
                <w:rStyle w:val="SpecialBold"/>
              </w:rPr>
              <w:t>Diagnose and resolve faults in electrical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rPr>
                <w:rStyle w:val="SpecialBold"/>
              </w:rPr>
              <w:t>2.1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t>Legislation, regulations, standards, codes of practice and organisationa</w:t>
            </w:r>
            <w:r w:rsidRPr="00FD7A68">
              <w:t>l workplace requirements for the work to be performed are applied and monitored</w:t>
            </w:r>
          </w:p>
        </w:tc>
      </w:tr>
      <w:tr w:rsidTr="00FD7A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rPr>
                <w:rStyle w:val="SpecialBold"/>
              </w:rPr>
              <w:t>2.2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t>Lifting, working at heights, working in confined spaces and the use of plant, tools, equipment and PPE are carried out in accordance with workplace requirements</w:t>
            </w:r>
          </w:p>
        </w:tc>
      </w:tr>
      <w:tr w:rsidTr="00FD7A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rPr>
                <w:rStyle w:val="SpecialBold"/>
              </w:rPr>
              <w:t>2.3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t>W</w:t>
            </w:r>
            <w:r w:rsidRPr="00FD7A68">
              <w:t>ork permits are received and signed in accordance with workplace requirements</w:t>
            </w:r>
          </w:p>
        </w:tc>
      </w:tr>
      <w:tr w:rsidTr="00FD7A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rPr>
                <w:rStyle w:val="SpecialBold"/>
              </w:rPr>
              <w:t>2.4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t>Faults in electrical apparatus are diagnosed and resolved in accordance with workplace requirements</w:t>
            </w:r>
          </w:p>
        </w:tc>
      </w:tr>
      <w:tr w:rsidTr="00FD7A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rPr>
                <w:rStyle w:val="SpecialBold"/>
              </w:rPr>
              <w:t>2.5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t>Hazard control measures are monitored in accordance with workpla</w:t>
            </w:r>
            <w:r w:rsidRPr="00FD7A68">
              <w:t>ce requirements</w:t>
            </w:r>
          </w:p>
        </w:tc>
      </w:tr>
      <w:tr w:rsidTr="00FD7A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rPr>
                <w:rStyle w:val="SpecialBold"/>
              </w:rPr>
              <w:t>2.6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t>Incidents or unplanned events are responded to in accordance with workplace requirements</w:t>
            </w:r>
          </w:p>
        </w:tc>
      </w:tr>
      <w:tr w:rsidTr="00FD7A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rPr>
                <w:rStyle w:val="SpecialBold"/>
              </w:rPr>
              <w:t>2.7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t>Quality checks of work are undertaken in accordance with work plan and workplace requirements</w:t>
            </w:r>
          </w:p>
        </w:tc>
      </w:tr>
      <w:tr w:rsidTr="00FD7A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68" w:rsidP="00FD7A68">
            <w:pPr>
              <w:pStyle w:val="BodyText"/>
            </w:pPr>
            <w:r w:rsidRPr="00FD7A68">
              <w:rPr>
                <w:rStyle w:val="SpecialBold"/>
              </w:rPr>
              <w:t>3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68" w:rsidP="00FD7A68">
            <w:pPr>
              <w:pStyle w:val="BodyText"/>
            </w:pPr>
            <w:r w:rsidRPr="00FD7A68">
              <w:rPr>
                <w:rStyle w:val="SpecialBold"/>
              </w:rPr>
              <w:t>Complete work and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rPr>
                <w:rStyle w:val="SpecialBold"/>
              </w:rPr>
              <w:t>3.1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t>Completed work is checked for compliance against the work plan and workplace requirements</w:t>
            </w:r>
          </w:p>
        </w:tc>
      </w:tr>
      <w:tr w:rsidTr="00FD7A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rPr>
                <w:rStyle w:val="SpecialBold"/>
              </w:rPr>
              <w:t>3.2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t>Incidents or unplanned events are reported in accordance with workplace requirements</w:t>
            </w:r>
          </w:p>
        </w:tc>
      </w:tr>
      <w:tr w:rsidTr="00FD7A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rPr>
                <w:rStyle w:val="SpecialBold"/>
              </w:rPr>
              <w:t>3.3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t>Plant, tools and equipment are cleaned, checked and returned to storage, and surplus resources and materials are managed in accordance with workplace requirements</w:t>
            </w:r>
          </w:p>
        </w:tc>
      </w:tr>
      <w:tr w:rsidTr="00FD7A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rPr>
                <w:rStyle w:val="SpecialBold"/>
              </w:rPr>
              <w:t>3.4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t>Work permits are signed off in accordance with workplace requirements</w:t>
            </w:r>
          </w:p>
        </w:tc>
      </w:tr>
      <w:tr w:rsidTr="00FD7A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68">
            <w:pPr>
              <w:pStyle w:val="BodyText"/>
              <w:rPr>
                <w:lang w:val="en-NZ"/>
              </w:rPr>
            </w:pPr>
            <w:r w:rsidRPr="00FD7A68">
              <w:rPr>
                <w:rStyle w:val="SpecialBold"/>
              </w:rPr>
              <w:t>3.5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68" w:rsidP="00FD7A68">
            <w:pPr>
              <w:pStyle w:val="BodyText"/>
            </w:pPr>
            <w:r w:rsidRPr="00FD7A68">
              <w:t>Work reco</w:t>
            </w:r>
            <w:r w:rsidRPr="00FD7A68">
              <w:t>rds, reports and documentation are completed, and appropriate personnel notified in accordance with workplace requirements</w:t>
            </w:r>
          </w:p>
        </w:tc>
      </w:tr>
    </w:tbl>
    <w:p w:rsidR="00000000" w:rsidRPr="00FD7A68" w:rsidP="00FD7A68">
      <w:pPr>
        <w:pStyle w:val="NoPaddingFontSize1"/>
      </w:pPr>
    </w:p>
    <w:p w:rsidR="00000000" w:rsidRPr="00FD7A68" w:rsidP="00FD7A68">
      <w:pPr>
        <w:pStyle w:val="AllowPageBreak"/>
      </w:pPr>
    </w:p>
    <w:p w:rsidR="00000000" w:rsidRPr="00FD7A68" w:rsidP="00FD7A68">
      <w:pPr>
        <w:pStyle w:val="Heading1"/>
      </w:pPr>
      <w:bookmarkStart w:id="7" w:name="O_1237008"/>
      <w:bookmarkEnd w:id="7"/>
      <w:r w:rsidRPr="00FD7A6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A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68" w:rsidP="00FD7A68">
            <w:pPr>
              <w:pStyle w:val="BodyText"/>
            </w:pPr>
            <w:r w:rsidRPr="00FD7A68">
              <w:t>Foundation skills essential to performance are explicit in the performance criteria of this un</w:t>
            </w:r>
            <w:r w:rsidRPr="00FD7A68">
              <w:t>it of competency.</w:t>
            </w:r>
          </w:p>
        </w:tc>
      </w:tr>
    </w:tbl>
    <w:p w:rsidR="00000000" w:rsidRPr="00FD7A68" w:rsidP="00FD7A68">
      <w:pPr>
        <w:pStyle w:val="NoPaddingFontSize1"/>
      </w:pPr>
    </w:p>
    <w:p w:rsidR="00000000" w:rsidRPr="00FD7A68" w:rsidP="00FD7A68">
      <w:pPr>
        <w:pStyle w:val="AllowPageBreak"/>
      </w:pPr>
    </w:p>
    <w:p w:rsidR="00000000" w:rsidRPr="00FD7A68" w:rsidP="00FD7A68">
      <w:pPr>
        <w:pStyle w:val="Heading1"/>
      </w:pPr>
      <w:bookmarkStart w:id="8" w:name="O_1237009"/>
      <w:bookmarkEnd w:id="8"/>
      <w:r w:rsidRPr="00FD7A6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A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68" w:rsidP="00FD7A68">
            <w:pPr>
              <w:pStyle w:val="BodyText"/>
            </w:pPr>
            <w:r w:rsidRPr="00FD7A68">
              <w:t>Range is restricted to essential operating conditions and any other variables essential to the work environment.</w:t>
            </w:r>
          </w:p>
          <w:p w:rsidR="00000000" w:rsidRPr="00FD7A68" w:rsidP="00FD7A68">
            <w:pPr>
              <w:pStyle w:val="BodyText"/>
            </w:pPr>
            <w:r w:rsidRPr="00FD7A68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FD7A68" w:rsidP="00FD7A68">
      <w:pPr>
        <w:pStyle w:val="NoPaddingFontSize1"/>
      </w:pPr>
    </w:p>
    <w:p w:rsidR="00000000" w:rsidRPr="00FD7A68" w:rsidP="00FD7A68">
      <w:pPr>
        <w:pStyle w:val="AllowPageBreak"/>
      </w:pPr>
    </w:p>
    <w:p w:rsidR="00000000" w:rsidRPr="00FD7A68" w:rsidP="00FD7A68">
      <w:pPr>
        <w:pStyle w:val="Heading1"/>
      </w:pPr>
      <w:bookmarkStart w:id="9" w:name="O_1237010"/>
      <w:bookmarkEnd w:id="9"/>
      <w:r w:rsidRPr="00FD7A6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A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68" w:rsidP="00FD7A68">
            <w:pPr>
              <w:pStyle w:val="BodyText"/>
            </w:pPr>
            <w:r w:rsidRPr="00FD7A68">
              <w:t>This unit replaces and is not equivalent to UETTDRIS69 Diagnos</w:t>
            </w:r>
            <w:r w:rsidRPr="00FD7A68">
              <w:t>e and rectify faults in energy supply apparatus.</w:t>
            </w:r>
          </w:p>
        </w:tc>
      </w:tr>
    </w:tbl>
    <w:p w:rsidR="00000000" w:rsidRPr="00FD7A68" w:rsidP="00FD7A68">
      <w:pPr>
        <w:pStyle w:val="NoPaddingFontSize1"/>
      </w:pPr>
    </w:p>
    <w:p w:rsidR="00000000" w:rsidRPr="00FD7A68" w:rsidP="00FD7A68">
      <w:pPr>
        <w:pStyle w:val="AllowPageBreak"/>
      </w:pPr>
    </w:p>
    <w:p w:rsidR="00000000" w:rsidRPr="00FD7A68" w:rsidP="00FD7A68">
      <w:pPr>
        <w:pStyle w:val="Heading1"/>
      </w:pPr>
      <w:bookmarkStart w:id="10" w:name="O_1237017"/>
      <w:bookmarkEnd w:id="10"/>
      <w:r w:rsidRPr="00FD7A68">
        <w:t>Links</w:t>
      </w:r>
    </w:p>
    <w:p w:rsidR="00000000" w:rsidRPr="00FD7A68" w:rsidP="0029241E">
      <w:pPr>
        <w:pStyle w:val="BodyText"/>
      </w:pPr>
      <w:r w:rsidRPr="00FD7A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A4BE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D7A68" w:rsidP="00FD7A68"/>
    <w:sectPr w:rsidSect="00FD7A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A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A68" w:rsidRPr="0029241E" w:rsidP="002924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A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41E" w:rsidP="00FD7A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241E" w:rsidP="00FD7A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9241E" w:rsidP="00FD7A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A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4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7A68" w:rsidRPr="0029241E" w:rsidP="002924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A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41E" w:rsidRPr="002D2AF8" w:rsidP="00FD7A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UETDRIS026 Diagnose and resolve faults in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9241E" w:rsidP="00FD7A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A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7A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7A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7A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7A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7A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7A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7A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7A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7A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7A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7A68"/>
  </w:style>
  <w:style w:type="character" w:customStyle="1" w:styleId="Heading1Char">
    <w:name w:val="Heading 1 Char"/>
    <w:basedOn w:val="DefaultParagraphFont"/>
    <w:link w:val="Heading1"/>
    <w:rsid w:val="00FD7A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7A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7A6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D7A68"/>
    <w:rPr>
      <w:b/>
      <w:spacing w:val="0"/>
    </w:rPr>
  </w:style>
  <w:style w:type="paragraph" w:customStyle="1" w:styleId="SuperHeading">
    <w:name w:val="SuperHeading"/>
    <w:basedOn w:val="Normal"/>
    <w:rsid w:val="00FD7A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7A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D7A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7A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7A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7A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7A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7A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7A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7A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7A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7A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7A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7A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7A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7A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7A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7A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7A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7A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7A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7A6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7A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7A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7A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7A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7A6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7A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7A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7A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7A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7A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7A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7A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7A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7A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7A68"/>
    <w:rPr>
      <w:i/>
    </w:rPr>
  </w:style>
  <w:style w:type="paragraph" w:styleId="Caption">
    <w:name w:val="caption"/>
    <w:basedOn w:val="BodyText"/>
    <w:next w:val="Normal"/>
    <w:qFormat/>
    <w:rsid w:val="00FD7A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7A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7A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7A68"/>
  </w:style>
  <w:style w:type="paragraph" w:styleId="TableofFigures">
    <w:name w:val="table of figures"/>
    <w:basedOn w:val="Normal"/>
    <w:next w:val="Normal"/>
    <w:semiHidden/>
    <w:rsid w:val="00FD7A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7A6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D7A68"/>
    <w:rPr>
      <w:rFonts w:ascii="Wingdings" w:hAnsi="Wingdings"/>
    </w:rPr>
  </w:style>
  <w:style w:type="paragraph" w:customStyle="1" w:styleId="TableHeading">
    <w:name w:val="Table Heading"/>
    <w:basedOn w:val="HeadingBase"/>
    <w:rsid w:val="00FD7A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7A68"/>
    <w:rPr>
      <w:color w:val="0033CC"/>
      <w:u w:val="none"/>
    </w:rPr>
  </w:style>
  <w:style w:type="paragraph" w:customStyle="1" w:styleId="BodyTextRight">
    <w:name w:val="Body Text Right"/>
    <w:basedOn w:val="BodyText"/>
    <w:rsid w:val="00FD7A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7A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7A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7A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7A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7A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7A68"/>
    <w:rPr>
      <w:sz w:val="32"/>
    </w:rPr>
  </w:style>
  <w:style w:type="paragraph" w:customStyle="1" w:styleId="HeadingProcedure">
    <w:name w:val="Heading Procedure"/>
    <w:basedOn w:val="HeadingBase"/>
    <w:next w:val="Normal"/>
    <w:rsid w:val="00FD7A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7A68"/>
    <w:pPr>
      <w:spacing w:before="60" w:after="60"/>
    </w:pPr>
  </w:style>
  <w:style w:type="paragraph" w:styleId="ListContinue">
    <w:name w:val="List Continue"/>
    <w:basedOn w:val="List"/>
    <w:rsid w:val="00FD7A68"/>
    <w:pPr>
      <w:ind w:firstLine="0"/>
    </w:pPr>
  </w:style>
  <w:style w:type="paragraph" w:customStyle="1" w:styleId="ListNote">
    <w:name w:val="List Note"/>
    <w:basedOn w:val="List"/>
    <w:rsid w:val="00FD7A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7A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7A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7A68"/>
    <w:rPr>
      <w:rFonts w:ascii="Courier New" w:hAnsi="Courier New"/>
    </w:rPr>
  </w:style>
  <w:style w:type="paragraph" w:customStyle="1" w:styleId="NoteBullet">
    <w:name w:val="Note Bullet"/>
    <w:basedOn w:val="Note"/>
    <w:rsid w:val="00FD7A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7A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7A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7A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7A6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D7A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7A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7A68"/>
    <w:rPr>
      <w:b/>
      <w:smallCaps/>
    </w:rPr>
  </w:style>
  <w:style w:type="paragraph" w:customStyle="1" w:styleId="TableListNumber">
    <w:name w:val="Table List Number"/>
    <w:basedOn w:val="ListNumber"/>
    <w:rsid w:val="00FD7A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7A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7A68"/>
    <w:pPr>
      <w:numPr>
        <w:numId w:val="7"/>
      </w:numPr>
    </w:pPr>
  </w:style>
  <w:style w:type="paragraph" w:customStyle="1" w:styleId="ListAlpha2">
    <w:name w:val="List Alpha 2"/>
    <w:basedOn w:val="List2"/>
    <w:rsid w:val="00FD7A68"/>
    <w:pPr>
      <w:numPr>
        <w:numId w:val="6"/>
      </w:numPr>
    </w:pPr>
  </w:style>
  <w:style w:type="paragraph" w:styleId="List2">
    <w:name w:val="List 2"/>
    <w:basedOn w:val="BodyText"/>
    <w:rsid w:val="00FD7A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7A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7A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7A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7A6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7A6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D7A68"/>
    <w:pPr>
      <w:numPr>
        <w:numId w:val="2"/>
      </w:numPr>
    </w:pPr>
  </w:style>
  <w:style w:type="paragraph" w:styleId="ListContinue2">
    <w:name w:val="List Continue 2"/>
    <w:basedOn w:val="List2"/>
    <w:rsid w:val="00FD7A68"/>
    <w:pPr>
      <w:ind w:firstLine="0"/>
    </w:pPr>
  </w:style>
  <w:style w:type="paragraph" w:styleId="ListContinue3">
    <w:name w:val="List Continue 3"/>
    <w:basedOn w:val="List3"/>
    <w:rsid w:val="00FD7A68"/>
    <w:pPr>
      <w:ind w:left="1021" w:firstLine="0"/>
    </w:pPr>
  </w:style>
  <w:style w:type="paragraph" w:styleId="ListContinue4">
    <w:name w:val="List Continue 4"/>
    <w:basedOn w:val="List4"/>
    <w:rsid w:val="00FD7A68"/>
    <w:pPr>
      <w:ind w:firstLine="0"/>
    </w:pPr>
  </w:style>
  <w:style w:type="paragraph" w:styleId="ListContinue5">
    <w:name w:val="List Continue 5"/>
    <w:basedOn w:val="List5"/>
    <w:rsid w:val="00FD7A68"/>
    <w:pPr>
      <w:ind w:firstLine="0"/>
    </w:pPr>
  </w:style>
  <w:style w:type="paragraph" w:styleId="ListNumber3">
    <w:name w:val="List Number 3"/>
    <w:basedOn w:val="List3"/>
    <w:rsid w:val="00FD7A68"/>
    <w:pPr>
      <w:numPr>
        <w:numId w:val="3"/>
      </w:numPr>
    </w:pPr>
  </w:style>
  <w:style w:type="paragraph" w:styleId="ListNumber4">
    <w:name w:val="List Number 4"/>
    <w:basedOn w:val="List4"/>
    <w:rsid w:val="00FD7A68"/>
    <w:pPr>
      <w:numPr>
        <w:numId w:val="4"/>
      </w:numPr>
    </w:pPr>
  </w:style>
  <w:style w:type="paragraph" w:styleId="ListNumber5">
    <w:name w:val="List Number 5"/>
    <w:basedOn w:val="List5"/>
    <w:rsid w:val="00FD7A68"/>
    <w:pPr>
      <w:numPr>
        <w:numId w:val="5"/>
      </w:numPr>
    </w:pPr>
  </w:style>
  <w:style w:type="paragraph" w:styleId="BlockText">
    <w:name w:val="Block Text"/>
    <w:basedOn w:val="Normal"/>
    <w:rsid w:val="00FD7A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7A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7A68"/>
    <w:rPr>
      <w:sz w:val="16"/>
      <w:vertAlign w:val="superscript"/>
    </w:rPr>
  </w:style>
  <w:style w:type="character" w:customStyle="1" w:styleId="Symbols">
    <w:name w:val="Symbols"/>
    <w:basedOn w:val="DefaultParagraphFont"/>
    <w:rsid w:val="00FD7A68"/>
    <w:rPr>
      <w:rFonts w:ascii="Symbol" w:hAnsi="Symbol"/>
    </w:rPr>
  </w:style>
  <w:style w:type="character" w:customStyle="1" w:styleId="MenuOptions">
    <w:name w:val="Menu Options"/>
    <w:basedOn w:val="DefaultParagraphFont"/>
    <w:rsid w:val="00FD7A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7A68"/>
    <w:rPr>
      <w:b/>
    </w:rPr>
  </w:style>
  <w:style w:type="character" w:customStyle="1" w:styleId="Underlined">
    <w:name w:val="Underlined"/>
    <w:basedOn w:val="DefaultParagraphFont"/>
    <w:rsid w:val="00FD7A68"/>
    <w:rPr>
      <w:u w:val="single"/>
    </w:rPr>
  </w:style>
  <w:style w:type="paragraph" w:customStyle="1" w:styleId="TableBodyTextRight">
    <w:name w:val="Table Body Text Right"/>
    <w:basedOn w:val="TableBodyText"/>
    <w:rsid w:val="00FD7A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7A68"/>
    <w:rPr>
      <w:sz w:val="18"/>
    </w:rPr>
  </w:style>
  <w:style w:type="paragraph" w:customStyle="1" w:styleId="BodySmallRight">
    <w:name w:val="Body Small Right"/>
    <w:basedOn w:val="BodyTextRight"/>
    <w:rsid w:val="00FD7A68"/>
    <w:rPr>
      <w:sz w:val="18"/>
      <w:szCs w:val="18"/>
    </w:rPr>
  </w:style>
  <w:style w:type="paragraph" w:customStyle="1" w:styleId="MarginEdition">
    <w:name w:val="Margin Edition"/>
    <w:basedOn w:val="MarginNote"/>
    <w:rsid w:val="00FD7A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7A68"/>
    <w:rPr>
      <w:sz w:val="2"/>
      <w:szCs w:val="2"/>
    </w:rPr>
  </w:style>
  <w:style w:type="character" w:customStyle="1" w:styleId="Small">
    <w:name w:val="Small"/>
    <w:basedOn w:val="DefaultParagraphFont"/>
    <w:rsid w:val="00FD7A68"/>
    <w:rPr>
      <w:sz w:val="16"/>
    </w:rPr>
  </w:style>
  <w:style w:type="paragraph" w:customStyle="1" w:styleId="WideTable">
    <w:name w:val="Wide Table"/>
    <w:basedOn w:val="Normal"/>
    <w:rsid w:val="00FD7A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7A68"/>
  </w:style>
  <w:style w:type="paragraph" w:styleId="Quote">
    <w:name w:val="Quote"/>
    <w:basedOn w:val="Heading1"/>
    <w:link w:val="QuoteChar"/>
    <w:qFormat/>
    <w:rsid w:val="00FD7A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7A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7A68"/>
    <w:pPr>
      <w:pageBreakBefore/>
    </w:pPr>
  </w:style>
  <w:style w:type="paragraph" w:customStyle="1" w:styleId="Border">
    <w:name w:val="Border"/>
    <w:basedOn w:val="Normal"/>
    <w:qFormat/>
    <w:rsid w:val="00FD7A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7A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A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A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7A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7A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7A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7A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7A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7A68"/>
    <w:rPr>
      <w:u w:val="single"/>
    </w:rPr>
  </w:style>
  <w:style w:type="character" w:customStyle="1" w:styleId="BoldandItalics">
    <w:name w:val="Bold and Italics"/>
    <w:qFormat/>
    <w:rsid w:val="00FD7A68"/>
    <w:rPr>
      <w:b/>
      <w:i/>
      <w:u w:val="none"/>
    </w:rPr>
  </w:style>
  <w:style w:type="paragraph" w:styleId="BalloonText">
    <w:name w:val="Balloon Text"/>
    <w:basedOn w:val="Normal"/>
    <w:link w:val="BalloonTextChar"/>
    <w:rsid w:val="00FD7A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7A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7A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7A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7A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7A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7A68"/>
    <w:pPr>
      <w:spacing w:before="0" w:after="0"/>
    </w:pPr>
  </w:style>
  <w:style w:type="paragraph" w:customStyle="1" w:styleId="BodyTextBold">
    <w:name w:val="Body Text Bold"/>
    <w:basedOn w:val="BodyText"/>
    <w:qFormat/>
    <w:rsid w:val="00FD7A68"/>
    <w:rPr>
      <w:b/>
    </w:rPr>
  </w:style>
  <w:style w:type="character" w:styleId="Hyperlink">
    <w:name w:val="Hyperlink"/>
    <w:basedOn w:val="DefaultParagraphFont"/>
    <w:uiPriority w:val="99"/>
    <w:unhideWhenUsed/>
    <w:rsid w:val="002924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687</Words>
  <Characters>4372</Characters>
  <Application>Microsoft Office Word</Application>
  <DocSecurity>0</DocSecurity>
  <Lines>190</Lines>
  <Paragraphs>97</Paragraphs>
  <ScaleCrop>false</ScaleCrop>
  <Company>Author-it Software Corporation Ltd.</Company>
  <LinksUpToDate>false</LinksUpToDate>
  <CharactersWithSpaces>4962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UETDRIS026 Diagnose and resolve faults in electrical apparatus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2024-11-29T00:45:00Z</dcterms:created>
  <dcterms:modified xsi:type="dcterms:W3CDTF">2024-11-29T00:45:00Z</dcterms:modified>
</cp:coreProperties>
</file>