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BFC" w:rsidP="00032BFC">
      <w:pPr>
        <w:pStyle w:val="Title"/>
      </w:pPr>
      <w:r>
        <w:fldChar w:fldCharType="begin"/>
      </w:r>
      <w:r>
        <w:instrText xml:space="preserve"> TITLE   \* MERGEFORMAT </w:instrText>
      </w:r>
      <w:r>
        <w:fldChar w:fldCharType="separate"/>
      </w:r>
      <w:r>
        <w:t>UETDRIS024 Develop and validate low voltage distribution switching programs</w:t>
      </w:r>
      <w:r>
        <w:fldChar w:fldCharType="end"/>
      </w:r>
    </w:p>
    <w:p w:rsidR="00032BFC" w:rsidP="00032BFC">
      <w:pPr>
        <w:pStyle w:val="Version"/>
        <w:sectPr w:rsidSect="007A3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1D0" w:rsidP="007A31D0">
      <w:pPr>
        <w:pStyle w:val="SuperHeading"/>
      </w:pPr>
      <w:r w:rsidRPr="007A31D0">
        <w:t>UETDRIS024 Develop and validate low voltage distribution switching programs</w:t>
      </w:r>
    </w:p>
    <w:p w:rsidR="00000000" w:rsidRPr="007A31D0" w:rsidP="007A31D0">
      <w:pPr>
        <w:pStyle w:val="Heading1"/>
      </w:pPr>
      <w:bookmarkStart w:id="1" w:name="O_1236964"/>
      <w:bookmarkEnd w:id="1"/>
      <w:r w:rsidRPr="007A31D0">
        <w:t>Modification History</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Release 1. This is the first release of this unit of competency in the UET Transmission, Distribution and Rail Sector Training Package Release 4.0.</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2" w:name="O_1236965"/>
      <w:bookmarkEnd w:id="2"/>
      <w:r w:rsidRPr="007A31D0">
        <w:t>Application</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This unit includes the skills and knowledge required to develop and validat</w:t>
            </w:r>
            <w:r w:rsidRPr="007A31D0">
              <w:t>e low voltage (LV) distribution switching programs in the electricity supply industry (ESI).</w:t>
            </w:r>
          </w:p>
          <w:p w:rsidR="00000000" w:rsidRPr="007A31D0" w:rsidP="007A31D0">
            <w:pPr>
              <w:pStyle w:val="BodyText"/>
            </w:pPr>
            <w:r w:rsidRPr="007A31D0">
              <w:t>It includes low voltage (LV) switching principles, interconnected and radial switching programs, and types, characteristics and capabilities of electrical apparatu</w:t>
            </w:r>
            <w:r w:rsidRPr="007A31D0">
              <w:t>s.</w:t>
            </w:r>
          </w:p>
          <w:p w:rsidR="00000000" w:rsidRPr="007A31D0" w:rsidP="007A31D0">
            <w:pPr>
              <w:pStyle w:val="BodyText"/>
            </w:pPr>
            <w:r w:rsidRPr="007A31D0">
              <w:t>It also includes procedures for confirming, reviewing, and updating workplans, based on technical advice and data analysis, procedures for determining work permits, and writing LV switching programs for power outages.</w:t>
            </w:r>
          </w:p>
          <w:p w:rsidR="00000000" w:rsidRPr="007A31D0" w:rsidP="007A31D0">
            <w:pPr>
              <w:pStyle w:val="BodyText"/>
            </w:pPr>
            <w:r w:rsidRPr="007A31D0">
              <w:rPr>
                <w:rStyle w:val="Emphasis"/>
              </w:rPr>
              <w:t>Note: Entry into this unit is for u</w:t>
            </w:r>
            <w:r w:rsidRPr="007A31D0">
              <w:rPr>
                <w:rStyle w:val="Emphasis"/>
              </w:rPr>
              <w:t>sers who:</w:t>
            </w:r>
          </w:p>
          <w:p w:rsidR="00000000" w:rsidRPr="007A31D0" w:rsidP="007A31D0">
            <w:pPr>
              <w:pStyle w:val="ListBullet"/>
            </w:pPr>
            <w:r w:rsidRPr="007A31D0">
              <w:rPr>
                <w:rStyle w:val="Emphasis"/>
              </w:rPr>
              <w:t>hold the unit UETDREL005 Work safely in the vicinity of live electrical apparatus or equivalent</w:t>
            </w:r>
          </w:p>
          <w:p w:rsidR="00000000" w:rsidRPr="007A31D0" w:rsidP="007A31D0">
            <w:pPr>
              <w:pStyle w:val="BodyText"/>
            </w:pPr>
            <w:r w:rsidRPr="007A31D0">
              <w:rPr>
                <w:rStyle w:val="Emphasis"/>
              </w:rPr>
              <w:t>and</w:t>
            </w:r>
          </w:p>
          <w:p w:rsidR="00000000" w:rsidRPr="007A31D0" w:rsidP="007A31D0">
            <w:pPr>
              <w:pStyle w:val="ListBullet"/>
            </w:pPr>
            <w:r w:rsidRPr="007A31D0">
              <w:rPr>
                <w:rStyle w:val="Emphasis"/>
              </w:rPr>
              <w:t>hold a UET Certificate III Qualification or the equivalent issued in an Australian state or territory,</w:t>
            </w:r>
          </w:p>
          <w:p w:rsidR="00000000" w:rsidRPr="007A31D0" w:rsidP="007A31D0">
            <w:pPr>
              <w:pStyle w:val="BodyText"/>
            </w:pPr>
            <w:r w:rsidRPr="007A31D0">
              <w:rPr>
                <w:rStyle w:val="Emphasis"/>
              </w:rPr>
              <w:t>or</w:t>
            </w:r>
          </w:p>
          <w:p w:rsidR="00000000" w:rsidRPr="007A31D0" w:rsidP="007A31D0">
            <w:pPr>
              <w:pStyle w:val="ListBullet"/>
            </w:pPr>
            <w:r w:rsidRPr="007A31D0">
              <w:rPr>
                <w:rStyle w:val="Emphasis"/>
              </w:rPr>
              <w:t>hold an Electrician or Electrical Fitter licence or the equivalent issued in an Australian state or territory,</w:t>
            </w:r>
          </w:p>
          <w:p w:rsidR="00000000" w:rsidRPr="007A31D0" w:rsidP="007A31D0">
            <w:pPr>
              <w:pStyle w:val="BodyText"/>
            </w:pPr>
            <w:r w:rsidRPr="007A31D0">
              <w:rPr>
                <w:rStyle w:val="Emphasis"/>
              </w:rPr>
              <w:t xml:space="preserve">or </w:t>
            </w:r>
          </w:p>
          <w:p w:rsidR="00000000" w:rsidRPr="007A31D0" w:rsidP="007A31D0">
            <w:pPr>
              <w:pStyle w:val="ListBullet"/>
            </w:pPr>
            <w:r w:rsidRPr="007A31D0">
              <w:rPr>
                <w:rStyle w:val="Emphasis"/>
              </w:rPr>
              <w:t>hold an Electrician or Electrical Fitter qualification or the equivalent issued in an Australian state or territory.</w:t>
            </w:r>
          </w:p>
          <w:p w:rsidR="00000000" w:rsidRPr="007A31D0" w:rsidP="007A31D0">
            <w:pPr>
              <w:pStyle w:val="BodyText"/>
            </w:pPr>
            <w:r w:rsidRPr="007A31D0">
              <w:rPr>
                <w:rStyle w:val="Emphasis"/>
              </w:rPr>
              <w:t>In addition, Electricia</w:t>
            </w:r>
            <w:r w:rsidRPr="007A31D0">
              <w:rPr>
                <w:rStyle w:val="Emphasis"/>
              </w:rPr>
              <w:t>ns or Electrical Fitters must have completed the unit UETDRIS032 Solve problems in network equipment or equivalent to meet the requirements for working in the electricity supply industry (ESI).</w:t>
            </w:r>
          </w:p>
          <w:p w:rsidR="00000000" w:rsidRPr="007A31D0" w:rsidP="007A31D0">
            <w:pPr>
              <w:pStyle w:val="BodyText"/>
            </w:pPr>
            <w:r w:rsidRPr="007A31D0">
              <w:t xml:space="preserve">The application of the skills and knowledge described in this </w:t>
            </w:r>
            <w:r w:rsidRPr="007A31D0">
              <w:t>unit may require a licence/registration to practice in the workplace.</w:t>
            </w:r>
          </w:p>
          <w:p w:rsidR="00000000" w:rsidRPr="007A31D0" w:rsidP="007A31D0">
            <w:pPr>
              <w:pStyle w:val="BodyText"/>
            </w:pPr>
            <w:r w:rsidRPr="007A31D0">
              <w:t>Other conditions may also apply under state and territory legislative and regulatory licensing requirements which must be confirmed prior to commencing this unit.</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3" w:name="O_1236966"/>
      <w:bookmarkEnd w:id="3"/>
      <w:r w:rsidRPr="007A31D0">
        <w:t>Pr</w:t>
      </w:r>
      <w:r w:rsidRPr="007A31D0">
        <w:t>e-requisite Unit</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Refer to Application.</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4" w:name="O_1236967"/>
      <w:bookmarkEnd w:id="4"/>
      <w:r w:rsidRPr="007A31D0">
        <w:t>Competency Field</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Industry Specific Cross Discipline</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5" w:name="O_1236968"/>
      <w:bookmarkEnd w:id="5"/>
      <w:r w:rsidRPr="007A31D0">
        <w:t>Unit Sector</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Not applicable.</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6" w:name="O_1236969"/>
      <w:bookmarkEnd w:id="6"/>
      <w:r w:rsidRPr="007A31D0">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A31D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PERFORMANCE CRITERIA</w:t>
            </w:r>
          </w:p>
        </w:tc>
      </w:tr>
      <w:tr w:rsidTr="007A31D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Performance criteria describe the performance needed to demonstrate achievement of the element.</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rPr>
                <w:rStyle w:val="SpecialBold"/>
              </w:rPr>
              <w:t>Prepare to develop LV distribution switching programs</w:t>
            </w: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 xml:space="preserve">Purpose for the LV switching program is determined in </w:t>
            </w:r>
            <w:r w:rsidRPr="007A31D0">
              <w:t>accordance with the work plan, schedules and workplace requirements</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Work is prioritised and sequenced for completion in accordance with work plan and workplace requirements</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Hazards are identified, risks assessed, and control measures identified and applied</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 xml:space="preserve">Work plan is developed, validated and communicated with stakeholders in accordance with workplace requirements </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Operational personnel and equipment required f</w:t>
            </w:r>
            <w:r w:rsidRPr="007A31D0">
              <w:t xml:space="preserve">or work are determined in accordance with work plan and workplace requirements </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Work permits are determined in accordance with workplace requirements</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rPr>
                <w:rStyle w:val="SpecialBold"/>
              </w:rPr>
              <w:t>Develop LV distribution switching programs</w:t>
            </w: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LV distribution switching programs are developed in accordance with workplace requirements</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Work plan is checked for compliance against technical advice, legislation, regulations, standards and codes of practice</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Health and safety risks are ide</w:t>
            </w:r>
            <w:r w:rsidRPr="007A31D0">
              <w:t xml:space="preserve">ntified and minimised or eliminated by using safety and control measures </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LV distribution switching programs are verified and approved in accordance with workplace requirements</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Completed work is checked for com</w:t>
            </w:r>
            <w:r w:rsidRPr="007A31D0">
              <w:t>pliance against the work plan and workplace requirements</w:t>
            </w:r>
          </w:p>
        </w:tc>
      </w:tr>
      <w:tr w:rsidTr="007A31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31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Work records, reports and documentation are completed, and where relevant, appropriate personnel notified in accordance with workplace requirements</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7" w:name="O_1236970"/>
      <w:bookmarkEnd w:id="7"/>
      <w:r w:rsidRPr="007A31D0">
        <w:t>Foundation Skills</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Foundation skills essential to performance are explicit in the performance criteria of this unit of competency.</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8" w:name="O_1236971"/>
      <w:bookmarkEnd w:id="8"/>
      <w:r w:rsidRPr="007A31D0">
        <w:t>Range of Conditions</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Range is restricted to essential operating conditions and any other variables essential to the work env</w:t>
            </w:r>
            <w:r w:rsidRPr="007A31D0">
              <w:t>ironment.</w:t>
            </w:r>
          </w:p>
          <w:p w:rsidR="00000000" w:rsidRPr="007A31D0" w:rsidP="007A31D0">
            <w:pPr>
              <w:pStyle w:val="BodyText"/>
            </w:pPr>
            <w:r w:rsidRPr="007A31D0">
              <w:t>Non-essential conditions may be found in the UET Transmission, Distribution and Rail Sector Training Package Companion Volume Implementation Guide.</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9" w:name="O_1236972"/>
      <w:bookmarkEnd w:id="9"/>
      <w:r w:rsidRPr="007A31D0">
        <w:t>Unit Mapping Information</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This unit replaces and is not equivalent to UETDRIS004 Develop low voltage switching schedule.</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10" w:name="O_1236979"/>
      <w:bookmarkEnd w:id="10"/>
      <w:r w:rsidRPr="007A31D0">
        <w:t>Links</w:t>
      </w:r>
    </w:p>
    <w:p w:rsidR="00000000" w:rsidRPr="007A31D0" w:rsidP="00032BFC">
      <w:pPr>
        <w:pStyle w:val="BodyText"/>
      </w:pPr>
      <w:r w:rsidRPr="007A31D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35B90">
        <w:rPr>
          <w:rStyle w:val="Hyperlink"/>
        </w:rPr>
        <w:t>https://vetnet.gov.au/Pages/TrainingDocs.aspx?q=229bace1-b7bc-4653-9300-dffb13ecfad7</w:t>
      </w:r>
      <w:r>
        <w:fldChar w:fldCharType="end"/>
      </w:r>
    </w:p>
    <w:p w:rsidR="00000000" w:rsidRPr="007A31D0" w:rsidP="00032BFC">
      <w:pPr>
        <w:pStyle w:val="BodyText"/>
        <w:sectPr w:rsidSect="007A31D0">
          <w:headerReference w:type="default" r:id="rId10"/>
          <w:footerReference w:type="default" r:id="rId11"/>
          <w:pgSz w:w="11908" w:h="16833"/>
          <w:pgMar w:top="1702" w:right="1418" w:bottom="1702" w:left="1418" w:header="992" w:footer="992" w:gutter="0"/>
          <w:cols w:space="720"/>
          <w:noEndnote/>
          <w:docGrid w:linePitch="299"/>
        </w:sectPr>
      </w:pPr>
    </w:p>
    <w:p w:rsidR="00000000" w:rsidRPr="007A31D0" w:rsidP="007A31D0">
      <w:pPr>
        <w:pStyle w:val="SuperHeading"/>
      </w:pPr>
      <w:r w:rsidRPr="007A31D0">
        <w:t>Assessment Requirements for UETDRIS024 Develop and validate low voltage distribution switching programs</w:t>
      </w:r>
    </w:p>
    <w:p w:rsidR="00000000" w:rsidRPr="007A31D0" w:rsidP="007A31D0">
      <w:pPr>
        <w:pStyle w:val="Heading1"/>
      </w:pPr>
      <w:bookmarkStart w:id="11" w:name="O_1236974"/>
      <w:bookmarkEnd w:id="11"/>
      <w:r w:rsidRPr="007A31D0">
        <w:t>Modification History</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Release 1. This is the first release of this unit of c</w:t>
            </w:r>
            <w:r w:rsidRPr="007A31D0">
              <w:t>ompetency in the UET Transmission, Distribution and Rail Sector Training Package Release 4.0.</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12" w:name="O_1236975"/>
      <w:bookmarkEnd w:id="12"/>
      <w:r w:rsidRPr="007A31D0">
        <w:t>Performance Evidence</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Evidence required to demonstrate competence in this unit must be relevant to and satisfy all of the requirements of the elements and performance criteria on at least two (2) separate occasions and include:</w:t>
            </w:r>
          </w:p>
        </w:tc>
      </w:tr>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ListBullet"/>
            </w:pPr>
            <w:r w:rsidRPr="007A31D0">
              <w:t>applying relevant legislation, regulations, stan</w:t>
            </w:r>
            <w:r w:rsidRPr="007A31D0">
              <w:t>dards, codes of practice and organisational workplace requirements including:</w:t>
            </w:r>
          </w:p>
          <w:p w:rsidR="00000000" w:rsidRPr="007A31D0" w:rsidP="007A31D0">
            <w:pPr>
              <w:pStyle w:val="ListBullet2"/>
            </w:pPr>
            <w:r w:rsidRPr="007A31D0">
              <w:t>work health and safety (WHS)/occupational health and safety (OHS) requirements</w:t>
            </w:r>
          </w:p>
          <w:p w:rsidR="00000000" w:rsidRPr="007A31D0" w:rsidP="007A31D0">
            <w:pPr>
              <w:pStyle w:val="ListBullet"/>
            </w:pPr>
            <w:r w:rsidRPr="007A31D0">
              <w:t>establishing the purpose of the low voltage (LV) switching program</w:t>
            </w:r>
          </w:p>
          <w:p w:rsidR="00000000" w:rsidRPr="007A31D0" w:rsidP="007A31D0">
            <w:pPr>
              <w:pStyle w:val="ListBullet"/>
            </w:pPr>
            <w:r w:rsidRPr="007A31D0">
              <w:t>identifying hazards, assessing</w:t>
            </w:r>
            <w:r w:rsidRPr="007A31D0">
              <w:t xml:space="preserve"> risks, and identifying, applying and monitoring control measures</w:t>
            </w:r>
          </w:p>
          <w:p w:rsidR="00000000" w:rsidRPr="007A31D0" w:rsidP="007A31D0">
            <w:pPr>
              <w:pStyle w:val="ListBullet"/>
            </w:pPr>
            <w:r w:rsidRPr="007A31D0">
              <w:t>confirming, reviewing, and updating workplan, based on technical advice, site inspection, and data analysis</w:t>
            </w:r>
          </w:p>
          <w:p w:rsidR="00000000" w:rsidRPr="007A31D0" w:rsidP="007A31D0">
            <w:pPr>
              <w:pStyle w:val="ListBullet"/>
            </w:pPr>
            <w:r w:rsidRPr="007A31D0">
              <w:t>determining personnel and equipment required for the work</w:t>
            </w:r>
          </w:p>
          <w:p w:rsidR="00000000" w:rsidRPr="007A31D0" w:rsidP="007A31D0">
            <w:pPr>
              <w:pStyle w:val="ListBullet"/>
            </w:pPr>
            <w:r w:rsidRPr="007A31D0">
              <w:t xml:space="preserve">prioritising and sequencing work </w:t>
            </w:r>
          </w:p>
          <w:p w:rsidR="00000000" w:rsidRPr="007A31D0" w:rsidP="007A31D0">
            <w:pPr>
              <w:pStyle w:val="ListBullet"/>
            </w:pPr>
            <w:r w:rsidRPr="007A31D0">
              <w:t>checking completed work for compliance against the work plan and workplace requirements</w:t>
            </w:r>
          </w:p>
          <w:p w:rsidR="00000000" w:rsidRPr="007A31D0" w:rsidP="007A31D0">
            <w:pPr>
              <w:pStyle w:val="ListBullet"/>
            </w:pPr>
            <w:r w:rsidRPr="007A31D0">
              <w:t>completing relevant work records, reports and documentation</w:t>
            </w:r>
          </w:p>
          <w:p w:rsidR="00000000" w:rsidRPr="007A31D0" w:rsidP="007A31D0">
            <w:pPr>
              <w:pStyle w:val="ListBullet"/>
            </w:pPr>
            <w:r w:rsidRPr="007A31D0">
              <w:t>using available data and resources to determine best outcomes</w:t>
            </w:r>
          </w:p>
          <w:p w:rsidR="00000000" w:rsidRPr="007A31D0" w:rsidP="007A31D0">
            <w:pPr>
              <w:pStyle w:val="ListBullet"/>
            </w:pPr>
            <w:r w:rsidRPr="007A31D0">
              <w:t>using and in</w:t>
            </w:r>
            <w:r w:rsidRPr="007A31D0">
              <w:t>terpreting single line diagrams (SLD)</w:t>
            </w:r>
          </w:p>
          <w:p w:rsidR="00000000" w:rsidRPr="007A31D0" w:rsidP="007A31D0">
            <w:pPr>
              <w:pStyle w:val="ListBullet"/>
            </w:pPr>
            <w:r w:rsidRPr="007A31D0">
              <w:t>identifying work permit requirements</w:t>
            </w:r>
          </w:p>
          <w:p w:rsidR="00000000" w:rsidRPr="007A31D0" w:rsidP="007A31D0">
            <w:pPr>
              <w:pStyle w:val="ListBullet"/>
            </w:pPr>
            <w:r w:rsidRPr="007A31D0">
              <w:t>identifying high voltage (HV) protection impacted by LV normally open point</w:t>
            </w:r>
          </w:p>
          <w:p w:rsidR="00000000" w:rsidRPr="007A31D0" w:rsidP="007A31D0">
            <w:pPr>
              <w:pStyle w:val="ListBullet"/>
            </w:pPr>
            <w:r w:rsidRPr="007A31D0">
              <w:t>developing a radial switching program including verification and approvals for one (1) of the following:</w:t>
            </w:r>
          </w:p>
          <w:p w:rsidR="00000000" w:rsidRPr="007A31D0" w:rsidP="007A31D0">
            <w:pPr>
              <w:pStyle w:val="ListBullet2"/>
            </w:pPr>
            <w:r w:rsidRPr="007A31D0">
              <w:t>HV/LV transformer</w:t>
            </w:r>
          </w:p>
          <w:p w:rsidR="00000000" w:rsidRPr="007A31D0" w:rsidP="007A31D0">
            <w:pPr>
              <w:pStyle w:val="ListBullet2"/>
            </w:pPr>
            <w:r w:rsidRPr="007A31D0">
              <w:t xml:space="preserve">LV switchgear </w:t>
            </w:r>
          </w:p>
          <w:p w:rsidR="00000000" w:rsidRPr="007A31D0" w:rsidP="007A31D0">
            <w:pPr>
              <w:pStyle w:val="ListBullet2"/>
            </w:pPr>
            <w:r w:rsidRPr="007A31D0">
              <w:t>LV lines and HV feeders</w:t>
            </w:r>
          </w:p>
          <w:p w:rsidR="00000000" w:rsidRPr="007A31D0" w:rsidP="007A31D0">
            <w:pPr>
              <w:pStyle w:val="ListBullet"/>
            </w:pPr>
            <w:r w:rsidRPr="007A31D0">
              <w:t>developing an interconnected switching program including verification and approvals for one (1) of the following:</w:t>
            </w:r>
          </w:p>
          <w:p w:rsidR="00000000" w:rsidRPr="007A31D0" w:rsidP="007A31D0">
            <w:pPr>
              <w:pStyle w:val="ListBullet2"/>
            </w:pPr>
            <w:r w:rsidRPr="007A31D0">
              <w:t>HV/LV transformer</w:t>
            </w:r>
          </w:p>
          <w:p w:rsidR="00000000" w:rsidRPr="007A31D0" w:rsidP="007A31D0">
            <w:pPr>
              <w:pStyle w:val="ListBullet2"/>
            </w:pPr>
            <w:r w:rsidRPr="007A31D0">
              <w:t xml:space="preserve">LV switchgear </w:t>
            </w:r>
          </w:p>
          <w:p w:rsidR="00000000" w:rsidRPr="007A31D0" w:rsidP="007A31D0">
            <w:pPr>
              <w:pStyle w:val="ListBullet2"/>
            </w:pPr>
            <w:r w:rsidRPr="007A31D0">
              <w:t>LV lines and HV feeders</w:t>
            </w:r>
          </w:p>
          <w:p w:rsidR="00000000" w:rsidRPr="007A31D0" w:rsidP="007A31D0">
            <w:pPr>
              <w:pStyle w:val="ListBullet"/>
            </w:pPr>
            <w:r w:rsidRPr="007A31D0">
              <w:t>completing all of the following checks when writing an LV switching program:</w:t>
            </w:r>
          </w:p>
          <w:p w:rsidR="00000000" w:rsidRPr="007A31D0" w:rsidP="007A31D0">
            <w:pPr>
              <w:pStyle w:val="ListBullet2"/>
            </w:pPr>
            <w:r w:rsidRPr="007A31D0">
              <w:t>load management</w:t>
            </w:r>
          </w:p>
          <w:p w:rsidR="00000000" w:rsidRPr="007A31D0" w:rsidP="007A31D0">
            <w:pPr>
              <w:pStyle w:val="ListBullet2"/>
            </w:pPr>
            <w:r w:rsidRPr="007A31D0">
              <w:t>voltage management</w:t>
            </w:r>
          </w:p>
          <w:p w:rsidR="00000000" w:rsidRPr="007A31D0" w:rsidP="007A31D0">
            <w:pPr>
              <w:pStyle w:val="ListBullet2"/>
            </w:pPr>
            <w:r w:rsidRPr="007A31D0">
              <w:t>network component ratings</w:t>
            </w:r>
          </w:p>
          <w:p w:rsidR="00000000" w:rsidRPr="007A31D0" w:rsidP="007A31D0">
            <w:pPr>
              <w:pStyle w:val="ListBullet2"/>
            </w:pPr>
            <w:r w:rsidRPr="007A31D0">
              <w:t>standby generation</w:t>
            </w:r>
          </w:p>
          <w:p w:rsidR="00000000" w:rsidRPr="007A31D0" w:rsidP="007A31D0">
            <w:pPr>
              <w:pStyle w:val="ListBullet2"/>
            </w:pPr>
            <w:r w:rsidRPr="007A31D0">
              <w:t>paralleling</w:t>
            </w:r>
          </w:p>
          <w:p w:rsidR="00000000" w:rsidRPr="007A31D0" w:rsidP="007A31D0">
            <w:pPr>
              <w:pStyle w:val="ListBullet2"/>
            </w:pPr>
            <w:r w:rsidRPr="007A31D0">
              <w:t>induced back-feed</w:t>
            </w:r>
          </w:p>
          <w:p w:rsidR="00000000" w:rsidRPr="007A31D0" w:rsidP="007A31D0">
            <w:pPr>
              <w:pStyle w:val="ListBullet2"/>
            </w:pPr>
            <w:r w:rsidRPr="007A31D0">
              <w:t>uninterruptible power supply (UPS)</w:t>
            </w:r>
          </w:p>
          <w:p w:rsidR="00000000" w:rsidRPr="007A31D0" w:rsidP="007A31D0">
            <w:pPr>
              <w:pStyle w:val="ListBullet2"/>
            </w:pPr>
            <w:r w:rsidRPr="007A31D0">
              <w:t xml:space="preserve">implementing earthing procedures </w:t>
            </w:r>
          </w:p>
          <w:p w:rsidR="00000000" w:rsidRPr="007A31D0" w:rsidP="007A31D0">
            <w:pPr>
              <w:pStyle w:val="ListBullet2"/>
            </w:pPr>
            <w:r w:rsidRPr="007A31D0">
              <w:t>switching impact on customers.</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13" w:name="O_1236976"/>
      <w:bookmarkEnd w:id="13"/>
      <w:r w:rsidRPr="007A31D0">
        <w:t>Knowledge Evidence</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31D0">
            <w:pPr>
              <w:pStyle w:val="BodyText"/>
              <w:rPr>
                <w:lang w:val="en-NZ"/>
              </w:rPr>
            </w:pPr>
            <w:r w:rsidRPr="007A31D0">
              <w:t>Evidence required to demonstrate competence in this unit must be relevant to and satisfy all of the requirements of the elements and performance criteria and include knowledge of:</w:t>
            </w:r>
          </w:p>
        </w:tc>
      </w:tr>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ListBullet"/>
            </w:pPr>
            <w:r w:rsidRPr="007A31D0">
              <w:t>re</w:t>
            </w:r>
            <w:r w:rsidRPr="007A31D0">
              <w:t xml:space="preserve">levant legislation, regulations, standards, codes of practice and organisational workplace requirements including WHS/OHS requirements </w:t>
            </w:r>
          </w:p>
          <w:p w:rsidR="00000000" w:rsidRPr="007A31D0" w:rsidP="007A31D0">
            <w:pPr>
              <w:pStyle w:val="ListBullet"/>
            </w:pPr>
            <w:r w:rsidRPr="007A31D0">
              <w:t xml:space="preserve">purpose of the LV switching program </w:t>
            </w:r>
          </w:p>
          <w:p w:rsidR="00000000" w:rsidRPr="007A31D0" w:rsidP="007A31D0">
            <w:pPr>
              <w:pStyle w:val="ListBullet"/>
            </w:pPr>
            <w:r w:rsidRPr="007A31D0">
              <w:t>data analysis</w:t>
            </w:r>
          </w:p>
          <w:p w:rsidR="00000000" w:rsidRPr="007A31D0" w:rsidP="007A31D0">
            <w:pPr>
              <w:pStyle w:val="ListBullet"/>
            </w:pPr>
            <w:r w:rsidRPr="007A31D0">
              <w:t>hazard, r</w:t>
            </w:r>
            <w:r w:rsidRPr="007A31D0">
              <w:t>isk assessment and risk control requirements, including potential hazards</w:t>
            </w:r>
          </w:p>
          <w:p w:rsidR="00000000" w:rsidRPr="007A31D0" w:rsidP="007A31D0">
            <w:pPr>
              <w:pStyle w:val="ListBullet"/>
            </w:pPr>
            <w:r w:rsidRPr="007A31D0">
              <w:t>compliance with legislation, regulations, standards, codes of practice, workplan, and workplace requirements</w:t>
            </w:r>
          </w:p>
          <w:p w:rsidR="00000000" w:rsidRPr="007A31D0" w:rsidP="007A31D0">
            <w:pPr>
              <w:pStyle w:val="ListBullet"/>
            </w:pPr>
            <w:r w:rsidRPr="007A31D0">
              <w:t xml:space="preserve">prioritisation and sequencing of work for completion </w:t>
            </w:r>
          </w:p>
          <w:p w:rsidR="00000000" w:rsidRPr="007A31D0" w:rsidP="007A31D0">
            <w:pPr>
              <w:pStyle w:val="ListBullet"/>
            </w:pPr>
            <w:r w:rsidRPr="007A31D0">
              <w:t>operational personn</w:t>
            </w:r>
            <w:r w:rsidRPr="007A31D0">
              <w:t>el requirements</w:t>
            </w:r>
          </w:p>
          <w:p w:rsidR="00000000" w:rsidRPr="007A31D0" w:rsidP="007A31D0">
            <w:pPr>
              <w:pStyle w:val="ListBullet"/>
            </w:pPr>
            <w:r w:rsidRPr="007A31D0">
              <w:t>application, purpose and types of permits</w:t>
            </w:r>
          </w:p>
          <w:p w:rsidR="00000000" w:rsidRPr="007A31D0" w:rsidP="007A31D0">
            <w:pPr>
              <w:pStyle w:val="ListBullet"/>
            </w:pPr>
            <w:r w:rsidRPr="007A31D0">
              <w:t>work records, reports and documentation</w:t>
            </w:r>
          </w:p>
          <w:p w:rsidR="00000000" w:rsidRPr="007A31D0" w:rsidP="007A31D0">
            <w:pPr>
              <w:pStyle w:val="ListBullet"/>
            </w:pPr>
            <w:r w:rsidRPr="007A31D0">
              <w:t>writing switching programs</w:t>
            </w:r>
          </w:p>
          <w:p w:rsidR="00000000" w:rsidRPr="007A31D0" w:rsidP="007A31D0">
            <w:pPr>
              <w:pStyle w:val="ListBullet"/>
            </w:pPr>
            <w:r w:rsidRPr="007A31D0">
              <w:t>interconnected LV electrical networks</w:t>
            </w:r>
          </w:p>
          <w:p w:rsidR="00000000" w:rsidRPr="007A31D0" w:rsidP="007A31D0">
            <w:pPr>
              <w:pStyle w:val="ListBullet"/>
            </w:pPr>
            <w:r w:rsidRPr="007A31D0">
              <w:t>principles of HV single wire earth return (SWER) system</w:t>
            </w:r>
          </w:p>
          <w:p w:rsidR="00000000" w:rsidRPr="007A31D0" w:rsidP="007A31D0">
            <w:pPr>
              <w:pStyle w:val="ListBullet"/>
            </w:pPr>
            <w:r w:rsidRPr="007A31D0">
              <w:t>LV switching principles, including:</w:t>
            </w:r>
          </w:p>
          <w:p w:rsidR="00000000" w:rsidRPr="007A31D0" w:rsidP="007A31D0">
            <w:pPr>
              <w:pStyle w:val="ListBullet2"/>
            </w:pPr>
            <w:r w:rsidRPr="007A31D0">
              <w:t>switching operator responsibilities</w:t>
            </w:r>
          </w:p>
          <w:p w:rsidR="00000000" w:rsidRPr="007A31D0" w:rsidP="007A31D0">
            <w:pPr>
              <w:pStyle w:val="ListBullet2"/>
            </w:pPr>
            <w:r w:rsidRPr="007A31D0">
              <w:t xml:space="preserve">manuals, system diagrams, plans and drawings </w:t>
            </w:r>
          </w:p>
          <w:p w:rsidR="00000000" w:rsidRPr="007A31D0" w:rsidP="007A31D0">
            <w:pPr>
              <w:pStyle w:val="ListBullet2"/>
            </w:pPr>
            <w:r w:rsidRPr="007A31D0">
              <w:t>types, characteristics and capabilities of electrical apparatus</w:t>
            </w:r>
          </w:p>
          <w:p w:rsidR="00000000" w:rsidRPr="007A31D0" w:rsidP="007A31D0">
            <w:pPr>
              <w:pStyle w:val="ListBullet2"/>
            </w:pPr>
            <w:r w:rsidRPr="007A31D0">
              <w:t>types, characteristics and capabilities of specialised tools and testing equipment</w:t>
            </w:r>
          </w:p>
          <w:p w:rsidR="00000000" w:rsidRPr="007A31D0" w:rsidP="007A31D0">
            <w:pPr>
              <w:pStyle w:val="ListBullet2"/>
            </w:pPr>
            <w:r w:rsidRPr="007A31D0">
              <w:t>sources of possible back-feed</w:t>
            </w:r>
          </w:p>
          <w:p w:rsidR="00000000" w:rsidRPr="007A31D0" w:rsidP="007A31D0">
            <w:pPr>
              <w:pStyle w:val="ListBullet2"/>
            </w:pPr>
            <w:r w:rsidRPr="007A31D0">
              <w:t>restrictions on electrical apparatus</w:t>
            </w:r>
          </w:p>
          <w:p w:rsidR="00000000" w:rsidRPr="007A31D0" w:rsidP="007A31D0">
            <w:pPr>
              <w:pStyle w:val="ListBullet2"/>
            </w:pPr>
            <w:r w:rsidRPr="007A31D0">
              <w:t xml:space="preserve">isolation procedures  </w:t>
            </w:r>
          </w:p>
          <w:p w:rsidR="00000000" w:rsidRPr="007A31D0" w:rsidP="007A31D0">
            <w:pPr>
              <w:pStyle w:val="ListBullet2"/>
            </w:pPr>
            <w:r w:rsidRPr="007A31D0">
              <w:t xml:space="preserve">earthing/shorting procedures  </w:t>
            </w:r>
          </w:p>
          <w:p w:rsidR="00000000" w:rsidRPr="007A31D0" w:rsidP="007A31D0">
            <w:pPr>
              <w:pStyle w:val="ListBullet2"/>
            </w:pPr>
            <w:r w:rsidRPr="007A31D0">
              <w:t>fault levels and settings</w:t>
            </w:r>
          </w:p>
          <w:p w:rsidR="00000000" w:rsidRPr="007A31D0" w:rsidP="007A31D0">
            <w:pPr>
              <w:pStyle w:val="ListBullet2"/>
            </w:pPr>
            <w:r w:rsidRPr="007A31D0">
              <w:t>load calculation</w:t>
            </w:r>
          </w:p>
          <w:p w:rsidR="00000000" w:rsidRPr="007A31D0" w:rsidP="007A31D0">
            <w:pPr>
              <w:pStyle w:val="ListBullet2"/>
            </w:pPr>
            <w:r w:rsidRPr="007A31D0">
              <w:t>operating agreements</w:t>
            </w:r>
          </w:p>
          <w:p w:rsidR="00000000" w:rsidRPr="007A31D0" w:rsidP="007A31D0">
            <w:pPr>
              <w:pStyle w:val="ListBullet2"/>
            </w:pPr>
            <w:r w:rsidRPr="007A31D0">
              <w:t>fundamentals of single/split phase LV</w:t>
            </w:r>
          </w:p>
          <w:p w:rsidR="00000000" w:rsidRPr="007A31D0" w:rsidP="007A31D0">
            <w:pPr>
              <w:pStyle w:val="ListBullet2"/>
            </w:pPr>
            <w:r w:rsidRPr="007A31D0">
              <w:t>HV protection impacted by LV norm</w:t>
            </w:r>
            <w:r w:rsidRPr="007A31D0">
              <w:t>ally open point.</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14" w:name="O_1236977"/>
      <w:bookmarkEnd w:id="14"/>
      <w:r w:rsidRPr="007A31D0">
        <w:t>Assessment Conditions</w:t>
      </w:r>
    </w:p>
    <w:tbl>
      <w:tblPr>
        <w:tblW w:w="9497" w:type="dxa"/>
        <w:tblLayout w:type="fixed"/>
        <w:tblCellMar>
          <w:left w:w="62" w:type="dxa"/>
          <w:right w:w="62" w:type="dxa"/>
        </w:tblCellMar>
        <w:tblLook w:val="0000"/>
      </w:tblPr>
      <w:tblGrid>
        <w:gridCol w:w="9497"/>
      </w:tblGrid>
      <w:tr w:rsidTr="007A3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1D0" w:rsidP="007A31D0">
            <w:pPr>
              <w:pStyle w:val="BodyText"/>
            </w:pPr>
            <w:r w:rsidRPr="007A31D0">
              <w:t>Assessors must hold credentials specified within the Standards for Registered Training Organisations current at the time of assessment.</w:t>
            </w:r>
          </w:p>
          <w:p w:rsidR="00000000" w:rsidRPr="007A31D0" w:rsidP="007A31D0">
            <w:pPr>
              <w:pStyle w:val="BodyText"/>
            </w:pPr>
            <w:r w:rsidRPr="007A31D0">
              <w:t>Assessment must satisfy the Principles of Assessment and Rules of Evidence and all regulatory requirements included within the Standards for Registered Training Organisations current at the time of assessment.</w:t>
            </w:r>
          </w:p>
          <w:p w:rsidR="00000000" w:rsidRPr="007A31D0" w:rsidP="007A31D0">
            <w:pPr>
              <w:pStyle w:val="BodyText"/>
            </w:pPr>
            <w:r w:rsidRPr="007A31D0">
              <w:t>Assessment must occur in workplace operational</w:t>
            </w:r>
            <w:r w:rsidRPr="007A31D0">
              <w:t xml:space="preserve"> situations where it is appropriate to do so.</w:t>
            </w:r>
          </w:p>
          <w:p w:rsidR="00000000" w:rsidRPr="007A31D0" w:rsidP="007A31D0">
            <w:pPr>
              <w:pStyle w:val="BodyText"/>
            </w:pPr>
            <w:r w:rsidRPr="007A31D0">
              <w:t>Where this is not appropriate, assessment must occur in simulated conditions involving realistic and authentic activities that replicate operational workplace conditions.</w:t>
            </w:r>
          </w:p>
          <w:p w:rsidR="00000000" w:rsidRPr="007A31D0" w:rsidP="007A31D0">
            <w:pPr>
              <w:pStyle w:val="BodyText"/>
            </w:pPr>
            <w:r w:rsidRPr="007A31D0">
              <w:t>Assessment processes and techniques mus</w:t>
            </w:r>
            <w:r w:rsidRPr="007A31D0">
              <w:t>t be appropriate to the language, literacy and numeracy requirements of the work being performed and the needs of the candidate.</w:t>
            </w:r>
          </w:p>
          <w:p w:rsidR="00000000" w:rsidRPr="007A31D0" w:rsidP="007A31D0">
            <w:pPr>
              <w:pStyle w:val="BodyText"/>
            </w:pPr>
            <w:r w:rsidRPr="007A31D0">
              <w:t>Resources for assessment must include access to:</w:t>
            </w:r>
          </w:p>
          <w:p w:rsidR="00000000" w:rsidRPr="007A31D0" w:rsidP="007A31D0">
            <w:pPr>
              <w:pStyle w:val="ListBullet"/>
            </w:pPr>
            <w:r w:rsidRPr="007A31D0">
              <w:t>relevant and appropriate materials, tools, equipment and PPE currently used i</w:t>
            </w:r>
            <w:r w:rsidRPr="007A31D0">
              <w:t>n industry</w:t>
            </w:r>
          </w:p>
          <w:p w:rsidR="00000000" w:rsidRPr="007A31D0" w:rsidP="007A31D0">
            <w:pPr>
              <w:pStyle w:val="ListBullet"/>
            </w:pPr>
            <w:r w:rsidRPr="007A31D0">
              <w:t>applicable documentation, including workplace requirements, equipment specifications, regulations, codes of practice and operation manuals.</w:t>
            </w:r>
          </w:p>
        </w:tc>
      </w:tr>
    </w:tbl>
    <w:p w:rsidR="00000000" w:rsidRPr="007A31D0" w:rsidP="007A31D0">
      <w:pPr>
        <w:pStyle w:val="NoPaddingFontSize1"/>
      </w:pPr>
    </w:p>
    <w:p w:rsidR="00000000" w:rsidRPr="007A31D0" w:rsidP="007A31D0">
      <w:pPr>
        <w:pStyle w:val="AllowPageBreak"/>
      </w:pPr>
    </w:p>
    <w:p w:rsidR="00000000" w:rsidRPr="007A31D0" w:rsidP="007A31D0">
      <w:pPr>
        <w:pStyle w:val="Heading1"/>
      </w:pPr>
      <w:bookmarkStart w:id="15" w:name="O_1236980"/>
      <w:bookmarkEnd w:id="15"/>
      <w:r w:rsidRPr="007A31D0">
        <w:t>Links</w:t>
      </w:r>
    </w:p>
    <w:p w:rsidR="00000000" w:rsidRPr="007A31D0" w:rsidP="00032BFC">
      <w:pPr>
        <w:pStyle w:val="BodyText"/>
      </w:pPr>
      <w:r w:rsidRPr="007A31D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35B90">
        <w:rPr>
          <w:rStyle w:val="Hyperlink"/>
        </w:rPr>
        <w:t>https://vetnet.gov.au/Pages/TrainingDocs.aspx?q=229bace1-b7bc-4653-9300-dffb13ecfad7</w:t>
      </w:r>
      <w:r>
        <w:fldChar w:fldCharType="end"/>
      </w:r>
    </w:p>
    <w:p w:rsidR="00000000" w:rsidRPr="007A31D0" w:rsidP="007A31D0"/>
    <w:sectPr w:rsidSect="007A31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D0" w:rsidRPr="00032BFC" w:rsidP="00032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FC" w:rsidP="007A3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2BFC" w:rsidP="007A31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32BFC" w:rsidP="007A31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D0" w:rsidP="007A31D0">
    <w:pPr>
      <w:pStyle w:val="Footer"/>
      <w:framePr w:wrap="around"/>
    </w:pPr>
    <w:r>
      <w:fldChar w:fldCharType="begin"/>
    </w:r>
    <w:r>
      <w:instrText xml:space="preserve"> DOCPROPERTY  Subject  \* MERGEFORMAT </w:instrText>
    </w:r>
    <w:r>
      <w:fldChar w:fldCharType="separate"/>
    </w:r>
    <w:r w:rsidR="00032BFC">
      <w:t>Approved</w:t>
    </w:r>
    <w:r w:rsidR="00032BFC">
      <w:fldChar w:fldCharType="end"/>
    </w:r>
    <w:r>
      <w:tab/>
      <w:t xml:space="preserve">Page </w:t>
    </w:r>
    <w:r>
      <w:fldChar w:fldCharType="begin"/>
    </w:r>
    <w:r>
      <w:instrText xml:space="preserve"> PAGE  \* Arabic  \* MERGEFORMAT </w:instrText>
    </w:r>
    <w:r>
      <w:fldChar w:fldCharType="separate"/>
    </w:r>
    <w:r w:rsidR="00032B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2BFC">
      <w:rPr>
        <w:noProof/>
      </w:rPr>
      <w:t>5</w:t>
    </w:r>
    <w:r>
      <w:rPr>
        <w:noProof/>
      </w:rPr>
      <w:fldChar w:fldCharType="end"/>
    </w:r>
  </w:p>
  <w:p w:rsidR="007A31D0" w:rsidP="007A31D0">
    <w:pPr>
      <w:pStyle w:val="Footer"/>
      <w:framePr w:wrap="around"/>
    </w:pPr>
    <w:r>
      <w:t xml:space="preserve">© Commonwealth of Australia, </w:t>
    </w:r>
    <w:r>
      <w:fldChar w:fldCharType="begin"/>
    </w:r>
    <w:r>
      <w:instrText xml:space="preserve"> DATE  \@ "yyyy"  \* MERGEFORMAT </w:instrText>
    </w:r>
    <w:r>
      <w:fldChar w:fldCharType="separate"/>
    </w:r>
    <w:r w:rsidR="00032BFC">
      <w:rPr>
        <w:noProof/>
      </w:rPr>
      <w:t>2025</w:t>
    </w:r>
    <w:r>
      <w:fldChar w:fldCharType="end"/>
    </w:r>
    <w:r>
      <w:tab/>
    </w:r>
    <w:r>
      <w:fldChar w:fldCharType="begin"/>
    </w:r>
    <w:r>
      <w:instrText xml:space="preserve"> DOCPROPERTY  Author  \* MERGEFORMAT </w:instrText>
    </w:r>
    <w:r>
      <w:fldChar w:fldCharType="separate"/>
    </w:r>
    <w:r w:rsidR="00032BFC">
      <w:t>Powering Skills Organisation</w:t>
    </w:r>
    <w:r w:rsidR="00032BFC">
      <w:fldChar w:fldCharType="end"/>
    </w:r>
  </w:p>
  <w:p w:rsidR="007A31D0" w:rsidP="007A3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1D0" w:rsidRPr="00032BFC" w:rsidP="00032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BFC" w:rsidRPr="002D2AF8" w:rsidP="007A31D0">
    <w:pPr>
      <w:pStyle w:val="Header"/>
      <w:framePr w:wrap="around"/>
    </w:pPr>
    <w:r>
      <w:fldChar w:fldCharType="begin"/>
    </w:r>
    <w:r>
      <w:instrText xml:space="preserve"> TITLE   \* MERGEFORMAT </w:instrText>
    </w:r>
    <w:r>
      <w:fldChar w:fldCharType="separate"/>
    </w:r>
    <w:r>
      <w:t>UETDRIS024 Develop and validate low voltage distribution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2BFC" w:rsidP="007A31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1D0" w:rsidRPr="002D2AF8" w:rsidP="007A31D0">
    <w:pPr>
      <w:pStyle w:val="Header"/>
      <w:framePr w:wrap="around"/>
    </w:pPr>
    <w:r>
      <w:fldChar w:fldCharType="begin"/>
    </w:r>
    <w:r>
      <w:instrText xml:space="preserve"> TITLE   \* MERGEFORMAT </w:instrText>
    </w:r>
    <w:r>
      <w:fldChar w:fldCharType="separate"/>
    </w:r>
    <w:r w:rsidR="00032BFC">
      <w:t>UETDRIS024 Develop and validate low voltage distribution switching programs</w:t>
    </w:r>
    <w:r w:rsidR="00032BFC">
      <w:fldChar w:fldCharType="end"/>
    </w:r>
    <w:r>
      <w:tab/>
      <w:t xml:space="preserve">Date this document was generated: </w:t>
    </w:r>
    <w:r>
      <w:fldChar w:fldCharType="begin"/>
    </w:r>
    <w:r>
      <w:instrText xml:space="preserve"> CREATEDATE  \@ "d MMMM yyyy"  \* MERGEFORMAT </w:instrText>
    </w:r>
    <w:r>
      <w:fldChar w:fldCharType="separate"/>
    </w:r>
    <w:r w:rsidR="00032BFC">
      <w:rPr>
        <w:noProof/>
      </w:rPr>
      <w:t>1 March 2025</w:t>
    </w:r>
    <w:r>
      <w:fldChar w:fldCharType="end"/>
    </w:r>
  </w:p>
  <w:p w:rsidR="007A31D0" w:rsidP="007A3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AE0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A02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64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1D0"/>
    <w:pPr>
      <w:spacing w:before="360" w:after="60"/>
      <w:outlineLvl w:val="0"/>
    </w:pPr>
    <w:rPr>
      <w:sz w:val="32"/>
    </w:rPr>
  </w:style>
  <w:style w:type="paragraph" w:styleId="Heading2">
    <w:name w:val="heading 2"/>
    <w:basedOn w:val="HeadingBase"/>
    <w:next w:val="BodyText"/>
    <w:link w:val="Heading2Char"/>
    <w:qFormat/>
    <w:rsid w:val="007A31D0"/>
    <w:pPr>
      <w:keepLines/>
      <w:spacing w:before="240" w:after="120"/>
      <w:outlineLvl w:val="1"/>
    </w:pPr>
    <w:rPr>
      <w:sz w:val="28"/>
      <w:szCs w:val="40"/>
    </w:rPr>
  </w:style>
  <w:style w:type="paragraph" w:styleId="Heading3">
    <w:name w:val="heading 3"/>
    <w:basedOn w:val="HeadingBase"/>
    <w:next w:val="BodyText"/>
    <w:link w:val="Heading3Char"/>
    <w:qFormat/>
    <w:rsid w:val="007A31D0"/>
    <w:pPr>
      <w:spacing w:before="180" w:after="120"/>
      <w:outlineLvl w:val="2"/>
    </w:pPr>
    <w:rPr>
      <w:spacing w:val="-10"/>
      <w:kern w:val="32"/>
    </w:rPr>
  </w:style>
  <w:style w:type="paragraph" w:styleId="Heading4">
    <w:name w:val="heading 4"/>
    <w:basedOn w:val="HeadingBase"/>
    <w:next w:val="BodyText"/>
    <w:link w:val="Heading4Char"/>
    <w:qFormat/>
    <w:rsid w:val="007A31D0"/>
    <w:pPr>
      <w:spacing w:before="160" w:after="120"/>
      <w:outlineLvl w:val="3"/>
    </w:pPr>
    <w:rPr>
      <w:sz w:val="22"/>
    </w:rPr>
  </w:style>
  <w:style w:type="paragraph" w:styleId="Heading5">
    <w:name w:val="heading 5"/>
    <w:basedOn w:val="HeadingBase"/>
    <w:next w:val="Normal"/>
    <w:link w:val="Heading5Char"/>
    <w:qFormat/>
    <w:rsid w:val="007A31D0"/>
    <w:pPr>
      <w:spacing w:before="80"/>
      <w:outlineLvl w:val="4"/>
    </w:pPr>
    <w:rPr>
      <w:color w:val="918585"/>
      <w:sz w:val="20"/>
    </w:rPr>
  </w:style>
  <w:style w:type="paragraph" w:styleId="Heading6">
    <w:name w:val="heading 6"/>
    <w:basedOn w:val="HeadingBase"/>
    <w:next w:val="Normal"/>
    <w:link w:val="Heading6Char"/>
    <w:qFormat/>
    <w:rsid w:val="007A31D0"/>
    <w:pPr>
      <w:spacing w:before="60"/>
      <w:outlineLvl w:val="5"/>
    </w:pPr>
    <w:rPr>
      <w:color w:val="918585"/>
      <w:sz w:val="20"/>
    </w:rPr>
  </w:style>
  <w:style w:type="paragraph" w:styleId="Heading7">
    <w:name w:val="heading 7"/>
    <w:basedOn w:val="Normal"/>
    <w:next w:val="Normal"/>
    <w:link w:val="Heading7Char"/>
    <w:qFormat/>
    <w:rsid w:val="007A31D0"/>
    <w:pPr>
      <w:ind w:left="720"/>
      <w:outlineLvl w:val="6"/>
    </w:pPr>
    <w:rPr>
      <w:i/>
    </w:rPr>
  </w:style>
  <w:style w:type="paragraph" w:styleId="Heading8">
    <w:name w:val="heading 8"/>
    <w:basedOn w:val="Normal"/>
    <w:next w:val="Normal"/>
    <w:link w:val="Heading8Char"/>
    <w:qFormat/>
    <w:rsid w:val="007A31D0"/>
    <w:pPr>
      <w:ind w:left="720"/>
      <w:outlineLvl w:val="7"/>
    </w:pPr>
    <w:rPr>
      <w:i/>
    </w:rPr>
  </w:style>
  <w:style w:type="paragraph" w:styleId="Heading9">
    <w:name w:val="heading 9"/>
    <w:basedOn w:val="Normal"/>
    <w:next w:val="Normal"/>
    <w:link w:val="Heading9Char"/>
    <w:qFormat/>
    <w:rsid w:val="007A31D0"/>
    <w:pPr>
      <w:ind w:left="720"/>
      <w:outlineLvl w:val="8"/>
    </w:pPr>
    <w:rPr>
      <w:i/>
    </w:rPr>
  </w:style>
  <w:style w:type="character" w:default="1" w:styleId="DefaultParagraphFont">
    <w:name w:val="Default Paragraph Font"/>
    <w:uiPriority w:val="1"/>
    <w:unhideWhenUsed/>
    <w:rsid w:val="007A3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1D0"/>
  </w:style>
  <w:style w:type="character" w:customStyle="1" w:styleId="Heading1Char">
    <w:name w:val="Heading 1 Char"/>
    <w:basedOn w:val="DefaultParagraphFont"/>
    <w:link w:val="Heading1"/>
    <w:rsid w:val="007A31D0"/>
    <w:rPr>
      <w:rFonts w:ascii="Times New Roman" w:eastAsia="Times New Roman" w:hAnsi="Times New Roman" w:cs="Times New Roman"/>
      <w:b/>
      <w:sz w:val="32"/>
      <w:szCs w:val="20"/>
      <w:lang w:eastAsia="en-US"/>
    </w:rPr>
  </w:style>
  <w:style w:type="paragraph" w:styleId="BodyText">
    <w:name w:val="Body Text"/>
    <w:basedOn w:val="Normal"/>
    <w:link w:val="BodyTextChar"/>
    <w:rsid w:val="007A3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1D0"/>
    <w:rPr>
      <w:rFonts w:ascii="Times New Roman" w:eastAsia="Times New Roman" w:hAnsi="Times New Roman" w:cs="Times New Roman"/>
      <w:sz w:val="24"/>
      <w:lang w:eastAsia="en-US"/>
    </w:rPr>
  </w:style>
  <w:style w:type="paragraph" w:styleId="ListBullet">
    <w:name w:val="List Bullet"/>
    <w:basedOn w:val="List"/>
    <w:rsid w:val="007A31D0"/>
    <w:pPr>
      <w:numPr>
        <w:numId w:val="12"/>
      </w:numPr>
      <w:tabs>
        <w:tab w:val="clear" w:pos="340"/>
      </w:tabs>
      <w:spacing w:before="40" w:after="40"/>
    </w:pPr>
  </w:style>
  <w:style w:type="character" w:customStyle="1" w:styleId="SpecialBold">
    <w:name w:val="Special Bold"/>
    <w:basedOn w:val="DefaultParagraphFont"/>
    <w:rsid w:val="007A31D0"/>
    <w:rPr>
      <w:b/>
      <w:spacing w:val="0"/>
    </w:rPr>
  </w:style>
  <w:style w:type="paragraph" w:styleId="ListBullet2">
    <w:name w:val="List Bullet 2"/>
    <w:basedOn w:val="List2"/>
    <w:rsid w:val="007A31D0"/>
    <w:pPr>
      <w:numPr>
        <w:numId w:val="13"/>
      </w:numPr>
      <w:tabs>
        <w:tab w:val="clear" w:pos="680"/>
      </w:tabs>
    </w:pPr>
  </w:style>
  <w:style w:type="character" w:styleId="Emphasis">
    <w:name w:val="Emphasis"/>
    <w:basedOn w:val="DefaultParagraphFont"/>
    <w:qFormat/>
    <w:rsid w:val="007A31D0"/>
    <w:rPr>
      <w:i/>
    </w:rPr>
  </w:style>
  <w:style w:type="paragraph" w:customStyle="1" w:styleId="SuperHeading">
    <w:name w:val="SuperHeading"/>
    <w:basedOn w:val="Normal"/>
    <w:rsid w:val="007A31D0"/>
    <w:pPr>
      <w:spacing w:before="240" w:after="120"/>
      <w:outlineLvl w:val="0"/>
    </w:pPr>
    <w:rPr>
      <w:rFonts w:ascii="Times New Roman" w:hAnsi="Times New Roman"/>
      <w:b/>
      <w:sz w:val="32"/>
    </w:rPr>
  </w:style>
  <w:style w:type="paragraph" w:customStyle="1" w:styleId="AllowPageBreak">
    <w:name w:val="AllowPageBreak"/>
    <w:rsid w:val="007A31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3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1D0"/>
    <w:rPr>
      <w:rFonts w:ascii="Courier New" w:eastAsia="Times New Roman" w:hAnsi="Courier New" w:cs="Times New Roman"/>
      <w:i/>
      <w:szCs w:val="20"/>
      <w:lang w:eastAsia="en-US"/>
    </w:rPr>
  </w:style>
  <w:style w:type="paragraph" w:customStyle="1" w:styleId="HeadingBase">
    <w:name w:val="Heading Base"/>
    <w:rsid w:val="007A3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1D0"/>
    <w:pPr>
      <w:tabs>
        <w:tab w:val="right" w:leader="dot" w:pos="9072"/>
      </w:tabs>
      <w:ind w:left="567"/>
    </w:pPr>
    <w:rPr>
      <w:szCs w:val="22"/>
    </w:rPr>
  </w:style>
  <w:style w:type="paragraph" w:customStyle="1" w:styleId="TOCBase">
    <w:name w:val="TOC Base"/>
    <w:rsid w:val="007A3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1D0"/>
    <w:pPr>
      <w:tabs>
        <w:tab w:val="right" w:leader="dot" w:pos="9072"/>
      </w:tabs>
      <w:spacing w:before="40" w:after="40"/>
      <w:ind w:left="284"/>
    </w:pPr>
    <w:rPr>
      <w:rFonts w:ascii="Times New Roman" w:hAnsi="Times New Roman"/>
    </w:rPr>
  </w:style>
  <w:style w:type="paragraph" w:styleId="TOC1">
    <w:name w:val="toc 1"/>
    <w:basedOn w:val="TOCBase"/>
    <w:next w:val="Normal"/>
    <w:rsid w:val="007A3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1D0"/>
    <w:rPr>
      <w:rFonts w:ascii="Times New Roman" w:eastAsia="Times New Roman" w:hAnsi="Times New Roman" w:cs="Times New Roman"/>
      <w:sz w:val="16"/>
      <w:lang w:eastAsia="en-US"/>
    </w:rPr>
  </w:style>
  <w:style w:type="paragraph" w:styleId="Title">
    <w:name w:val="Title"/>
    <w:basedOn w:val="HeadingBase"/>
    <w:link w:val="TitleChar"/>
    <w:qFormat/>
    <w:rsid w:val="007A31D0"/>
    <w:pPr>
      <w:spacing w:before="5040"/>
      <w:jc w:val="center"/>
    </w:pPr>
    <w:rPr>
      <w:sz w:val="48"/>
      <w:szCs w:val="72"/>
      <w:lang w:val="en-US"/>
    </w:rPr>
  </w:style>
  <w:style w:type="character" w:customStyle="1" w:styleId="TitleChar">
    <w:name w:val="Title Char"/>
    <w:basedOn w:val="DefaultParagraphFont"/>
    <w:link w:val="Title"/>
    <w:rsid w:val="007A3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1D0"/>
    <w:pPr>
      <w:tabs>
        <w:tab w:val="left" w:pos="3600"/>
        <w:tab w:val="left" w:pos="3958"/>
      </w:tabs>
    </w:pPr>
  </w:style>
  <w:style w:type="paragraph" w:styleId="List">
    <w:name w:val="List"/>
    <w:basedOn w:val="BodyText"/>
    <w:next w:val="BodyText"/>
    <w:rsid w:val="007A31D0"/>
    <w:pPr>
      <w:tabs>
        <w:tab w:val="left" w:pos="340"/>
      </w:tabs>
      <w:spacing w:before="60" w:after="60"/>
      <w:ind w:left="340" w:hanging="340"/>
    </w:pPr>
  </w:style>
  <w:style w:type="paragraph" w:customStyle="1" w:styleId="Note">
    <w:name w:val="Note"/>
    <w:basedOn w:val="BodyText"/>
    <w:rsid w:val="007A3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1D0"/>
    <w:pPr>
      <w:framePr w:wrap="auto" w:hAnchor="text" w:y="6049"/>
    </w:pPr>
    <w:rPr>
      <w:color w:val="000000"/>
      <w:sz w:val="40"/>
    </w:rPr>
  </w:style>
  <w:style w:type="paragraph" w:customStyle="1" w:styleId="TOCTitle">
    <w:name w:val="TOCTitle"/>
    <w:basedOn w:val="Heading1"/>
    <w:rsid w:val="007A31D0"/>
    <w:pPr>
      <w:spacing w:after="240"/>
      <w:jc w:val="center"/>
      <w:outlineLvl w:val="9"/>
    </w:pPr>
    <w:rPr>
      <w:caps/>
    </w:rPr>
  </w:style>
  <w:style w:type="paragraph" w:customStyle="1" w:styleId="Version">
    <w:name w:val="Version"/>
    <w:rsid w:val="007A3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1D0"/>
    <w:pPr>
      <w:keepNext w:val="0"/>
      <w:tabs>
        <w:tab w:val="right" w:pos="4176"/>
      </w:tabs>
      <w:ind w:left="198" w:hanging="198"/>
    </w:pPr>
    <w:rPr>
      <w:rFonts w:ascii="Garamond" w:hAnsi="Garamond"/>
    </w:rPr>
  </w:style>
  <w:style w:type="paragraph" w:styleId="IndexHeading">
    <w:name w:val="index heading"/>
    <w:basedOn w:val="Normal"/>
    <w:next w:val="Index1"/>
    <w:semiHidden/>
    <w:rsid w:val="007A31D0"/>
    <w:pPr>
      <w:spacing w:before="120" w:after="120"/>
    </w:pPr>
    <w:rPr>
      <w:rFonts w:ascii="Arial" w:hAnsi="Arial"/>
      <w:b/>
      <w:color w:val="918585"/>
      <w:sz w:val="24"/>
    </w:rPr>
  </w:style>
  <w:style w:type="paragraph" w:styleId="Header">
    <w:name w:val="header"/>
    <w:basedOn w:val="Normal"/>
    <w:link w:val="HeaderChar"/>
    <w:rsid w:val="007A3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1D0"/>
    <w:rPr>
      <w:rFonts w:ascii="Times New Roman" w:eastAsia="Times New Roman" w:hAnsi="Times New Roman" w:cs="Times New Roman"/>
      <w:sz w:val="16"/>
      <w:szCs w:val="20"/>
      <w:lang w:val="en-GB" w:eastAsia="en-US"/>
    </w:rPr>
  </w:style>
  <w:style w:type="paragraph" w:customStyle="1" w:styleId="Chapter">
    <w:name w:val="Chapter"/>
    <w:basedOn w:val="Normal"/>
    <w:rsid w:val="007A31D0"/>
    <w:pPr>
      <w:spacing w:before="240"/>
    </w:pPr>
    <w:rPr>
      <w:rFonts w:ascii="Times New Roman" w:hAnsi="Times New Roman"/>
      <w:smallCaps/>
      <w:spacing w:val="80"/>
      <w:sz w:val="28"/>
    </w:rPr>
  </w:style>
  <w:style w:type="paragraph" w:customStyle="1" w:styleId="InChapter">
    <w:name w:val="InChapter"/>
    <w:basedOn w:val="Heading3"/>
    <w:rsid w:val="007A31D0"/>
    <w:pPr>
      <w:spacing w:after="240"/>
      <w:outlineLvl w:val="9"/>
    </w:pPr>
    <w:rPr>
      <w:noProof/>
    </w:rPr>
  </w:style>
  <w:style w:type="paragraph" w:styleId="Index2">
    <w:name w:val="index 2"/>
    <w:basedOn w:val="Normal"/>
    <w:next w:val="Normal"/>
    <w:semiHidden/>
    <w:rsid w:val="007A31D0"/>
    <w:pPr>
      <w:tabs>
        <w:tab w:val="right" w:pos="4176"/>
      </w:tabs>
      <w:ind w:left="568" w:hanging="284"/>
    </w:pPr>
    <w:rPr>
      <w:rFonts w:ascii="Garamond" w:hAnsi="Garamond"/>
    </w:rPr>
  </w:style>
  <w:style w:type="paragraph" w:customStyle="1" w:styleId="Byline">
    <w:name w:val="Byline"/>
    <w:rsid w:val="007A3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1D0"/>
    <w:pPr>
      <w:tabs>
        <w:tab w:val="clear" w:pos="3600"/>
        <w:tab w:val="clear" w:pos="3958"/>
      </w:tabs>
      <w:jc w:val="right"/>
    </w:pPr>
  </w:style>
  <w:style w:type="paragraph" w:styleId="Caption">
    <w:name w:val="caption"/>
    <w:basedOn w:val="BodyText"/>
    <w:next w:val="Normal"/>
    <w:qFormat/>
    <w:rsid w:val="007A31D0"/>
    <w:pPr>
      <w:framePr w:w="2268" w:hSpace="181" w:vSpace="181" w:wrap="around" w:vAnchor="text" w:hAnchor="page" w:x="1135" w:y="285" w:anchorLock="1"/>
    </w:pPr>
    <w:rPr>
      <w:i/>
    </w:rPr>
  </w:style>
  <w:style w:type="paragraph" w:customStyle="1" w:styleId="MiniTOCTitle">
    <w:name w:val="MiniTOCTitle"/>
    <w:basedOn w:val="Heading4"/>
    <w:rsid w:val="007A31D0"/>
    <w:pPr>
      <w:spacing w:before="240"/>
      <w:outlineLvl w:val="9"/>
    </w:pPr>
    <w:rPr>
      <w:noProof/>
      <w:sz w:val="24"/>
    </w:rPr>
  </w:style>
  <w:style w:type="paragraph" w:customStyle="1" w:styleId="MiniTOCItem">
    <w:name w:val="MiniTOCItem"/>
    <w:basedOn w:val="ListBullet"/>
    <w:rsid w:val="007A31D0"/>
    <w:pPr>
      <w:numPr>
        <w:numId w:val="0"/>
      </w:numPr>
      <w:tabs>
        <w:tab w:val="right" w:leader="dot" w:pos="6521"/>
      </w:tabs>
      <w:spacing w:before="0" w:after="0"/>
    </w:pPr>
  </w:style>
  <w:style w:type="paragraph" w:customStyle="1" w:styleId="TOFTitle">
    <w:name w:val="TOFTitle"/>
    <w:basedOn w:val="TOCTitle"/>
    <w:rsid w:val="007A31D0"/>
  </w:style>
  <w:style w:type="paragraph" w:styleId="TableofFigures">
    <w:name w:val="table of figures"/>
    <w:basedOn w:val="Normal"/>
    <w:next w:val="Normal"/>
    <w:semiHidden/>
    <w:rsid w:val="007A31D0"/>
    <w:pPr>
      <w:tabs>
        <w:tab w:val="right" w:leader="dot" w:pos="9072"/>
      </w:tabs>
      <w:ind w:left="970" w:hanging="403"/>
    </w:pPr>
    <w:rPr>
      <w:rFonts w:ascii="Times New Roman" w:hAnsi="Times New Roman"/>
      <w:b/>
    </w:rPr>
  </w:style>
  <w:style w:type="paragraph" w:styleId="ListNumber">
    <w:name w:val="List Number"/>
    <w:basedOn w:val="List"/>
    <w:rsid w:val="007A31D0"/>
    <w:pPr>
      <w:numPr>
        <w:numId w:val="15"/>
      </w:numPr>
      <w:tabs>
        <w:tab w:val="clear" w:pos="340"/>
      </w:tabs>
    </w:pPr>
  </w:style>
  <w:style w:type="character" w:customStyle="1" w:styleId="WingdingSymbols">
    <w:name w:val="Wingding Symbols"/>
    <w:rsid w:val="007A31D0"/>
    <w:rPr>
      <w:rFonts w:ascii="Wingdings" w:hAnsi="Wingdings"/>
    </w:rPr>
  </w:style>
  <w:style w:type="paragraph" w:customStyle="1" w:styleId="TableHeading">
    <w:name w:val="Table Heading"/>
    <w:basedOn w:val="HeadingBase"/>
    <w:rsid w:val="007A31D0"/>
    <w:pPr>
      <w:keepLines/>
      <w:pBdr>
        <w:bottom w:val="single" w:sz="6" w:space="1" w:color="918585"/>
      </w:pBdr>
      <w:spacing w:before="240"/>
    </w:pPr>
  </w:style>
  <w:style w:type="character" w:customStyle="1" w:styleId="HotSpot">
    <w:name w:val="HotSpot"/>
    <w:rsid w:val="007A31D0"/>
    <w:rPr>
      <w:color w:val="0033CC"/>
      <w:u w:val="none"/>
    </w:rPr>
  </w:style>
  <w:style w:type="paragraph" w:customStyle="1" w:styleId="BodyTextRight">
    <w:name w:val="Body Text Right"/>
    <w:basedOn w:val="BodyText"/>
    <w:rsid w:val="007A31D0"/>
    <w:pPr>
      <w:spacing w:before="0" w:after="0"/>
      <w:jc w:val="right"/>
    </w:pPr>
  </w:style>
  <w:style w:type="paragraph" w:styleId="Index3">
    <w:name w:val="index 3"/>
    <w:basedOn w:val="ListNumber2"/>
    <w:next w:val="Normal"/>
    <w:semiHidden/>
    <w:rsid w:val="007A31D0"/>
    <w:pPr>
      <w:numPr>
        <w:numId w:val="0"/>
      </w:numPr>
      <w:tabs>
        <w:tab w:val="right" w:leader="dot" w:pos="4176"/>
      </w:tabs>
    </w:pPr>
  </w:style>
  <w:style w:type="paragraph" w:styleId="ListNumber2">
    <w:name w:val="List Number 2"/>
    <w:basedOn w:val="List2"/>
    <w:rsid w:val="007A31D0"/>
    <w:pPr>
      <w:numPr>
        <w:numId w:val="10"/>
      </w:numPr>
      <w:tabs>
        <w:tab w:val="clear" w:pos="1060"/>
      </w:tabs>
    </w:pPr>
  </w:style>
  <w:style w:type="paragraph" w:customStyle="1" w:styleId="MarginNote">
    <w:name w:val="Margin Note"/>
    <w:basedOn w:val="BodyText"/>
    <w:rsid w:val="007A3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1D0"/>
    <w:rPr>
      <w:sz w:val="32"/>
    </w:rPr>
  </w:style>
  <w:style w:type="paragraph" w:customStyle="1" w:styleId="HeadingProcedure">
    <w:name w:val="Heading Procedure"/>
    <w:basedOn w:val="HeadingBase"/>
    <w:next w:val="Normal"/>
    <w:rsid w:val="007A31D0"/>
    <w:pPr>
      <w:tabs>
        <w:tab w:val="left" w:pos="0"/>
      </w:tabs>
      <w:spacing w:before="120" w:after="60"/>
    </w:pPr>
    <w:rPr>
      <w:i/>
      <w:color w:val="918585"/>
      <w:sz w:val="22"/>
    </w:rPr>
  </w:style>
  <w:style w:type="paragraph" w:customStyle="1" w:styleId="TableBodyText">
    <w:name w:val="Table Body Text"/>
    <w:basedOn w:val="BodyText"/>
    <w:rsid w:val="007A31D0"/>
    <w:pPr>
      <w:spacing w:before="60" w:after="60"/>
    </w:pPr>
  </w:style>
  <w:style w:type="paragraph" w:styleId="ListContinue">
    <w:name w:val="List Continue"/>
    <w:basedOn w:val="List"/>
    <w:rsid w:val="007A31D0"/>
    <w:pPr>
      <w:ind w:firstLine="0"/>
    </w:pPr>
  </w:style>
  <w:style w:type="paragraph" w:customStyle="1" w:styleId="ListNote">
    <w:name w:val="List Note"/>
    <w:basedOn w:val="List"/>
    <w:rsid w:val="007A31D0"/>
    <w:pPr>
      <w:pBdr>
        <w:top w:val="single" w:sz="6" w:space="2" w:color="918585"/>
        <w:bottom w:val="single" w:sz="6" w:space="2" w:color="918585"/>
      </w:pBdr>
      <w:tabs>
        <w:tab w:val="left" w:pos="1021"/>
      </w:tabs>
      <w:ind w:firstLine="0"/>
    </w:pPr>
  </w:style>
  <w:style w:type="paragraph" w:customStyle="1" w:styleId="Warning">
    <w:name w:val="Warning"/>
    <w:basedOn w:val="BodyText"/>
    <w:rsid w:val="007A31D0"/>
    <w:pPr>
      <w:shd w:val="clear" w:color="auto" w:fill="D9D9D9"/>
      <w:tabs>
        <w:tab w:val="left" w:pos="992"/>
      </w:tabs>
      <w:ind w:left="119" w:right="119"/>
    </w:pPr>
    <w:rPr>
      <w:sz w:val="20"/>
    </w:rPr>
  </w:style>
  <w:style w:type="paragraph" w:customStyle="1" w:styleId="MarginIcons">
    <w:name w:val="Margin Icons"/>
    <w:basedOn w:val="BodyText"/>
    <w:rsid w:val="007A3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1D0"/>
    <w:rPr>
      <w:rFonts w:ascii="Courier New" w:hAnsi="Courier New"/>
    </w:rPr>
  </w:style>
  <w:style w:type="paragraph" w:customStyle="1" w:styleId="NoteBullet">
    <w:name w:val="Note Bullet"/>
    <w:basedOn w:val="Note"/>
    <w:rsid w:val="007A31D0"/>
    <w:pPr>
      <w:tabs>
        <w:tab w:val="clear" w:pos="680"/>
      </w:tabs>
      <w:spacing w:before="60" w:after="60"/>
    </w:pPr>
  </w:style>
  <w:style w:type="paragraph" w:customStyle="1" w:styleId="SubHeading2">
    <w:name w:val="SubHeading2"/>
    <w:basedOn w:val="HeadingBase"/>
    <w:rsid w:val="007A31D0"/>
    <w:pPr>
      <w:spacing w:before="240" w:after="60"/>
    </w:pPr>
    <w:rPr>
      <w:sz w:val="20"/>
    </w:rPr>
  </w:style>
  <w:style w:type="paragraph" w:customStyle="1" w:styleId="SubHeading1">
    <w:name w:val="SubHeading1"/>
    <w:basedOn w:val="HeadingBase"/>
    <w:rsid w:val="007A31D0"/>
    <w:pPr>
      <w:spacing w:before="240" w:after="60"/>
    </w:pPr>
    <w:rPr>
      <w:color w:val="918585"/>
      <w:sz w:val="22"/>
    </w:rPr>
  </w:style>
  <w:style w:type="paragraph" w:customStyle="1" w:styleId="SideHeading">
    <w:name w:val="Side Heading"/>
    <w:basedOn w:val="HeadingBase"/>
    <w:rsid w:val="007A3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1D0"/>
    <w:pPr>
      <w:tabs>
        <w:tab w:val="num" w:pos="360"/>
      </w:tabs>
    </w:pPr>
  </w:style>
  <w:style w:type="paragraph" w:styleId="PlainText">
    <w:name w:val="Plain Text"/>
    <w:basedOn w:val="Normal"/>
    <w:link w:val="PlainTextChar"/>
    <w:rsid w:val="007A31D0"/>
    <w:rPr>
      <w:sz w:val="20"/>
    </w:rPr>
  </w:style>
  <w:style w:type="character" w:customStyle="1" w:styleId="PlainTextChar">
    <w:name w:val="Plain Text Char"/>
    <w:basedOn w:val="DefaultParagraphFont"/>
    <w:link w:val="PlainText"/>
    <w:rsid w:val="007A31D0"/>
    <w:rPr>
      <w:rFonts w:ascii="Courier New" w:eastAsia="Times New Roman" w:hAnsi="Courier New" w:cs="Times New Roman"/>
      <w:sz w:val="20"/>
      <w:szCs w:val="20"/>
      <w:lang w:eastAsia="en-US"/>
    </w:rPr>
  </w:style>
  <w:style w:type="character" w:customStyle="1" w:styleId="MenuOption">
    <w:name w:val="Menu Option"/>
    <w:basedOn w:val="DefaultParagraphFont"/>
    <w:rsid w:val="007A31D0"/>
    <w:rPr>
      <w:b/>
      <w:smallCaps/>
    </w:rPr>
  </w:style>
  <w:style w:type="paragraph" w:customStyle="1" w:styleId="TableListNumber">
    <w:name w:val="Table List Number"/>
    <w:basedOn w:val="ListNumber"/>
    <w:rsid w:val="007A31D0"/>
    <w:pPr>
      <w:numPr>
        <w:numId w:val="0"/>
      </w:numPr>
    </w:pPr>
  </w:style>
  <w:style w:type="paragraph" w:styleId="TOC4">
    <w:name w:val="toc 4"/>
    <w:basedOn w:val="TOCBase"/>
    <w:next w:val="Normal"/>
    <w:semiHidden/>
    <w:rsid w:val="007A31D0"/>
    <w:pPr>
      <w:tabs>
        <w:tab w:val="right" w:leader="dot" w:pos="9071"/>
      </w:tabs>
      <w:ind w:left="1701"/>
    </w:pPr>
  </w:style>
  <w:style w:type="paragraph" w:customStyle="1" w:styleId="ListAlpha">
    <w:name w:val="List Alpha"/>
    <w:basedOn w:val="List"/>
    <w:rsid w:val="007A31D0"/>
    <w:pPr>
      <w:numPr>
        <w:numId w:val="9"/>
      </w:numPr>
    </w:pPr>
  </w:style>
  <w:style w:type="paragraph" w:customStyle="1" w:styleId="ListAlpha2">
    <w:name w:val="List Alpha 2"/>
    <w:basedOn w:val="List2"/>
    <w:rsid w:val="007A31D0"/>
    <w:pPr>
      <w:numPr>
        <w:numId w:val="8"/>
      </w:numPr>
    </w:pPr>
  </w:style>
  <w:style w:type="paragraph" w:styleId="List2">
    <w:name w:val="List 2"/>
    <w:basedOn w:val="BodyText"/>
    <w:rsid w:val="007A31D0"/>
    <w:pPr>
      <w:tabs>
        <w:tab w:val="left" w:pos="680"/>
      </w:tabs>
      <w:spacing w:before="60" w:after="60"/>
      <w:ind w:left="680" w:hanging="340"/>
    </w:pPr>
  </w:style>
  <w:style w:type="paragraph" w:styleId="List3">
    <w:name w:val="List 3"/>
    <w:basedOn w:val="BodyText"/>
    <w:rsid w:val="007A31D0"/>
    <w:pPr>
      <w:tabs>
        <w:tab w:val="left" w:pos="1021"/>
      </w:tabs>
      <w:spacing w:before="60" w:after="60"/>
      <w:ind w:left="1020" w:hanging="340"/>
    </w:pPr>
  </w:style>
  <w:style w:type="paragraph" w:styleId="List4">
    <w:name w:val="List 4"/>
    <w:basedOn w:val="BodyText"/>
    <w:rsid w:val="007A31D0"/>
    <w:pPr>
      <w:tabs>
        <w:tab w:val="left" w:pos="1361"/>
      </w:tabs>
      <w:spacing w:before="60" w:after="60"/>
      <w:ind w:left="1361" w:hanging="340"/>
    </w:pPr>
  </w:style>
  <w:style w:type="paragraph" w:styleId="List5">
    <w:name w:val="List 5"/>
    <w:basedOn w:val="BodyText"/>
    <w:rsid w:val="007A31D0"/>
    <w:pPr>
      <w:tabs>
        <w:tab w:val="left" w:pos="1701"/>
      </w:tabs>
      <w:spacing w:before="60" w:after="60"/>
      <w:ind w:left="1701" w:hanging="340"/>
    </w:pPr>
  </w:style>
  <w:style w:type="paragraph" w:styleId="ListBullet3">
    <w:name w:val="List Bullet 3"/>
    <w:basedOn w:val="List3"/>
    <w:rsid w:val="007A31D0"/>
    <w:pPr>
      <w:numPr>
        <w:numId w:val="14"/>
      </w:numPr>
      <w:tabs>
        <w:tab w:val="clear" w:pos="1021"/>
      </w:tabs>
      <w:ind w:left="1037" w:hanging="357"/>
    </w:pPr>
  </w:style>
  <w:style w:type="paragraph" w:styleId="ListBullet4">
    <w:name w:val="List Bullet 4"/>
    <w:basedOn w:val="List4"/>
    <w:rsid w:val="007A31D0"/>
    <w:pPr>
      <w:numPr>
        <w:numId w:val="3"/>
      </w:numPr>
      <w:tabs>
        <w:tab w:val="clear" w:pos="1361"/>
      </w:tabs>
    </w:pPr>
  </w:style>
  <w:style w:type="paragraph" w:styleId="ListBullet5">
    <w:name w:val="List Bullet 5"/>
    <w:basedOn w:val="List5"/>
    <w:rsid w:val="007A31D0"/>
    <w:pPr>
      <w:numPr>
        <w:numId w:val="4"/>
      </w:numPr>
    </w:pPr>
  </w:style>
  <w:style w:type="paragraph" w:styleId="ListContinue2">
    <w:name w:val="List Continue 2"/>
    <w:basedOn w:val="List2"/>
    <w:rsid w:val="007A31D0"/>
    <w:pPr>
      <w:ind w:firstLine="0"/>
    </w:pPr>
  </w:style>
  <w:style w:type="paragraph" w:styleId="ListContinue3">
    <w:name w:val="List Continue 3"/>
    <w:basedOn w:val="List3"/>
    <w:rsid w:val="007A31D0"/>
    <w:pPr>
      <w:ind w:left="1021" w:firstLine="0"/>
    </w:pPr>
  </w:style>
  <w:style w:type="paragraph" w:styleId="ListContinue4">
    <w:name w:val="List Continue 4"/>
    <w:basedOn w:val="List4"/>
    <w:rsid w:val="007A31D0"/>
    <w:pPr>
      <w:ind w:firstLine="0"/>
    </w:pPr>
  </w:style>
  <w:style w:type="paragraph" w:styleId="ListContinue5">
    <w:name w:val="List Continue 5"/>
    <w:basedOn w:val="List5"/>
    <w:rsid w:val="007A31D0"/>
    <w:pPr>
      <w:ind w:firstLine="0"/>
    </w:pPr>
  </w:style>
  <w:style w:type="paragraph" w:styleId="ListNumber3">
    <w:name w:val="List Number 3"/>
    <w:basedOn w:val="List3"/>
    <w:rsid w:val="007A31D0"/>
    <w:pPr>
      <w:numPr>
        <w:numId w:val="5"/>
      </w:numPr>
    </w:pPr>
  </w:style>
  <w:style w:type="paragraph" w:styleId="ListNumber4">
    <w:name w:val="List Number 4"/>
    <w:basedOn w:val="List4"/>
    <w:rsid w:val="007A31D0"/>
    <w:pPr>
      <w:numPr>
        <w:numId w:val="6"/>
      </w:numPr>
    </w:pPr>
  </w:style>
  <w:style w:type="paragraph" w:styleId="ListNumber5">
    <w:name w:val="List Number 5"/>
    <w:basedOn w:val="List5"/>
    <w:rsid w:val="007A31D0"/>
    <w:pPr>
      <w:numPr>
        <w:numId w:val="7"/>
      </w:numPr>
    </w:pPr>
  </w:style>
  <w:style w:type="paragraph" w:styleId="BlockText">
    <w:name w:val="Block Text"/>
    <w:basedOn w:val="Normal"/>
    <w:rsid w:val="007A31D0"/>
    <w:pPr>
      <w:spacing w:after="120"/>
      <w:ind w:left="1440" w:right="1440"/>
    </w:pPr>
  </w:style>
  <w:style w:type="character" w:customStyle="1" w:styleId="Subscript">
    <w:name w:val="Subscript"/>
    <w:basedOn w:val="DefaultParagraphFont"/>
    <w:rsid w:val="007A31D0"/>
    <w:rPr>
      <w:sz w:val="16"/>
      <w:vertAlign w:val="subscript"/>
    </w:rPr>
  </w:style>
  <w:style w:type="character" w:customStyle="1" w:styleId="Superscript">
    <w:name w:val="Superscript"/>
    <w:basedOn w:val="DefaultParagraphFont"/>
    <w:rsid w:val="007A31D0"/>
    <w:rPr>
      <w:sz w:val="16"/>
      <w:vertAlign w:val="superscript"/>
    </w:rPr>
  </w:style>
  <w:style w:type="character" w:customStyle="1" w:styleId="Symbols">
    <w:name w:val="Symbols"/>
    <w:basedOn w:val="DefaultParagraphFont"/>
    <w:rsid w:val="007A31D0"/>
    <w:rPr>
      <w:rFonts w:ascii="Symbol" w:hAnsi="Symbol"/>
    </w:rPr>
  </w:style>
  <w:style w:type="character" w:customStyle="1" w:styleId="MenuOptions">
    <w:name w:val="Menu Options"/>
    <w:basedOn w:val="DefaultParagraphFont"/>
    <w:rsid w:val="007A31D0"/>
    <w:rPr>
      <w:rFonts w:ascii="Arial Narrow" w:hAnsi="Arial Narrow"/>
      <w:smallCaps/>
    </w:rPr>
  </w:style>
  <w:style w:type="character" w:customStyle="1" w:styleId="Buttons">
    <w:name w:val="Buttons"/>
    <w:basedOn w:val="DefaultParagraphFont"/>
    <w:rsid w:val="007A31D0"/>
    <w:rPr>
      <w:b/>
    </w:rPr>
  </w:style>
  <w:style w:type="character" w:customStyle="1" w:styleId="Underlined">
    <w:name w:val="Underlined"/>
    <w:basedOn w:val="DefaultParagraphFont"/>
    <w:rsid w:val="007A31D0"/>
    <w:rPr>
      <w:u w:val="single"/>
    </w:rPr>
  </w:style>
  <w:style w:type="paragraph" w:customStyle="1" w:styleId="TableBodyTextRight">
    <w:name w:val="Table Body Text Right"/>
    <w:basedOn w:val="TableBodyText"/>
    <w:rsid w:val="007A31D0"/>
    <w:pPr>
      <w:widowControl w:val="0"/>
      <w:autoSpaceDE w:val="0"/>
      <w:autoSpaceDN w:val="0"/>
      <w:adjustRightInd w:val="0"/>
      <w:jc w:val="right"/>
    </w:pPr>
    <w:rPr>
      <w:rFonts w:cs="Arial"/>
      <w:szCs w:val="18"/>
    </w:rPr>
  </w:style>
  <w:style w:type="paragraph" w:customStyle="1" w:styleId="CopyrightText">
    <w:name w:val="Copyright Text"/>
    <w:basedOn w:val="BodyText"/>
    <w:rsid w:val="007A31D0"/>
    <w:rPr>
      <w:sz w:val="18"/>
    </w:rPr>
  </w:style>
  <w:style w:type="paragraph" w:customStyle="1" w:styleId="BodySmallRight">
    <w:name w:val="Body Small Right"/>
    <w:basedOn w:val="BodyTextRight"/>
    <w:rsid w:val="007A31D0"/>
    <w:rPr>
      <w:sz w:val="18"/>
      <w:szCs w:val="18"/>
    </w:rPr>
  </w:style>
  <w:style w:type="paragraph" w:customStyle="1" w:styleId="MarginEdition">
    <w:name w:val="Margin Edition"/>
    <w:basedOn w:val="MarginNote"/>
    <w:rsid w:val="007A31D0"/>
    <w:pPr>
      <w:spacing w:before="0" w:after="0"/>
    </w:pPr>
    <w:rPr>
      <w:rFonts w:ascii="Times New Roman" w:hAnsi="Times New Roman"/>
      <w:color w:val="999999"/>
    </w:rPr>
  </w:style>
  <w:style w:type="paragraph" w:customStyle="1" w:styleId="Spacer">
    <w:name w:val="Spacer"/>
    <w:basedOn w:val="Normal"/>
    <w:rsid w:val="007A31D0"/>
    <w:rPr>
      <w:sz w:val="2"/>
      <w:szCs w:val="2"/>
    </w:rPr>
  </w:style>
  <w:style w:type="character" w:customStyle="1" w:styleId="Small">
    <w:name w:val="Small"/>
    <w:basedOn w:val="DefaultParagraphFont"/>
    <w:rsid w:val="007A31D0"/>
    <w:rPr>
      <w:sz w:val="16"/>
    </w:rPr>
  </w:style>
  <w:style w:type="paragraph" w:customStyle="1" w:styleId="WideTable">
    <w:name w:val="Wide Table"/>
    <w:basedOn w:val="Normal"/>
    <w:rsid w:val="007A31D0"/>
    <w:pPr>
      <w:ind w:left="-1418"/>
    </w:pPr>
    <w:rPr>
      <w:sz w:val="2"/>
      <w:szCs w:val="2"/>
    </w:rPr>
  </w:style>
  <w:style w:type="character" w:styleId="PageNumber">
    <w:name w:val="page number"/>
    <w:basedOn w:val="DefaultParagraphFont"/>
    <w:rsid w:val="007A31D0"/>
  </w:style>
  <w:style w:type="paragraph" w:styleId="Quote">
    <w:name w:val="Quote"/>
    <w:basedOn w:val="Heading1"/>
    <w:link w:val="QuoteChar"/>
    <w:qFormat/>
    <w:rsid w:val="007A31D0"/>
    <w:rPr>
      <w:b w:val="0"/>
      <w:sz w:val="72"/>
      <w:szCs w:val="72"/>
      <w:lang w:val="en-NZ"/>
    </w:rPr>
  </w:style>
  <w:style w:type="character" w:customStyle="1" w:styleId="QuoteChar">
    <w:name w:val="Quote Char"/>
    <w:basedOn w:val="DefaultParagraphFont"/>
    <w:link w:val="Quote"/>
    <w:rsid w:val="007A3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1D0"/>
    <w:pPr>
      <w:pageBreakBefore/>
    </w:pPr>
  </w:style>
  <w:style w:type="paragraph" w:customStyle="1" w:styleId="Border">
    <w:name w:val="Border"/>
    <w:basedOn w:val="Normal"/>
    <w:qFormat/>
    <w:rsid w:val="007A3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1D0"/>
    <w:rPr>
      <w:b/>
      <w:bCs/>
      <w:i/>
      <w:iCs/>
      <w:color w:val="auto"/>
    </w:rPr>
  </w:style>
  <w:style w:type="paragraph" w:styleId="IntenseQuote">
    <w:name w:val="Intense Quote"/>
    <w:basedOn w:val="Normal"/>
    <w:next w:val="Normal"/>
    <w:link w:val="IntenseQuoteChar"/>
    <w:uiPriority w:val="30"/>
    <w:qFormat/>
    <w:rsid w:val="007A3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1D0"/>
    <w:rPr>
      <w:smallCaps/>
      <w:color w:val="auto"/>
      <w:u w:val="single"/>
    </w:rPr>
  </w:style>
  <w:style w:type="character" w:styleId="IntenseReference">
    <w:name w:val="Intense Reference"/>
    <w:basedOn w:val="DefaultParagraphFont"/>
    <w:uiPriority w:val="32"/>
    <w:qFormat/>
    <w:rsid w:val="007A31D0"/>
    <w:rPr>
      <w:b/>
      <w:bCs/>
      <w:smallCaps/>
      <w:color w:val="auto"/>
      <w:spacing w:val="5"/>
      <w:u w:val="single"/>
    </w:rPr>
  </w:style>
  <w:style w:type="paragraph" w:customStyle="1" w:styleId="2ColumnHeading">
    <w:name w:val="2Column Heading"/>
    <w:basedOn w:val="BodyText"/>
    <w:qFormat/>
    <w:rsid w:val="007A31D0"/>
    <w:pPr>
      <w:spacing w:after="60"/>
      <w:ind w:left="-2268"/>
    </w:pPr>
    <w:rPr>
      <w:b/>
    </w:rPr>
  </w:style>
  <w:style w:type="paragraph" w:customStyle="1" w:styleId="Heading1TOC">
    <w:name w:val="Heading1 TOC"/>
    <w:basedOn w:val="Normal"/>
    <w:qFormat/>
    <w:rsid w:val="007A31D0"/>
    <w:pPr>
      <w:spacing w:before="240" w:after="120"/>
    </w:pPr>
    <w:rPr>
      <w:rFonts w:ascii="Times New Roman" w:hAnsi="Times New Roman"/>
      <w:b/>
      <w:sz w:val="32"/>
    </w:rPr>
  </w:style>
  <w:style w:type="paragraph" w:customStyle="1" w:styleId="Heading2TOC">
    <w:name w:val="Heading2 TOC"/>
    <w:basedOn w:val="Normal"/>
    <w:qFormat/>
    <w:rsid w:val="007A31D0"/>
    <w:pPr>
      <w:spacing w:before="240" w:after="60"/>
    </w:pPr>
    <w:rPr>
      <w:rFonts w:ascii="Times New Roman" w:hAnsi="Times New Roman"/>
      <w:b/>
      <w:sz w:val="28"/>
    </w:rPr>
  </w:style>
  <w:style w:type="character" w:customStyle="1" w:styleId="Underline">
    <w:name w:val="Underline"/>
    <w:basedOn w:val="DefaultParagraphFont"/>
    <w:qFormat/>
    <w:rsid w:val="007A31D0"/>
    <w:rPr>
      <w:u w:val="single"/>
    </w:rPr>
  </w:style>
  <w:style w:type="character" w:customStyle="1" w:styleId="BoldandItalics">
    <w:name w:val="Bold and Italics"/>
    <w:qFormat/>
    <w:rsid w:val="007A31D0"/>
    <w:rPr>
      <w:b/>
      <w:i/>
      <w:u w:val="none"/>
    </w:rPr>
  </w:style>
  <w:style w:type="paragraph" w:styleId="BalloonText">
    <w:name w:val="Balloon Text"/>
    <w:basedOn w:val="Normal"/>
    <w:link w:val="BalloonTextChar"/>
    <w:rsid w:val="007A31D0"/>
    <w:rPr>
      <w:rFonts w:ascii="Tahoma" w:hAnsi="Tahoma" w:cs="Tahoma"/>
      <w:sz w:val="16"/>
      <w:szCs w:val="16"/>
    </w:rPr>
  </w:style>
  <w:style w:type="character" w:customStyle="1" w:styleId="BalloonTextChar">
    <w:name w:val="Balloon Text Char"/>
    <w:basedOn w:val="DefaultParagraphFont"/>
    <w:link w:val="BalloonText"/>
    <w:rsid w:val="007A3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1D0"/>
    <w:rPr>
      <w:b/>
      <w:color w:val="660033"/>
      <w:spacing w:val="0"/>
    </w:rPr>
  </w:style>
  <w:style w:type="paragraph" w:customStyle="1" w:styleId="Nameditemlist">
    <w:name w:val="Named item list"/>
    <w:basedOn w:val="BodyText"/>
    <w:qFormat/>
    <w:rsid w:val="007A31D0"/>
    <w:pPr>
      <w:tabs>
        <w:tab w:val="left" w:pos="2835"/>
      </w:tabs>
      <w:ind w:left="2835" w:hanging="2835"/>
    </w:pPr>
  </w:style>
  <w:style w:type="paragraph" w:customStyle="1" w:styleId="BodyTextnopadding">
    <w:name w:val="Body Text no padding"/>
    <w:basedOn w:val="BodyText"/>
    <w:qFormat/>
    <w:rsid w:val="007A31D0"/>
    <w:pPr>
      <w:spacing w:before="0" w:after="0"/>
    </w:pPr>
  </w:style>
  <w:style w:type="paragraph" w:customStyle="1" w:styleId="BodyTextBold">
    <w:name w:val="Body Text Bold"/>
    <w:basedOn w:val="BodyText"/>
    <w:qFormat/>
    <w:rsid w:val="007A31D0"/>
    <w:rPr>
      <w:b/>
    </w:rPr>
  </w:style>
  <w:style w:type="character" w:styleId="Hyperlink">
    <w:name w:val="Hyperlink"/>
    <w:basedOn w:val="DefaultParagraphFont"/>
    <w:uiPriority w:val="99"/>
    <w:unhideWhenUsed/>
    <w:rsid w:val="00032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8161</Characters>
  <Application>Microsoft Office Word</Application>
  <DocSecurity>0</DocSecurity>
  <Lines>263</Lines>
  <Paragraphs>170</Paragraphs>
  <ScaleCrop>false</ScaleCrop>
  <Company>Author-it Software Corporation Ltd.</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UETDRIS024 Develop and validate low voltage distribution switching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