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5F4" w:rsidP="00BC65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UETDRIS022 Coordinate permit procedures</w:t>
      </w:r>
      <w:r>
        <w:fldChar w:fldCharType="end"/>
      </w:r>
    </w:p>
    <w:p w:rsidR="00BC65F4" w:rsidP="00BC65F4">
      <w:pPr>
        <w:pStyle w:val="Version"/>
        <w:sectPr w:rsidSect="00F42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A46" w:rsidP="00F42A46">
      <w:pPr>
        <w:pStyle w:val="SuperHeading"/>
      </w:pPr>
      <w:r w:rsidRPr="00F42A46">
        <w:t>UETDRIS022 Coordinate permit procedures</w:t>
      </w:r>
    </w:p>
    <w:p w:rsidR="00000000" w:rsidRPr="00F42A46" w:rsidP="00F42A46">
      <w:pPr>
        <w:pStyle w:val="Heading1"/>
      </w:pPr>
      <w:bookmarkStart w:id="1" w:name="O_1236926"/>
      <w:bookmarkEnd w:id="1"/>
      <w:r w:rsidRPr="00F42A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42A46" w:rsidP="00F42A46">
      <w:pPr>
        <w:pStyle w:val="NoPaddingFontSize1"/>
      </w:pPr>
    </w:p>
    <w:p w:rsidR="00000000" w:rsidRPr="00F42A46" w:rsidP="00F42A46">
      <w:pPr>
        <w:pStyle w:val="AllowPageBreak"/>
      </w:pPr>
    </w:p>
    <w:p w:rsidR="00000000" w:rsidRPr="00F42A46" w:rsidP="00F42A46">
      <w:pPr>
        <w:pStyle w:val="Heading1"/>
      </w:pPr>
      <w:bookmarkStart w:id="2" w:name="O_1236927"/>
      <w:bookmarkEnd w:id="2"/>
      <w:r w:rsidRPr="00F42A4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t>This unit includes the skills and knowledge required t</w:t>
            </w:r>
            <w:r w:rsidRPr="00F42A46">
              <w:t>o coordinate permit procedures in the electricity supply industry (ESI).</w:t>
            </w:r>
          </w:p>
          <w:p w:rsidR="00000000" w:rsidRPr="00F42A46" w:rsidP="00F42A46">
            <w:pPr>
              <w:pStyle w:val="BodyText"/>
            </w:pPr>
            <w:r w:rsidRPr="00F42A46">
              <w:t xml:space="preserve">It includes coordinating access authority procedures, collating and confirming worksite data, and operating agreements. </w:t>
            </w:r>
          </w:p>
          <w:p w:rsidR="00000000" w:rsidRPr="00F42A46" w:rsidP="00F42A46">
            <w:pPr>
              <w:pStyle w:val="BodyText"/>
            </w:pPr>
            <w:r w:rsidRPr="00F42A46">
              <w:t>It also includes functions of electrical network switching and</w:t>
            </w:r>
            <w:r w:rsidRPr="00F42A46">
              <w:t xml:space="preserve"> protection system principles, and fundamentals of supervisory control and data acquisition (SCADA) or equivalent systems. </w:t>
            </w:r>
          </w:p>
          <w:p w:rsidR="00000000" w:rsidRPr="00F42A46" w:rsidP="00F42A46">
            <w:pPr>
              <w:pStyle w:val="BodyText"/>
            </w:pPr>
            <w:r w:rsidRPr="00F42A46">
              <w:rPr>
                <w:rStyle w:val="Emphasis"/>
              </w:rPr>
              <w:t>Note: Entry into this unit is for users who:</w:t>
            </w:r>
          </w:p>
          <w:p w:rsidR="00000000" w:rsidRPr="00F42A46" w:rsidP="00F42A46">
            <w:pPr>
              <w:pStyle w:val="ListBullet"/>
            </w:pPr>
            <w:r w:rsidRPr="00F42A46">
              <w:rPr>
                <w:rStyle w:val="Emphasis"/>
              </w:rPr>
              <w:t>hold the unit UETDREL005 Work safely in the vicinity of live electrical apparatus or e</w:t>
            </w:r>
            <w:r w:rsidRPr="00F42A46">
              <w:rPr>
                <w:rStyle w:val="Emphasis"/>
              </w:rPr>
              <w:t>quivalent,</w:t>
            </w:r>
          </w:p>
          <w:p w:rsidR="00000000" w:rsidRPr="00F42A46" w:rsidP="00F42A46">
            <w:pPr>
              <w:pStyle w:val="BodyText"/>
            </w:pPr>
            <w:r w:rsidRPr="00F42A46">
              <w:rPr>
                <w:rStyle w:val="Emphasis"/>
              </w:rPr>
              <w:t>and</w:t>
            </w:r>
          </w:p>
          <w:p w:rsidR="00000000" w:rsidRPr="00F42A46" w:rsidP="00F42A46">
            <w:pPr>
              <w:pStyle w:val="ListBullet"/>
            </w:pPr>
            <w:r w:rsidRPr="00F42A46">
              <w:rPr>
                <w:rStyle w:val="Emphasis"/>
              </w:rPr>
              <w:t>hold a UET Certificate III Qualification or the equivalent issued in an Australian state or territory,</w:t>
            </w:r>
          </w:p>
          <w:p w:rsidR="00000000" w:rsidRPr="00F42A46" w:rsidP="00F42A46">
            <w:pPr>
              <w:pStyle w:val="BodyText"/>
            </w:pPr>
            <w:r w:rsidRPr="00F42A46">
              <w:rPr>
                <w:rStyle w:val="Emphasis"/>
              </w:rPr>
              <w:t>or</w:t>
            </w:r>
          </w:p>
          <w:p w:rsidR="00000000" w:rsidRPr="00F42A46" w:rsidP="00F42A46">
            <w:pPr>
              <w:pStyle w:val="ListBullet"/>
            </w:pPr>
            <w:r w:rsidRPr="00F42A46">
              <w:rPr>
                <w:rStyle w:val="Emphasis"/>
              </w:rPr>
              <w:t>hold an Electrician or Electrical Fitter licence or the equivalent issued in an Australian state or territory,</w:t>
            </w:r>
          </w:p>
          <w:p w:rsidR="00000000" w:rsidRPr="00F42A46" w:rsidP="00F42A46">
            <w:pPr>
              <w:pStyle w:val="BodyText"/>
            </w:pPr>
            <w:r w:rsidRPr="00F42A46">
              <w:rPr>
                <w:rStyle w:val="Emphasis"/>
              </w:rPr>
              <w:t xml:space="preserve">or </w:t>
            </w:r>
          </w:p>
          <w:p w:rsidR="00000000" w:rsidRPr="00F42A46" w:rsidP="00F42A46">
            <w:pPr>
              <w:pStyle w:val="ListBullet"/>
            </w:pPr>
            <w:r w:rsidRPr="00F42A46">
              <w:rPr>
                <w:rStyle w:val="Emphasis"/>
              </w:rPr>
              <w:t>hold an Electrician or Electrical Fitter qualification or the equivalent issued in an Australian state or territory.</w:t>
            </w:r>
          </w:p>
          <w:p w:rsidR="00000000" w:rsidRPr="00F42A46" w:rsidP="00F42A46">
            <w:pPr>
              <w:pStyle w:val="BodyText"/>
            </w:pPr>
            <w:r w:rsidRPr="00F42A46">
              <w:rPr>
                <w:rStyle w:val="Emphasis"/>
              </w:rPr>
              <w:t>In addition, Electricians or Electrical Fitters must have completed the unit UETDRIS032 Solve problems in network equipment or equivalent t</w:t>
            </w:r>
            <w:r w:rsidRPr="00F42A46">
              <w:rPr>
                <w:rStyle w:val="Emphasis"/>
              </w:rPr>
              <w:t>o meet the requirements of working within the electricity supply industry (ESI).</w:t>
            </w:r>
          </w:p>
          <w:p w:rsidR="00000000" w:rsidRPr="00F42A46" w:rsidP="00F42A46">
            <w:pPr>
              <w:pStyle w:val="BodyText"/>
            </w:pPr>
            <w:r w:rsidRPr="00F42A46">
              <w:t>The application of the skills and knowledge described in this unit may require a licence/registration to practice in the workplace.</w:t>
            </w:r>
          </w:p>
          <w:p w:rsidR="00000000" w:rsidRPr="00F42A46" w:rsidP="00F42A46">
            <w:pPr>
              <w:pStyle w:val="BodyText"/>
            </w:pPr>
            <w:r w:rsidRPr="00F42A46">
              <w:t>Other conditions may also apply under state</w:t>
            </w:r>
            <w:r w:rsidRPr="00F42A46">
              <w:t xml:space="preserve"> and territory legislative and regulatory licensing requirements which must be confirmed prior to commencing this unit.</w:t>
            </w:r>
          </w:p>
        </w:tc>
      </w:tr>
    </w:tbl>
    <w:p w:rsidR="00000000" w:rsidRPr="00F42A46" w:rsidP="00F42A46">
      <w:pPr>
        <w:pStyle w:val="NoPaddingFontSize1"/>
      </w:pPr>
    </w:p>
    <w:p w:rsidR="00000000" w:rsidRPr="00F42A46" w:rsidP="00F42A46">
      <w:pPr>
        <w:pStyle w:val="AllowPageBreak"/>
      </w:pPr>
    </w:p>
    <w:p w:rsidR="00000000" w:rsidRPr="00F42A46" w:rsidP="00F42A46">
      <w:pPr>
        <w:pStyle w:val="Heading1"/>
      </w:pPr>
      <w:bookmarkStart w:id="3" w:name="O_1236928"/>
      <w:bookmarkEnd w:id="3"/>
      <w:r w:rsidRPr="00F42A4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t>Refer to Application.</w:t>
            </w:r>
          </w:p>
        </w:tc>
      </w:tr>
    </w:tbl>
    <w:p w:rsidR="00000000" w:rsidRPr="00F42A46" w:rsidP="00F42A46">
      <w:pPr>
        <w:pStyle w:val="NoPaddingFontSize1"/>
      </w:pPr>
    </w:p>
    <w:p w:rsidR="00000000" w:rsidRPr="00F42A46" w:rsidP="00F42A46">
      <w:pPr>
        <w:pStyle w:val="AllowPageBreak"/>
      </w:pPr>
    </w:p>
    <w:p w:rsidR="00000000" w:rsidRPr="00F42A46" w:rsidP="00F42A46">
      <w:pPr>
        <w:pStyle w:val="Heading1"/>
      </w:pPr>
      <w:bookmarkStart w:id="4" w:name="O_1236929"/>
      <w:bookmarkEnd w:id="4"/>
      <w:r w:rsidRPr="00F42A4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t>Industry Specific Cross Discipline</w:t>
            </w:r>
          </w:p>
        </w:tc>
      </w:tr>
    </w:tbl>
    <w:p w:rsidR="00000000" w:rsidRPr="00F42A46" w:rsidP="00F42A46">
      <w:pPr>
        <w:pStyle w:val="NoPaddingFontSize1"/>
      </w:pPr>
    </w:p>
    <w:p w:rsidR="00000000" w:rsidRPr="00F42A46" w:rsidP="00F42A46">
      <w:pPr>
        <w:pStyle w:val="AllowPageBreak"/>
      </w:pPr>
    </w:p>
    <w:p w:rsidR="00000000" w:rsidRPr="00F42A46" w:rsidP="00F42A46">
      <w:pPr>
        <w:pStyle w:val="Heading1"/>
      </w:pPr>
      <w:bookmarkStart w:id="5" w:name="O_1236930"/>
      <w:bookmarkEnd w:id="5"/>
      <w:r w:rsidRPr="00F42A4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t>Not applicable.</w:t>
            </w:r>
          </w:p>
        </w:tc>
      </w:tr>
    </w:tbl>
    <w:p w:rsidR="00000000" w:rsidRPr="00F42A46" w:rsidP="00F42A46">
      <w:pPr>
        <w:pStyle w:val="NoPaddingFontSize1"/>
      </w:pPr>
    </w:p>
    <w:p w:rsidR="00000000" w:rsidRPr="00F42A46" w:rsidP="00F42A46">
      <w:pPr>
        <w:pStyle w:val="AllowPageBreak"/>
      </w:pPr>
    </w:p>
    <w:p w:rsidR="00000000" w:rsidRPr="00F42A46" w:rsidP="00F42A46">
      <w:pPr>
        <w:pStyle w:val="Heading1"/>
      </w:pPr>
      <w:bookmarkStart w:id="6" w:name="O_1236931"/>
      <w:bookmarkEnd w:id="6"/>
      <w:r w:rsidRPr="00F42A4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PERFORMANCE CRITERIA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>Performance criteria describe the performance needed to demonstrate achievement of the element.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rPr>
                <w:rStyle w:val="SpecialBold"/>
              </w:rPr>
              <w:t>Prepare to coordinate permit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>Work plan is obtained, confirmed and communicated with relevant personnel in accordance with workplace requirem</w:t>
            </w:r>
            <w:r w:rsidRPr="00F42A46">
              <w:t>ents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>Legislation, regulations, standards, codes of practice and organisational workplace requirements for the work to be done are reviewed and determined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>Stakeholders are provided wit</w:t>
            </w:r>
            <w:r w:rsidRPr="00F42A46">
              <w:t>h possible solutions and options within the scope, budget and workplace requirements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>Work is prioritised and sequenced for completion in accordance with work plan and workplace requirements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 xml:space="preserve">Hazards are identified, risks assessed, and control </w:t>
            </w:r>
            <w:r w:rsidRPr="00F42A46">
              <w:t>measures identified and applied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>Work permits are determined in accordance with workplace requirements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rPr>
                <w:rStyle w:val="SpecialBold"/>
              </w:rPr>
              <w:t>Coordinate permit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>Legislation, regulations, standards, codes of practice and organisational workplace requirements for the work to be performed are applied and monitored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>Hazard control measures are monitored in accordance with workplace requirements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>Permit pro</w:t>
            </w:r>
            <w:r w:rsidRPr="00F42A46">
              <w:t>cedures are coordinated in accordance with workplace requirements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 xml:space="preserve">Incidents or unplanned events are responded to in </w:t>
            </w:r>
            <w:r w:rsidRPr="00F42A46">
              <w:t>accordance with workplace requirements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>Quality checks of work are undertaken in accordance with work plan and workplace requir</w:t>
            </w:r>
            <w:r w:rsidRPr="00F42A46">
              <w:t>ements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>Completed work is checked for compliance against the work plan and workplace requirements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t>Incidents or unplanned events are reported in accordance with workplace requirements</w:t>
            </w:r>
          </w:p>
        </w:tc>
      </w:tr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A46">
            <w:pPr>
              <w:pStyle w:val="BodyText"/>
              <w:rPr>
                <w:lang w:val="en-NZ"/>
              </w:rPr>
            </w:pPr>
            <w:r w:rsidRPr="00F42A4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F42A46" w:rsidP="00F42A46">
      <w:pPr>
        <w:pStyle w:val="NoPaddingFontSize1"/>
      </w:pPr>
    </w:p>
    <w:p w:rsidR="00000000" w:rsidRPr="00F42A46" w:rsidP="00F42A46">
      <w:pPr>
        <w:pStyle w:val="AllowPageBreak"/>
      </w:pPr>
    </w:p>
    <w:p w:rsidR="00000000" w:rsidRPr="00F42A46" w:rsidP="00F42A46">
      <w:pPr>
        <w:pStyle w:val="Heading1"/>
      </w:pPr>
      <w:bookmarkStart w:id="7" w:name="O_1236932"/>
      <w:bookmarkEnd w:id="7"/>
      <w:r w:rsidRPr="00F42A4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t>Foundation skills essential to performance are explicit in the performance criteria o</w:t>
            </w:r>
            <w:r w:rsidRPr="00F42A46">
              <w:t>f this unit of competency.</w:t>
            </w:r>
          </w:p>
        </w:tc>
      </w:tr>
    </w:tbl>
    <w:p w:rsidR="00000000" w:rsidRPr="00F42A46" w:rsidP="00F42A46">
      <w:pPr>
        <w:pStyle w:val="NoPaddingFontSize1"/>
      </w:pPr>
    </w:p>
    <w:p w:rsidR="00000000" w:rsidRPr="00F42A46" w:rsidP="00F42A46">
      <w:pPr>
        <w:pStyle w:val="AllowPageBreak"/>
      </w:pPr>
    </w:p>
    <w:p w:rsidR="00000000" w:rsidRPr="00F42A46" w:rsidP="00F42A46">
      <w:pPr>
        <w:pStyle w:val="Heading1"/>
      </w:pPr>
      <w:bookmarkStart w:id="8" w:name="O_1236933"/>
      <w:bookmarkEnd w:id="8"/>
      <w:r w:rsidRPr="00F42A4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t>Range is restricted to essential operating conditions and any other variables essential to the work environment.</w:t>
            </w:r>
          </w:p>
          <w:p w:rsidR="00000000" w:rsidRPr="00F42A46" w:rsidP="00F42A46">
            <w:pPr>
              <w:pStyle w:val="BodyText"/>
            </w:pPr>
            <w:r w:rsidRPr="00F42A4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F42A46" w:rsidP="00F42A46">
      <w:pPr>
        <w:pStyle w:val="NoPaddingFontSize1"/>
      </w:pPr>
    </w:p>
    <w:p w:rsidR="00000000" w:rsidRPr="00F42A46" w:rsidP="00F42A46">
      <w:pPr>
        <w:pStyle w:val="AllowPageBreak"/>
      </w:pPr>
    </w:p>
    <w:p w:rsidR="00000000" w:rsidRPr="00F42A46" w:rsidP="00F42A46">
      <w:pPr>
        <w:pStyle w:val="Heading1"/>
      </w:pPr>
      <w:bookmarkStart w:id="9" w:name="O_1236934"/>
      <w:bookmarkEnd w:id="9"/>
      <w:r w:rsidRPr="00F42A4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2A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A46" w:rsidP="00F42A46">
            <w:pPr>
              <w:pStyle w:val="BodyText"/>
            </w:pPr>
            <w:r w:rsidRPr="00F42A46">
              <w:t>This unit replaces and is not equivalent to UETDRIS002 Coordin</w:t>
            </w:r>
            <w:r w:rsidRPr="00F42A46">
              <w:t>ate power system permit procedures</w:t>
            </w:r>
          </w:p>
        </w:tc>
      </w:tr>
    </w:tbl>
    <w:p w:rsidR="00000000" w:rsidRPr="00F42A46" w:rsidP="00F42A46">
      <w:pPr>
        <w:pStyle w:val="NoPaddingFontSize1"/>
      </w:pPr>
    </w:p>
    <w:p w:rsidR="00000000" w:rsidRPr="00F42A46" w:rsidP="00F42A46">
      <w:pPr>
        <w:pStyle w:val="AllowPageBreak"/>
      </w:pPr>
    </w:p>
    <w:p w:rsidR="00000000" w:rsidRPr="00F42A46" w:rsidP="00F42A46">
      <w:pPr>
        <w:pStyle w:val="Heading1"/>
      </w:pPr>
      <w:bookmarkStart w:id="10" w:name="O_1236941"/>
      <w:bookmarkEnd w:id="10"/>
      <w:r w:rsidRPr="00F42A46">
        <w:t>Links</w:t>
      </w:r>
    </w:p>
    <w:p w:rsidR="00000000" w:rsidRPr="00F42A46" w:rsidP="00BC65F4">
      <w:pPr>
        <w:pStyle w:val="BodyText"/>
      </w:pPr>
      <w:r w:rsidRPr="00F42A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41E1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42A46" w:rsidP="00F42A46"/>
    <w:sectPr w:rsidSect="00F42A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A46" w:rsidRPr="00BC65F4" w:rsidP="00BC65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F4" w:rsidP="00F42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65F4" w:rsidP="00F42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65F4" w:rsidP="00F42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A46" w:rsidRPr="00BC65F4" w:rsidP="00BC65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F4" w:rsidRPr="002D2AF8" w:rsidP="00F42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UETDRIS022 Coordinate permit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BC65F4" w:rsidP="00F42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C4F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50A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A46"/>
  </w:style>
  <w:style w:type="character" w:customStyle="1" w:styleId="Heading1Char">
    <w:name w:val="Heading 1 Char"/>
    <w:basedOn w:val="DefaultParagraphFont"/>
    <w:link w:val="Heading1"/>
    <w:rsid w:val="00F42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A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2A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2A46"/>
    <w:rPr>
      <w:b/>
      <w:spacing w:val="0"/>
    </w:rPr>
  </w:style>
  <w:style w:type="character" w:styleId="Emphasis">
    <w:name w:val="Emphasis"/>
    <w:basedOn w:val="DefaultParagraphFont"/>
    <w:qFormat/>
    <w:rsid w:val="00F42A46"/>
    <w:rPr>
      <w:i/>
    </w:rPr>
  </w:style>
  <w:style w:type="paragraph" w:customStyle="1" w:styleId="SuperHeading">
    <w:name w:val="SuperHeading"/>
    <w:basedOn w:val="Normal"/>
    <w:rsid w:val="00F42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2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A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2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2A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2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A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2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A46"/>
  </w:style>
  <w:style w:type="paragraph" w:styleId="TableofFigures">
    <w:name w:val="table of figures"/>
    <w:basedOn w:val="Normal"/>
    <w:next w:val="Normal"/>
    <w:semiHidden/>
    <w:rsid w:val="00F42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A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2A46"/>
    <w:rPr>
      <w:rFonts w:ascii="Wingdings" w:hAnsi="Wingdings"/>
    </w:rPr>
  </w:style>
  <w:style w:type="paragraph" w:customStyle="1" w:styleId="TableHeading">
    <w:name w:val="Table Heading"/>
    <w:basedOn w:val="HeadingBase"/>
    <w:rsid w:val="00F42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A46"/>
    <w:rPr>
      <w:color w:val="0033CC"/>
      <w:u w:val="none"/>
    </w:rPr>
  </w:style>
  <w:style w:type="paragraph" w:customStyle="1" w:styleId="BodyTextRight">
    <w:name w:val="Body Text Right"/>
    <w:basedOn w:val="BodyText"/>
    <w:rsid w:val="00F42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A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A46"/>
    <w:rPr>
      <w:sz w:val="32"/>
    </w:rPr>
  </w:style>
  <w:style w:type="paragraph" w:customStyle="1" w:styleId="HeadingProcedure">
    <w:name w:val="Heading Procedure"/>
    <w:basedOn w:val="HeadingBase"/>
    <w:next w:val="Normal"/>
    <w:rsid w:val="00F42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A46"/>
    <w:pPr>
      <w:spacing w:before="60" w:after="60"/>
    </w:pPr>
  </w:style>
  <w:style w:type="paragraph" w:styleId="ListContinue">
    <w:name w:val="List Continue"/>
    <w:basedOn w:val="List"/>
    <w:rsid w:val="00F42A46"/>
    <w:pPr>
      <w:ind w:firstLine="0"/>
    </w:pPr>
  </w:style>
  <w:style w:type="paragraph" w:customStyle="1" w:styleId="ListNote">
    <w:name w:val="List Note"/>
    <w:basedOn w:val="List"/>
    <w:rsid w:val="00F42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A46"/>
    <w:rPr>
      <w:rFonts w:ascii="Courier New" w:hAnsi="Courier New"/>
    </w:rPr>
  </w:style>
  <w:style w:type="paragraph" w:customStyle="1" w:styleId="NoteBullet">
    <w:name w:val="Note Bullet"/>
    <w:basedOn w:val="Note"/>
    <w:rsid w:val="00F42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A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2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A46"/>
    <w:rPr>
      <w:b/>
      <w:smallCaps/>
    </w:rPr>
  </w:style>
  <w:style w:type="paragraph" w:customStyle="1" w:styleId="TableListNumber">
    <w:name w:val="Table List Number"/>
    <w:basedOn w:val="ListNumber"/>
    <w:rsid w:val="00F42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A46"/>
    <w:pPr>
      <w:numPr>
        <w:numId w:val="8"/>
      </w:numPr>
    </w:pPr>
  </w:style>
  <w:style w:type="paragraph" w:customStyle="1" w:styleId="ListAlpha2">
    <w:name w:val="List Alpha 2"/>
    <w:basedOn w:val="List2"/>
    <w:rsid w:val="00F42A46"/>
    <w:pPr>
      <w:numPr>
        <w:numId w:val="7"/>
      </w:numPr>
    </w:pPr>
  </w:style>
  <w:style w:type="paragraph" w:styleId="List2">
    <w:name w:val="List 2"/>
    <w:basedOn w:val="BodyText"/>
    <w:rsid w:val="00F42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A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A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2A46"/>
    <w:pPr>
      <w:numPr>
        <w:numId w:val="3"/>
      </w:numPr>
    </w:pPr>
  </w:style>
  <w:style w:type="paragraph" w:styleId="ListContinue2">
    <w:name w:val="List Continue 2"/>
    <w:basedOn w:val="List2"/>
    <w:rsid w:val="00F42A46"/>
    <w:pPr>
      <w:ind w:firstLine="0"/>
    </w:pPr>
  </w:style>
  <w:style w:type="paragraph" w:styleId="ListContinue3">
    <w:name w:val="List Continue 3"/>
    <w:basedOn w:val="List3"/>
    <w:rsid w:val="00F42A46"/>
    <w:pPr>
      <w:ind w:left="1021" w:firstLine="0"/>
    </w:pPr>
  </w:style>
  <w:style w:type="paragraph" w:styleId="ListContinue4">
    <w:name w:val="List Continue 4"/>
    <w:basedOn w:val="List4"/>
    <w:rsid w:val="00F42A46"/>
    <w:pPr>
      <w:ind w:firstLine="0"/>
    </w:pPr>
  </w:style>
  <w:style w:type="paragraph" w:styleId="ListContinue5">
    <w:name w:val="List Continue 5"/>
    <w:basedOn w:val="List5"/>
    <w:rsid w:val="00F42A46"/>
    <w:pPr>
      <w:ind w:firstLine="0"/>
    </w:pPr>
  </w:style>
  <w:style w:type="paragraph" w:styleId="ListNumber3">
    <w:name w:val="List Number 3"/>
    <w:basedOn w:val="List3"/>
    <w:rsid w:val="00F42A46"/>
    <w:pPr>
      <w:numPr>
        <w:numId w:val="4"/>
      </w:numPr>
    </w:pPr>
  </w:style>
  <w:style w:type="paragraph" w:styleId="ListNumber4">
    <w:name w:val="List Number 4"/>
    <w:basedOn w:val="List4"/>
    <w:rsid w:val="00F42A46"/>
    <w:pPr>
      <w:numPr>
        <w:numId w:val="5"/>
      </w:numPr>
    </w:pPr>
  </w:style>
  <w:style w:type="paragraph" w:styleId="ListNumber5">
    <w:name w:val="List Number 5"/>
    <w:basedOn w:val="List5"/>
    <w:rsid w:val="00F42A46"/>
    <w:pPr>
      <w:numPr>
        <w:numId w:val="6"/>
      </w:numPr>
    </w:pPr>
  </w:style>
  <w:style w:type="paragraph" w:styleId="BlockText">
    <w:name w:val="Block Text"/>
    <w:basedOn w:val="Normal"/>
    <w:rsid w:val="00F42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A46"/>
    <w:rPr>
      <w:sz w:val="16"/>
      <w:vertAlign w:val="superscript"/>
    </w:rPr>
  </w:style>
  <w:style w:type="character" w:customStyle="1" w:styleId="Symbols">
    <w:name w:val="Symbols"/>
    <w:basedOn w:val="DefaultParagraphFont"/>
    <w:rsid w:val="00F42A46"/>
    <w:rPr>
      <w:rFonts w:ascii="Symbol" w:hAnsi="Symbol"/>
    </w:rPr>
  </w:style>
  <w:style w:type="character" w:customStyle="1" w:styleId="MenuOptions">
    <w:name w:val="Menu Options"/>
    <w:basedOn w:val="DefaultParagraphFont"/>
    <w:rsid w:val="00F42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A46"/>
    <w:rPr>
      <w:b/>
    </w:rPr>
  </w:style>
  <w:style w:type="character" w:customStyle="1" w:styleId="Underlined">
    <w:name w:val="Underlined"/>
    <w:basedOn w:val="DefaultParagraphFont"/>
    <w:rsid w:val="00F42A46"/>
    <w:rPr>
      <w:u w:val="single"/>
    </w:rPr>
  </w:style>
  <w:style w:type="paragraph" w:customStyle="1" w:styleId="TableBodyTextRight">
    <w:name w:val="Table Body Text Right"/>
    <w:basedOn w:val="TableBodyText"/>
    <w:rsid w:val="00F42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A46"/>
    <w:rPr>
      <w:sz w:val="18"/>
    </w:rPr>
  </w:style>
  <w:style w:type="paragraph" w:customStyle="1" w:styleId="BodySmallRight">
    <w:name w:val="Body Small Right"/>
    <w:basedOn w:val="BodyTextRight"/>
    <w:rsid w:val="00F42A46"/>
    <w:rPr>
      <w:sz w:val="18"/>
      <w:szCs w:val="18"/>
    </w:rPr>
  </w:style>
  <w:style w:type="paragraph" w:customStyle="1" w:styleId="MarginEdition">
    <w:name w:val="Margin Edition"/>
    <w:basedOn w:val="MarginNote"/>
    <w:rsid w:val="00F42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A46"/>
    <w:rPr>
      <w:sz w:val="2"/>
      <w:szCs w:val="2"/>
    </w:rPr>
  </w:style>
  <w:style w:type="character" w:customStyle="1" w:styleId="Small">
    <w:name w:val="Small"/>
    <w:basedOn w:val="DefaultParagraphFont"/>
    <w:rsid w:val="00F42A46"/>
    <w:rPr>
      <w:sz w:val="16"/>
    </w:rPr>
  </w:style>
  <w:style w:type="paragraph" w:customStyle="1" w:styleId="WideTable">
    <w:name w:val="Wide Table"/>
    <w:basedOn w:val="Normal"/>
    <w:rsid w:val="00F42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A46"/>
  </w:style>
  <w:style w:type="paragraph" w:styleId="Quote">
    <w:name w:val="Quote"/>
    <w:basedOn w:val="Heading1"/>
    <w:link w:val="QuoteChar"/>
    <w:qFormat/>
    <w:rsid w:val="00F42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A46"/>
    <w:pPr>
      <w:pageBreakBefore/>
    </w:pPr>
  </w:style>
  <w:style w:type="paragraph" w:customStyle="1" w:styleId="Border">
    <w:name w:val="Border"/>
    <w:basedOn w:val="Normal"/>
    <w:qFormat/>
    <w:rsid w:val="00F42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A46"/>
    <w:rPr>
      <w:u w:val="single"/>
    </w:rPr>
  </w:style>
  <w:style w:type="character" w:customStyle="1" w:styleId="BoldandItalics">
    <w:name w:val="Bold and Italics"/>
    <w:qFormat/>
    <w:rsid w:val="00F42A46"/>
    <w:rPr>
      <w:b/>
      <w:i/>
      <w:u w:val="none"/>
    </w:rPr>
  </w:style>
  <w:style w:type="paragraph" w:styleId="BalloonText">
    <w:name w:val="Balloon Text"/>
    <w:basedOn w:val="Normal"/>
    <w:link w:val="BalloonTextChar"/>
    <w:rsid w:val="00F42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A46"/>
    <w:pPr>
      <w:spacing w:before="0" w:after="0"/>
    </w:pPr>
  </w:style>
  <w:style w:type="paragraph" w:customStyle="1" w:styleId="BodyTextBold">
    <w:name w:val="Body Text Bold"/>
    <w:basedOn w:val="BodyText"/>
    <w:qFormat/>
    <w:rsid w:val="00F42A46"/>
    <w:rPr>
      <w:b/>
    </w:rPr>
  </w:style>
  <w:style w:type="character" w:styleId="Hyperlink">
    <w:name w:val="Hyperlink"/>
    <w:basedOn w:val="DefaultParagraphFont"/>
    <w:uiPriority w:val="99"/>
    <w:unhideWhenUsed/>
    <w:rsid w:val="00BC65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3931</Characters>
  <Application>Microsoft Office Word</Application>
  <DocSecurity>0</DocSecurity>
  <Lines>170</Lines>
  <Paragraphs>89</Paragraphs>
  <ScaleCrop>false</ScaleCrop>
  <Company>Author-it Software Corporation Ltd.</Company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UETDRIS022 Coordinate permit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2022-12-06T06:54:00Z</dcterms:created>
  <dcterms:modified xsi:type="dcterms:W3CDTF">2022-12-06T06:54:00Z</dcterms:modified>
</cp:coreProperties>
</file>