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326" w:rsidP="00880326">
      <w:pPr>
        <w:pStyle w:val="Title"/>
      </w:pPr>
      <w:r>
        <w:fldChar w:fldCharType="begin"/>
      </w:r>
      <w:r>
        <w:instrText xml:space="preserve"> TITLE   \* MERGEFORMAT </w:instrText>
      </w:r>
      <w:r>
        <w:fldChar w:fldCharType="separate"/>
      </w:r>
      <w:r>
        <w:t>UETDRIS022 Coordinate permit procedures</w:t>
      </w:r>
      <w:r>
        <w:fldChar w:fldCharType="end"/>
      </w:r>
    </w:p>
    <w:p w:rsidR="00880326" w:rsidP="00880326">
      <w:pPr>
        <w:pStyle w:val="Version"/>
        <w:sectPr w:rsidSect="00CD7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3D0" w:rsidP="00CD73D0">
      <w:pPr>
        <w:pStyle w:val="SuperHeading"/>
      </w:pPr>
      <w:r w:rsidRPr="00CD73D0">
        <w:t>UETDRIS022 Coordinate permit procedures</w:t>
      </w:r>
    </w:p>
    <w:p w:rsidR="00000000" w:rsidRPr="00CD73D0" w:rsidP="00CD73D0">
      <w:pPr>
        <w:pStyle w:val="Heading1"/>
      </w:pPr>
      <w:bookmarkStart w:id="1" w:name="O_1236926"/>
      <w:bookmarkEnd w:id="1"/>
      <w:r w:rsidRPr="00CD73D0">
        <w:t>Modification History</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Release 1. This is the first release of this unit of competency in the UET Transmission, Distribution and Rail Sector Training Package Release 4.0.</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2" w:name="O_1236927"/>
      <w:bookmarkEnd w:id="2"/>
      <w:r w:rsidRPr="00CD73D0">
        <w:t>Application</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This unit includes the skills and knowledge required t</w:t>
            </w:r>
            <w:r w:rsidRPr="00CD73D0">
              <w:t>o coordinate permit procedures in the electricity supply industry (ESI).</w:t>
            </w:r>
          </w:p>
          <w:p w:rsidR="00000000" w:rsidRPr="00CD73D0" w:rsidP="00CD73D0">
            <w:pPr>
              <w:pStyle w:val="BodyText"/>
            </w:pPr>
            <w:r w:rsidRPr="00CD73D0">
              <w:t xml:space="preserve">It includes coordinating access authority procedures, collating and confirming worksite data, and operating agreements. </w:t>
            </w:r>
          </w:p>
          <w:p w:rsidR="00000000" w:rsidRPr="00CD73D0" w:rsidP="00CD73D0">
            <w:pPr>
              <w:pStyle w:val="BodyText"/>
            </w:pPr>
            <w:r w:rsidRPr="00CD73D0">
              <w:t>It also includes functions of electrical network switching and</w:t>
            </w:r>
            <w:r w:rsidRPr="00CD73D0">
              <w:t xml:space="preserve"> protection system principles, and fundamentals of supervisory control and data acquisition (SCADA) or equivalent systems. </w:t>
            </w:r>
          </w:p>
          <w:p w:rsidR="00000000" w:rsidRPr="00CD73D0" w:rsidP="00CD73D0">
            <w:pPr>
              <w:pStyle w:val="BodyText"/>
            </w:pPr>
            <w:r w:rsidRPr="00CD73D0">
              <w:rPr>
                <w:rStyle w:val="Emphasis"/>
              </w:rPr>
              <w:t>Note: Entry into this unit is for users who:</w:t>
            </w:r>
          </w:p>
          <w:p w:rsidR="00000000" w:rsidRPr="00CD73D0" w:rsidP="00CD73D0">
            <w:pPr>
              <w:pStyle w:val="ListBullet"/>
            </w:pPr>
            <w:r w:rsidRPr="00CD73D0">
              <w:rPr>
                <w:rStyle w:val="Emphasis"/>
              </w:rPr>
              <w:t>hold the unit UETDREL005 Work safely in the vicinity of live electrical apparatus or e</w:t>
            </w:r>
            <w:r w:rsidRPr="00CD73D0">
              <w:rPr>
                <w:rStyle w:val="Emphasis"/>
              </w:rPr>
              <w:t>quivalent,</w:t>
            </w:r>
          </w:p>
          <w:p w:rsidR="00000000" w:rsidRPr="00CD73D0" w:rsidP="00CD73D0">
            <w:pPr>
              <w:pStyle w:val="BodyText"/>
            </w:pPr>
            <w:r w:rsidRPr="00CD73D0">
              <w:rPr>
                <w:rStyle w:val="Emphasis"/>
              </w:rPr>
              <w:t>and</w:t>
            </w:r>
          </w:p>
          <w:p w:rsidR="00000000" w:rsidRPr="00CD73D0" w:rsidP="00CD73D0">
            <w:pPr>
              <w:pStyle w:val="ListBullet"/>
            </w:pPr>
            <w:r w:rsidRPr="00CD73D0">
              <w:rPr>
                <w:rStyle w:val="Emphasis"/>
              </w:rPr>
              <w:t>hold a UET Certificate III Qualification or the equivalent issued in an Australian state or territory,</w:t>
            </w:r>
          </w:p>
          <w:p w:rsidR="00000000" w:rsidRPr="00CD73D0" w:rsidP="00CD73D0">
            <w:pPr>
              <w:pStyle w:val="BodyText"/>
            </w:pPr>
            <w:r w:rsidRPr="00CD73D0">
              <w:rPr>
                <w:rStyle w:val="Emphasis"/>
              </w:rPr>
              <w:t>or</w:t>
            </w:r>
          </w:p>
          <w:p w:rsidR="00000000" w:rsidRPr="00CD73D0" w:rsidP="00CD73D0">
            <w:pPr>
              <w:pStyle w:val="ListBullet"/>
            </w:pPr>
            <w:r w:rsidRPr="00CD73D0">
              <w:rPr>
                <w:rStyle w:val="Emphasis"/>
              </w:rPr>
              <w:t>hold an Electrician or Electrical Fitter licence or the equivalent issued in an Australian state or territory,</w:t>
            </w:r>
          </w:p>
          <w:p w:rsidR="00000000" w:rsidRPr="00CD73D0" w:rsidP="00CD73D0">
            <w:pPr>
              <w:pStyle w:val="BodyText"/>
            </w:pPr>
            <w:r w:rsidRPr="00CD73D0">
              <w:rPr>
                <w:rStyle w:val="Emphasis"/>
              </w:rPr>
              <w:t xml:space="preserve">or </w:t>
            </w:r>
          </w:p>
          <w:p w:rsidR="00000000" w:rsidRPr="00CD73D0" w:rsidP="00CD73D0">
            <w:pPr>
              <w:pStyle w:val="ListBullet"/>
            </w:pPr>
            <w:r w:rsidRPr="00CD73D0">
              <w:rPr>
                <w:rStyle w:val="Emphasis"/>
              </w:rPr>
              <w:t>hold an Electrician or Electrical Fitter qualification or the equivalent issued in an Australian state or territory.</w:t>
            </w:r>
          </w:p>
          <w:p w:rsidR="00000000" w:rsidRPr="00CD73D0" w:rsidP="00CD73D0">
            <w:pPr>
              <w:pStyle w:val="BodyText"/>
            </w:pPr>
            <w:r w:rsidRPr="00CD73D0">
              <w:rPr>
                <w:rStyle w:val="Emphasis"/>
              </w:rPr>
              <w:t>In addition, Electricians or Electrical Fitters must have completed the unit UETDRIS032 Solve problems in network equipment or equivalent t</w:t>
            </w:r>
            <w:r w:rsidRPr="00CD73D0">
              <w:rPr>
                <w:rStyle w:val="Emphasis"/>
              </w:rPr>
              <w:t>o meet the requirements of working within the electricity supply industry (ESI).</w:t>
            </w:r>
          </w:p>
          <w:p w:rsidR="00000000" w:rsidRPr="00CD73D0" w:rsidP="00CD73D0">
            <w:pPr>
              <w:pStyle w:val="BodyText"/>
            </w:pPr>
            <w:r w:rsidRPr="00CD73D0">
              <w:t>The application of the skills and knowledge described in this unit may require a licence/registration to practice in the workplace.</w:t>
            </w:r>
          </w:p>
          <w:p w:rsidR="00000000" w:rsidRPr="00CD73D0" w:rsidP="00CD73D0">
            <w:pPr>
              <w:pStyle w:val="BodyText"/>
            </w:pPr>
            <w:r w:rsidRPr="00CD73D0">
              <w:t>Other conditions may also apply under state</w:t>
            </w:r>
            <w:r w:rsidRPr="00CD73D0">
              <w:t xml:space="preserve"> and territory legislative and regulatory licensing requirements which must be confirmed prior to commencing this unit.</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3" w:name="O_1236928"/>
      <w:bookmarkEnd w:id="3"/>
      <w:r w:rsidRPr="00CD73D0">
        <w:t>Pre-requisite Unit</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Refer to Application.</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4" w:name="O_1236929"/>
      <w:bookmarkEnd w:id="4"/>
      <w:r w:rsidRPr="00CD73D0">
        <w:t>Competency Field</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Industry Specific Cross Discipline</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5" w:name="O_1236930"/>
      <w:bookmarkEnd w:id="5"/>
      <w:r w:rsidRPr="00CD73D0">
        <w:t>Unit Sector</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Not applicable.</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6" w:name="O_1236931"/>
      <w:bookmarkEnd w:id="6"/>
      <w:r w:rsidRPr="00CD73D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D73D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PERFORMANCE CRITERIA</w:t>
            </w:r>
          </w:p>
        </w:tc>
      </w:tr>
      <w:tr w:rsidTr="00CD73D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Performance criteria describe the performance needed to demonstrate achievement of the element.</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Prepare to coordinate permit procedures</w:t>
            </w: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Work plan is obtained, confirmed and communicated with relevant personnel in accordance with workplace requirem</w:t>
            </w:r>
            <w:r w:rsidRPr="00CD73D0">
              <w:t>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Legislation, regulations, standards, codes of practice and organisational workplace requirements for the work to be done are reviewed and determined</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Stakeholders are provided with possible solutions and options within the scope, budget and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Work is prioritised and sequenced for completion in accordance with work plan and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Hazards are identified,</w:t>
            </w:r>
            <w:r w:rsidRPr="00CD73D0">
              <w:t xml:space="preserve"> risks assessed, and control measures identified and applied</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Work permits are determined in accordance with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Coordinate permit procedures</w:t>
            </w: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Legislation, regulations, standards, codes of practice and organisational workplace requirements for the work to be performed are applied and monitored</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Hazard control measures are monitored in accordance with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Permit pro</w:t>
            </w:r>
            <w:r w:rsidRPr="00CD73D0">
              <w:t>cedures are coordinated in accordance with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 xml:space="preserve">Incidents or unplanned events are responded to in </w:t>
            </w:r>
            <w:r w:rsidRPr="00CD73D0">
              <w:t>accordance with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Quality checks of work are undertaken in accordance with work plan and workplace requir</w:t>
            </w:r>
            <w:r w:rsidRPr="00CD73D0">
              <w:t>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Completed work is checked for compliance against the work plan and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Incidents or unplanned events are reported in accordance with workplace requirements</w:t>
            </w:r>
          </w:p>
        </w:tc>
      </w:tr>
      <w:tr w:rsidTr="00CD73D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D73D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Work records, reports and documentation are completed, and appropriate personnel notified in accordance with workplace requirements</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7" w:name="O_1236932"/>
      <w:bookmarkEnd w:id="7"/>
      <w:r w:rsidRPr="00CD73D0">
        <w:t>Foundation Skills</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Foundation skills essential to performance are explicit in the performance criteria o</w:t>
            </w:r>
            <w:r w:rsidRPr="00CD73D0">
              <w:t>f this unit of competency.</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8" w:name="O_1236933"/>
      <w:bookmarkEnd w:id="8"/>
      <w:r w:rsidRPr="00CD73D0">
        <w:t>Range of Conditions</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Range is restricted to essential operating conditions and any other variables essential to the work environment.</w:t>
            </w:r>
          </w:p>
          <w:p w:rsidR="00000000" w:rsidRPr="00CD73D0" w:rsidP="00CD73D0">
            <w:pPr>
              <w:pStyle w:val="BodyText"/>
            </w:pPr>
            <w:r w:rsidRPr="00CD73D0">
              <w:t>Non-essential conditions may be found in the UET Transmission, Distribution and Rail Sector Training Package Companion Volume Implementation Guide.</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9" w:name="O_1236934"/>
      <w:bookmarkEnd w:id="9"/>
      <w:r w:rsidRPr="00CD73D0">
        <w:t>Unit Mapping Information</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This unit replaces and is not equivalent to UETDRIS002 Coordin</w:t>
            </w:r>
            <w:r w:rsidRPr="00CD73D0">
              <w:t>ate power system permit procedures</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10" w:name="O_1236941"/>
      <w:bookmarkEnd w:id="10"/>
      <w:r w:rsidRPr="00CD73D0">
        <w:t>Links</w:t>
      </w:r>
    </w:p>
    <w:p w:rsidR="00000000" w:rsidRPr="00CD73D0" w:rsidP="00880326">
      <w:pPr>
        <w:pStyle w:val="BodyText"/>
      </w:pPr>
      <w:r w:rsidRPr="00CD73D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81E9D">
        <w:rPr>
          <w:rStyle w:val="Hyperlink"/>
        </w:rPr>
        <w:t>https://vetnet.gov.au/Pages/TrainingDocs.aspx?q=229bace1-b7bc-4653-9300-dffb13ecfad7</w:t>
      </w:r>
      <w:r>
        <w:fldChar w:fldCharType="end"/>
      </w:r>
    </w:p>
    <w:p w:rsidR="00000000" w:rsidRPr="00CD73D0" w:rsidP="00880326">
      <w:pPr>
        <w:pStyle w:val="BodyText"/>
        <w:sectPr w:rsidSect="00CD73D0">
          <w:headerReference w:type="default" r:id="rId10"/>
          <w:footerReference w:type="default" r:id="rId11"/>
          <w:pgSz w:w="11908" w:h="16833"/>
          <w:pgMar w:top="1702" w:right="1418" w:bottom="1702" w:left="1418" w:header="992" w:footer="992" w:gutter="0"/>
          <w:cols w:space="720"/>
          <w:noEndnote/>
          <w:docGrid w:linePitch="299"/>
        </w:sectPr>
      </w:pPr>
    </w:p>
    <w:p w:rsidR="00000000" w:rsidRPr="00CD73D0" w:rsidP="00CD73D0">
      <w:pPr>
        <w:pStyle w:val="SuperHeading"/>
      </w:pPr>
      <w:r w:rsidRPr="00CD73D0">
        <w:t>A</w:t>
      </w:r>
      <w:r w:rsidRPr="00CD73D0">
        <w:t>ssessment Requirements for UETDRIS022 Coordinate permit procedures</w:t>
      </w:r>
    </w:p>
    <w:p w:rsidR="00000000" w:rsidRPr="00CD73D0" w:rsidP="00CD73D0">
      <w:pPr>
        <w:pStyle w:val="Heading1"/>
      </w:pPr>
      <w:bookmarkStart w:id="11" w:name="O_1236936"/>
      <w:bookmarkEnd w:id="11"/>
      <w:r w:rsidRPr="00CD73D0">
        <w:t>Modification History</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Release 1. This is the first release of this unit of competency in the UET Transmission, Distribution and Rail Sector Training Package Release 4.0.</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12" w:name="O_1236937"/>
      <w:bookmarkEnd w:id="12"/>
      <w:r w:rsidRPr="00CD73D0">
        <w:t>Performance Evidence</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Evidence required to demonstrate competence in this unit must be relevant to and satisfy all of the requirements of the elements and performance criteria on at least two (2) separate occasions and include:</w:t>
            </w:r>
          </w:p>
        </w:tc>
      </w:tr>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ListBullet"/>
            </w:pPr>
            <w:r w:rsidRPr="00CD73D0">
              <w:t>applying</w:t>
            </w:r>
            <w:r w:rsidRPr="00CD73D0">
              <w:t xml:space="preserve"> relevant legislation, regulations, standards, codes of practice and organisational workplace requirements including:</w:t>
            </w:r>
          </w:p>
          <w:p w:rsidR="00000000" w:rsidRPr="00CD73D0" w:rsidP="00CD73D0">
            <w:pPr>
              <w:pStyle w:val="ListBullet2"/>
            </w:pPr>
            <w:r w:rsidRPr="00CD73D0">
              <w:t>work health and safety (WHS)/occupational health and safety (OHS) requirements</w:t>
            </w:r>
          </w:p>
          <w:p w:rsidR="00000000" w:rsidRPr="00CD73D0" w:rsidP="00CD73D0">
            <w:pPr>
              <w:pStyle w:val="ListBullet"/>
            </w:pPr>
            <w:r w:rsidRPr="00CD73D0">
              <w:t>identifying hazards, assessing risks, and identifying, applying and monitoring control measures</w:t>
            </w:r>
          </w:p>
          <w:p w:rsidR="00000000" w:rsidRPr="00CD73D0" w:rsidP="00CD73D0">
            <w:pPr>
              <w:pStyle w:val="ListBullet"/>
            </w:pPr>
            <w:r w:rsidRPr="00CD73D0">
              <w:t>dealing with an unplanned event on at least one (1) occasion</w:t>
            </w:r>
          </w:p>
          <w:p w:rsidR="00000000" w:rsidRPr="00CD73D0" w:rsidP="00CD73D0">
            <w:pPr>
              <w:pStyle w:val="ListBullet"/>
            </w:pPr>
            <w:r w:rsidRPr="00CD73D0">
              <w:t>completing relevant work records, reports and documentation</w:t>
            </w:r>
          </w:p>
          <w:p w:rsidR="00000000" w:rsidRPr="00CD73D0" w:rsidP="00CD73D0">
            <w:pPr>
              <w:pStyle w:val="ListBullet"/>
            </w:pPr>
            <w:r w:rsidRPr="00CD73D0">
              <w:t>developing a permit schedule, including</w:t>
            </w:r>
            <w:r w:rsidRPr="00CD73D0">
              <w:t xml:space="preserve"> all of the following:</w:t>
            </w:r>
          </w:p>
          <w:p w:rsidR="00000000" w:rsidRPr="00CD73D0" w:rsidP="00CD73D0">
            <w:pPr>
              <w:pStyle w:val="ListBullet2"/>
            </w:pPr>
            <w:r w:rsidRPr="00CD73D0">
              <w:t>facilitating and coordinating permits</w:t>
            </w:r>
          </w:p>
          <w:p w:rsidR="00000000" w:rsidRPr="00CD73D0" w:rsidP="00CD73D0">
            <w:pPr>
              <w:pStyle w:val="ListBullet2"/>
            </w:pPr>
            <w:r w:rsidRPr="00CD73D0">
              <w:t xml:space="preserve">issuing and cancelling of permits </w:t>
            </w:r>
          </w:p>
          <w:p w:rsidR="00000000" w:rsidRPr="00CD73D0" w:rsidP="00CD73D0">
            <w:pPr>
              <w:pStyle w:val="ListBullet2"/>
            </w:pPr>
            <w:r w:rsidRPr="00CD73D0">
              <w:t>auditing procedures</w:t>
            </w:r>
          </w:p>
          <w:p w:rsidR="00000000" w:rsidRPr="00CD73D0" w:rsidP="00CD73D0">
            <w:pPr>
              <w:pStyle w:val="ListBullet2"/>
            </w:pPr>
            <w:r w:rsidRPr="00CD73D0">
              <w:t>stakeholder communication</w:t>
            </w:r>
          </w:p>
          <w:p w:rsidR="00000000" w:rsidRPr="00CD73D0" w:rsidP="00CD73D0">
            <w:pPr>
              <w:pStyle w:val="ListBullet2"/>
            </w:pPr>
            <w:r w:rsidRPr="00CD73D0">
              <w:t>operating agreements</w:t>
            </w:r>
          </w:p>
          <w:p w:rsidR="00000000" w:rsidRPr="00CD73D0" w:rsidP="00CD73D0">
            <w:pPr>
              <w:pStyle w:val="ListBullet"/>
            </w:pPr>
            <w:r w:rsidRPr="00CD73D0">
              <w:t>collating and confirming worksite data on at least one (1) occasion, including all of the f</w:t>
            </w:r>
            <w:r w:rsidRPr="00CD73D0">
              <w:t>ollowing:</w:t>
            </w:r>
          </w:p>
          <w:p w:rsidR="00000000" w:rsidRPr="00CD73D0" w:rsidP="00CD73D0">
            <w:pPr>
              <w:pStyle w:val="ListBullet2"/>
            </w:pPr>
            <w:r w:rsidRPr="00CD73D0">
              <w:t>electrical network diagrams and configurations</w:t>
            </w:r>
          </w:p>
          <w:p w:rsidR="00000000" w:rsidRPr="00CD73D0" w:rsidP="00CD73D0">
            <w:pPr>
              <w:pStyle w:val="ListBullet2"/>
            </w:pPr>
            <w:r w:rsidRPr="00CD73D0">
              <w:t>safe working area</w:t>
            </w:r>
          </w:p>
          <w:p w:rsidR="00000000" w:rsidRPr="00CD73D0" w:rsidP="00CD73D0">
            <w:pPr>
              <w:pStyle w:val="ListBullet2"/>
            </w:pPr>
            <w:r w:rsidRPr="00CD73D0">
              <w:t>risk and hazard identification and control.</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13" w:name="O_1236938"/>
      <w:bookmarkEnd w:id="13"/>
      <w:r w:rsidRPr="00CD73D0">
        <w:t>Knowledge Evidence</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73D0">
            <w:pPr>
              <w:pStyle w:val="BodyText"/>
              <w:rPr>
                <w:lang w:val="en-NZ"/>
              </w:rPr>
            </w:pPr>
            <w:r w:rsidRPr="00CD73D0">
              <w:t>Evidence required to demonstrate competence in</w:t>
            </w:r>
            <w:r w:rsidRPr="00CD73D0">
              <w:t xml:space="preserve"> this unit must be relevant to and satisfy all of the requirements of the elements and performance criteria and include knowledge of:</w:t>
            </w:r>
          </w:p>
        </w:tc>
      </w:tr>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ListBullet"/>
            </w:pPr>
            <w:r w:rsidRPr="00CD73D0">
              <w:t>relevant legislation, regulations, standards, codes of practice and organisational workplace requirements, including WHS</w:t>
            </w:r>
            <w:r w:rsidRPr="00CD73D0">
              <w:t>/OHS requirements</w:t>
            </w:r>
          </w:p>
          <w:p w:rsidR="00000000" w:rsidRPr="00CD73D0" w:rsidP="00CD73D0">
            <w:pPr>
              <w:pStyle w:val="ListBullet"/>
            </w:pPr>
            <w:r w:rsidRPr="00CD73D0">
              <w:t>hazard, risk assessment and risk control requirements, including potential hazards</w:t>
            </w:r>
          </w:p>
          <w:p w:rsidR="00000000" w:rsidRPr="00CD73D0" w:rsidP="00CD73D0">
            <w:pPr>
              <w:pStyle w:val="ListBullet"/>
            </w:pPr>
            <w:r w:rsidRPr="00CD73D0">
              <w:t xml:space="preserve">safe use of plant, tools and equipment </w:t>
            </w:r>
          </w:p>
          <w:p w:rsidR="00000000" w:rsidRPr="00CD73D0" w:rsidP="00CD73D0">
            <w:pPr>
              <w:pStyle w:val="ListBullet"/>
            </w:pPr>
            <w:r w:rsidRPr="00CD73D0">
              <w:t>events constituting an unplanned event or incident</w:t>
            </w:r>
          </w:p>
          <w:p w:rsidR="00000000" w:rsidRPr="00CD73D0" w:rsidP="00CD73D0">
            <w:pPr>
              <w:pStyle w:val="ListBullet"/>
            </w:pPr>
            <w:r w:rsidRPr="00CD73D0">
              <w:t>procedures for responding to an unplanned event or incident</w:t>
            </w:r>
          </w:p>
          <w:p w:rsidR="00000000" w:rsidRPr="00CD73D0" w:rsidP="00CD73D0">
            <w:pPr>
              <w:pStyle w:val="ListBullet"/>
            </w:pPr>
            <w:r w:rsidRPr="00CD73D0">
              <w:t xml:space="preserve">workplace records, reports and documentation </w:t>
            </w:r>
          </w:p>
          <w:p w:rsidR="00000000" w:rsidRPr="00CD73D0" w:rsidP="00CD73D0">
            <w:pPr>
              <w:pStyle w:val="ListBullet"/>
            </w:pPr>
            <w:r w:rsidRPr="00CD73D0">
              <w:t>functions of supervisory control and data acquisition (SCADA) or equivalent system</w:t>
            </w:r>
          </w:p>
          <w:p w:rsidR="00000000" w:rsidRPr="00CD73D0" w:rsidP="00CD73D0">
            <w:pPr>
              <w:pStyle w:val="ListBullet"/>
            </w:pPr>
            <w:r w:rsidRPr="00CD73D0">
              <w:t>principles of high voltage (HV) single wire earth return (SWER) system</w:t>
            </w:r>
          </w:p>
          <w:p w:rsidR="00000000" w:rsidRPr="00CD73D0" w:rsidP="00CD73D0">
            <w:pPr>
              <w:pStyle w:val="ListBullet"/>
            </w:pPr>
            <w:r w:rsidRPr="00CD73D0">
              <w:t>coordination of access authority procedures, including:</w:t>
            </w:r>
          </w:p>
          <w:p w:rsidR="00000000" w:rsidRPr="00CD73D0" w:rsidP="00CD73D0">
            <w:pPr>
              <w:pStyle w:val="ListBullet2"/>
            </w:pPr>
            <w:r w:rsidRPr="00CD73D0">
              <w:t>application, purpose and types of permits</w:t>
            </w:r>
          </w:p>
          <w:p w:rsidR="00000000" w:rsidRPr="00CD73D0" w:rsidP="00CD73D0">
            <w:pPr>
              <w:pStyle w:val="ListBullet2"/>
            </w:pPr>
            <w:r w:rsidRPr="00CD73D0">
              <w:t>enterprise specific procedures</w:t>
            </w:r>
          </w:p>
          <w:p w:rsidR="00000000" w:rsidRPr="00CD73D0" w:rsidP="00CD73D0">
            <w:pPr>
              <w:pStyle w:val="ListBullet2"/>
            </w:pPr>
            <w:r w:rsidRPr="00CD73D0">
              <w:t xml:space="preserve">processes of consultation and negotiation </w:t>
            </w:r>
          </w:p>
          <w:p w:rsidR="00000000" w:rsidRPr="00CD73D0" w:rsidP="00CD73D0">
            <w:pPr>
              <w:pStyle w:val="ListBullet2"/>
            </w:pPr>
            <w:r w:rsidRPr="00CD73D0">
              <w:t>responsibilities of team members</w:t>
            </w:r>
          </w:p>
          <w:p w:rsidR="00000000" w:rsidRPr="00CD73D0" w:rsidP="00CD73D0">
            <w:pPr>
              <w:pStyle w:val="ListBullet2"/>
            </w:pPr>
            <w:r w:rsidRPr="00CD73D0">
              <w:t>efficient use of resources</w:t>
            </w:r>
          </w:p>
          <w:p w:rsidR="00000000" w:rsidRPr="00CD73D0" w:rsidP="00CD73D0">
            <w:pPr>
              <w:pStyle w:val="ListBullet2"/>
            </w:pPr>
            <w:r w:rsidRPr="00CD73D0">
              <w:t>facilitating and coordinating permits</w:t>
            </w:r>
          </w:p>
          <w:p w:rsidR="00000000" w:rsidRPr="00CD73D0" w:rsidP="00CD73D0">
            <w:pPr>
              <w:pStyle w:val="ListBullet2"/>
            </w:pPr>
            <w:r w:rsidRPr="00CD73D0">
              <w:t xml:space="preserve">issuing and cancelling of permits </w:t>
            </w:r>
          </w:p>
          <w:p w:rsidR="00000000" w:rsidRPr="00CD73D0" w:rsidP="00CD73D0">
            <w:pPr>
              <w:pStyle w:val="ListBullet2"/>
            </w:pPr>
            <w:r w:rsidRPr="00CD73D0">
              <w:t>auditing procedures</w:t>
            </w:r>
          </w:p>
          <w:p w:rsidR="00000000" w:rsidRPr="00CD73D0" w:rsidP="00CD73D0">
            <w:pPr>
              <w:pStyle w:val="ListBullet2"/>
            </w:pPr>
            <w:r w:rsidRPr="00CD73D0">
              <w:t>stakeholder communication</w:t>
            </w:r>
          </w:p>
          <w:p w:rsidR="00000000" w:rsidRPr="00CD73D0" w:rsidP="00CD73D0">
            <w:pPr>
              <w:pStyle w:val="ListBullet"/>
            </w:pPr>
            <w:r w:rsidRPr="00CD73D0">
              <w:t>procedures for collating and confirming worksite data, including:</w:t>
            </w:r>
          </w:p>
          <w:p w:rsidR="00000000" w:rsidRPr="00CD73D0" w:rsidP="00CD73D0">
            <w:pPr>
              <w:pStyle w:val="ListBullet2"/>
            </w:pPr>
            <w:r w:rsidRPr="00CD73D0">
              <w:t>electrical network diagrams and configurations</w:t>
            </w:r>
          </w:p>
          <w:p w:rsidR="00000000" w:rsidRPr="00CD73D0" w:rsidP="00CD73D0">
            <w:pPr>
              <w:pStyle w:val="ListBullet2"/>
            </w:pPr>
            <w:r w:rsidRPr="00CD73D0">
              <w:t>safe working area</w:t>
            </w:r>
          </w:p>
          <w:p w:rsidR="00000000" w:rsidRPr="00CD73D0" w:rsidP="00CD73D0">
            <w:pPr>
              <w:pStyle w:val="ListBullet2"/>
            </w:pPr>
            <w:r w:rsidRPr="00CD73D0">
              <w:t>risk and hazard identification and control</w:t>
            </w:r>
          </w:p>
          <w:p w:rsidR="00000000" w:rsidRPr="00CD73D0" w:rsidP="00CD73D0">
            <w:pPr>
              <w:pStyle w:val="ListBullet2"/>
            </w:pPr>
            <w:r w:rsidRPr="00CD73D0">
              <w:t>operating agreements</w:t>
            </w:r>
          </w:p>
          <w:p w:rsidR="00000000" w:rsidRPr="00CD73D0" w:rsidP="00CD73D0">
            <w:pPr>
              <w:pStyle w:val="ListBullet"/>
            </w:pPr>
            <w:r w:rsidRPr="00CD73D0">
              <w:t>electrical n</w:t>
            </w:r>
            <w:r w:rsidRPr="00CD73D0">
              <w:t>etwork switching principles, including:</w:t>
            </w:r>
          </w:p>
          <w:p w:rsidR="00000000" w:rsidRPr="00CD73D0" w:rsidP="00CD73D0">
            <w:pPr>
              <w:pStyle w:val="ListBullet2"/>
            </w:pPr>
            <w:r w:rsidRPr="00CD73D0">
              <w:t xml:space="preserve">manuals, system diagrams, plans and drawings </w:t>
            </w:r>
          </w:p>
          <w:p w:rsidR="00000000" w:rsidRPr="00CD73D0" w:rsidP="00CD73D0">
            <w:pPr>
              <w:pStyle w:val="ListBullet2"/>
            </w:pPr>
            <w:r w:rsidRPr="00CD73D0">
              <w:t>types, characteristics and capabilities of electrical apparatus</w:t>
            </w:r>
          </w:p>
          <w:p w:rsidR="00000000" w:rsidRPr="00CD73D0" w:rsidP="00CD73D0">
            <w:pPr>
              <w:pStyle w:val="ListBullet2"/>
            </w:pPr>
            <w:r w:rsidRPr="00CD73D0">
              <w:t>sources of possible back-feed</w:t>
            </w:r>
          </w:p>
          <w:p w:rsidR="00000000" w:rsidRPr="00CD73D0" w:rsidP="00CD73D0">
            <w:pPr>
              <w:pStyle w:val="ListBullet2"/>
            </w:pPr>
            <w:r w:rsidRPr="00CD73D0">
              <w:t>restrictions on electrical apparatus</w:t>
            </w:r>
          </w:p>
          <w:p w:rsidR="00000000" w:rsidRPr="00CD73D0" w:rsidP="00CD73D0">
            <w:pPr>
              <w:pStyle w:val="ListBullet2"/>
            </w:pPr>
            <w:r w:rsidRPr="00CD73D0">
              <w:t xml:space="preserve">isolation procedures  </w:t>
            </w:r>
          </w:p>
          <w:p w:rsidR="00000000" w:rsidRPr="00CD73D0" w:rsidP="00CD73D0">
            <w:pPr>
              <w:pStyle w:val="ListBullet2"/>
            </w:pPr>
            <w:r w:rsidRPr="00CD73D0">
              <w:t xml:space="preserve">earthing procedures  </w:t>
            </w:r>
          </w:p>
          <w:p w:rsidR="00000000" w:rsidRPr="00CD73D0" w:rsidP="00CD73D0">
            <w:pPr>
              <w:pStyle w:val="ListBullet2"/>
            </w:pPr>
            <w:r w:rsidRPr="00CD73D0">
              <w:t>fault levels and settings</w:t>
            </w:r>
          </w:p>
          <w:p w:rsidR="00000000" w:rsidRPr="00CD73D0" w:rsidP="00CD73D0">
            <w:pPr>
              <w:pStyle w:val="ListBullet2"/>
            </w:pPr>
            <w:r w:rsidRPr="00CD73D0">
              <w:t>load calculation</w:t>
            </w:r>
          </w:p>
          <w:p w:rsidR="00000000" w:rsidRPr="00CD73D0" w:rsidP="00CD73D0">
            <w:pPr>
              <w:pStyle w:val="ListBullet2"/>
            </w:pPr>
            <w:r w:rsidRPr="00CD73D0">
              <w:t>operating agreements</w:t>
            </w:r>
          </w:p>
          <w:p w:rsidR="00000000" w:rsidRPr="00CD73D0" w:rsidP="00CD73D0">
            <w:pPr>
              <w:pStyle w:val="ListBullet2"/>
            </w:pPr>
            <w:r w:rsidRPr="00CD73D0">
              <w:t>protection system principles.</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14" w:name="O_1236939"/>
      <w:bookmarkEnd w:id="14"/>
      <w:r w:rsidRPr="00CD73D0">
        <w:t>Assessment Conditions</w:t>
      </w:r>
    </w:p>
    <w:tbl>
      <w:tblPr>
        <w:tblW w:w="9497" w:type="dxa"/>
        <w:tblLayout w:type="fixed"/>
        <w:tblCellMar>
          <w:left w:w="62" w:type="dxa"/>
          <w:right w:w="62" w:type="dxa"/>
        </w:tblCellMar>
        <w:tblLook w:val="0000"/>
      </w:tblPr>
      <w:tblGrid>
        <w:gridCol w:w="9497"/>
      </w:tblGrid>
      <w:tr w:rsidTr="00CD73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73D0" w:rsidP="00CD73D0">
            <w:pPr>
              <w:pStyle w:val="BodyText"/>
            </w:pPr>
            <w:r w:rsidRPr="00CD73D0">
              <w:t>Assessors must hold credentials specified within the Standards for Registered Training Organisati</w:t>
            </w:r>
            <w:r w:rsidRPr="00CD73D0">
              <w:t>ons current at the time of assessment.</w:t>
            </w:r>
          </w:p>
          <w:p w:rsidR="00000000" w:rsidRPr="00CD73D0" w:rsidP="00CD73D0">
            <w:pPr>
              <w:pStyle w:val="BodyText"/>
            </w:pPr>
            <w:r w:rsidRPr="00CD73D0">
              <w:t>Assessment must satisfy the Principles of Assessment and Rules of Evidence and all regulatory requirements included within the Standards for Registered Training Organisations current at the time of assessment.</w:t>
            </w:r>
          </w:p>
          <w:p w:rsidR="00000000" w:rsidRPr="00CD73D0" w:rsidP="00CD73D0">
            <w:pPr>
              <w:pStyle w:val="BodyText"/>
            </w:pPr>
            <w:r w:rsidRPr="00CD73D0">
              <w:t>Assessment must occur in workplace operational situations where it is appropriate to do so.</w:t>
            </w:r>
          </w:p>
          <w:p w:rsidR="00000000" w:rsidRPr="00CD73D0" w:rsidP="00CD73D0">
            <w:pPr>
              <w:pStyle w:val="BodyText"/>
            </w:pPr>
            <w:r w:rsidRPr="00CD73D0">
              <w:t>Where this is not appropriate, assessment must occur in simulated conditions involving realistic and authentic activities that replicate operational workplace condi</w:t>
            </w:r>
            <w:r w:rsidRPr="00CD73D0">
              <w:t>tions.</w:t>
            </w:r>
          </w:p>
          <w:p w:rsidR="00000000" w:rsidRPr="00CD73D0" w:rsidP="00CD73D0">
            <w:pPr>
              <w:pStyle w:val="BodyText"/>
            </w:pPr>
            <w:r w:rsidRPr="00CD73D0">
              <w:t>Assessment processes and techniques must be appropriate to the language, literacy and numeracy requirements of the work being performed and the needs of the candidate.</w:t>
            </w:r>
          </w:p>
          <w:p w:rsidR="00000000" w:rsidRPr="00CD73D0" w:rsidP="00CD73D0">
            <w:pPr>
              <w:pStyle w:val="BodyText"/>
            </w:pPr>
            <w:r w:rsidRPr="00CD73D0">
              <w:t>Resources for assessment must include access to:</w:t>
            </w:r>
          </w:p>
          <w:p w:rsidR="00000000" w:rsidRPr="00CD73D0" w:rsidP="00CD73D0">
            <w:pPr>
              <w:pStyle w:val="ListBullet"/>
            </w:pPr>
            <w:r w:rsidRPr="00CD73D0">
              <w:t>relevant and appropriate materi</w:t>
            </w:r>
            <w:r w:rsidRPr="00CD73D0">
              <w:t>als, tools, equipment and PPE currently used in industry</w:t>
            </w:r>
          </w:p>
          <w:p w:rsidR="00000000" w:rsidRPr="00CD73D0" w:rsidP="00CD73D0">
            <w:pPr>
              <w:pStyle w:val="ListBullet"/>
            </w:pPr>
            <w:r w:rsidRPr="00CD73D0">
              <w:t>applicable documentation, including workplace requirements, equipment specifications, regulations, codes of practice and operation manuals.</w:t>
            </w:r>
          </w:p>
        </w:tc>
      </w:tr>
    </w:tbl>
    <w:p w:rsidR="00000000" w:rsidRPr="00CD73D0" w:rsidP="00CD73D0">
      <w:pPr>
        <w:pStyle w:val="NoPaddingFontSize1"/>
      </w:pPr>
    </w:p>
    <w:p w:rsidR="00000000" w:rsidRPr="00CD73D0" w:rsidP="00CD73D0">
      <w:pPr>
        <w:pStyle w:val="AllowPageBreak"/>
      </w:pPr>
    </w:p>
    <w:p w:rsidR="00000000" w:rsidRPr="00CD73D0" w:rsidP="00CD73D0">
      <w:pPr>
        <w:pStyle w:val="Heading1"/>
      </w:pPr>
      <w:bookmarkStart w:id="15" w:name="O_1236942"/>
      <w:bookmarkEnd w:id="15"/>
      <w:r w:rsidRPr="00CD73D0">
        <w:t>Links</w:t>
      </w:r>
    </w:p>
    <w:p w:rsidR="00000000" w:rsidRPr="00CD73D0" w:rsidP="00880326">
      <w:pPr>
        <w:pStyle w:val="BodyText"/>
      </w:pPr>
      <w:r w:rsidRPr="00CD73D0">
        <w:t xml:space="preserve">Companion Volume Implementation </w:t>
      </w:r>
      <w:r w:rsidRPr="00CD73D0">
        <w:t xml:space="preserve">Guides are found in VETNet - </w:t>
      </w:r>
      <w:r>
        <w:fldChar w:fldCharType="begin"/>
      </w:r>
      <w:r>
        <w:instrText xml:space="preserve"> HYPERLINK "https://vetnet.gov.au/Pages/TrainingDocs.aspx?q=229bace1-b7bc-4653-9300-dffb13ecfad7" </w:instrText>
      </w:r>
      <w:r>
        <w:fldChar w:fldCharType="separate"/>
      </w:r>
      <w:r w:rsidRPr="00B81E9D">
        <w:rPr>
          <w:rStyle w:val="Hyperlink"/>
        </w:rPr>
        <w:t>https://vetnet.gov.au/Pages/TrainingDocs.aspx?q=229bace1-b7bc-4653-9300-dffb13ecfad7</w:t>
      </w:r>
      <w:r>
        <w:fldChar w:fldCharType="end"/>
      </w:r>
    </w:p>
    <w:p w:rsidR="00000000" w:rsidRPr="00CD73D0" w:rsidP="00CD73D0"/>
    <w:sectPr w:rsidSect="00CD7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rsidRPr="00880326" w:rsidP="00880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26" w:rsidP="00CD7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326" w:rsidP="00CD7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0326" w:rsidP="00CD7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rsidP="00CD73D0">
    <w:pPr>
      <w:pStyle w:val="Footer"/>
      <w:framePr w:wrap="around"/>
    </w:pPr>
    <w:r>
      <w:fldChar w:fldCharType="begin"/>
    </w:r>
    <w:r>
      <w:instrText xml:space="preserve"> DOCPROPERTY  Subject  \* MERGEFORMAT </w:instrText>
    </w:r>
    <w:r>
      <w:fldChar w:fldCharType="separate"/>
    </w:r>
    <w:r w:rsidR="00880326">
      <w:t>Approved</w:t>
    </w:r>
    <w:r w:rsidR="00880326">
      <w:fldChar w:fldCharType="end"/>
    </w:r>
    <w:r>
      <w:tab/>
      <w:t xml:space="preserve">Page </w:t>
    </w:r>
    <w:r>
      <w:fldChar w:fldCharType="begin"/>
    </w:r>
    <w:r>
      <w:instrText xml:space="preserve"> PAGE  \* Arabic  \* MERGEFORMAT </w:instrText>
    </w:r>
    <w:r>
      <w:fldChar w:fldCharType="separate"/>
    </w:r>
    <w:r w:rsidR="008803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326">
      <w:rPr>
        <w:noProof/>
      </w:rPr>
      <w:t>4</w:t>
    </w:r>
    <w:r>
      <w:rPr>
        <w:noProof/>
      </w:rPr>
      <w:fldChar w:fldCharType="end"/>
    </w:r>
  </w:p>
  <w:p w:rsidR="00CD73D0" w:rsidP="00CD73D0">
    <w:pPr>
      <w:pStyle w:val="Footer"/>
      <w:framePr w:wrap="around"/>
    </w:pPr>
    <w:r>
      <w:t xml:space="preserve">© Commonwealth of Australia, </w:t>
    </w:r>
    <w:r>
      <w:fldChar w:fldCharType="begin"/>
    </w:r>
    <w:r>
      <w:instrText xml:space="preserve"> DATE  \@ "yyyy"  \* MERGEFORMAT </w:instrText>
    </w:r>
    <w:r>
      <w:fldChar w:fldCharType="separate"/>
    </w:r>
    <w:r w:rsidR="00880326">
      <w:rPr>
        <w:noProof/>
      </w:rPr>
      <w:t>2025</w:t>
    </w:r>
    <w:r>
      <w:fldChar w:fldCharType="end"/>
    </w:r>
    <w:r>
      <w:tab/>
    </w:r>
    <w:r>
      <w:fldChar w:fldCharType="begin"/>
    </w:r>
    <w:r>
      <w:instrText xml:space="preserve"> DOCPROPERTY  Author  \* MERGEFORMAT </w:instrText>
    </w:r>
    <w:r>
      <w:fldChar w:fldCharType="separate"/>
    </w:r>
    <w:r w:rsidR="00880326">
      <w:t>Powering Skills Organisation</w:t>
    </w:r>
    <w:r w:rsidR="00880326">
      <w:fldChar w:fldCharType="end"/>
    </w:r>
  </w:p>
  <w:p w:rsidR="00CD73D0" w:rsidP="00CD7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3D0" w:rsidRPr="00880326" w:rsidP="00880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26" w:rsidRPr="002D2AF8" w:rsidP="00CD73D0">
    <w:pPr>
      <w:pStyle w:val="Header"/>
      <w:framePr w:wrap="around"/>
    </w:pPr>
    <w:r>
      <w:fldChar w:fldCharType="begin"/>
    </w:r>
    <w:r>
      <w:instrText xml:space="preserve"> TITLE   \* MERGEFORMAT </w:instrText>
    </w:r>
    <w:r>
      <w:fldChar w:fldCharType="separate"/>
    </w:r>
    <w:r>
      <w:t>UETDRIS022 Coordinate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0326" w:rsidP="00CD7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D0" w:rsidRPr="002D2AF8" w:rsidP="00CD73D0">
    <w:pPr>
      <w:pStyle w:val="Header"/>
      <w:framePr w:wrap="around"/>
    </w:pPr>
    <w:r>
      <w:fldChar w:fldCharType="begin"/>
    </w:r>
    <w:r>
      <w:instrText xml:space="preserve"> TITLE   \* MERGEFORMAT </w:instrText>
    </w:r>
    <w:r>
      <w:fldChar w:fldCharType="separate"/>
    </w:r>
    <w:r w:rsidR="00880326">
      <w:t>UETDRIS022 Coordinate permit procedures</w:t>
    </w:r>
    <w:r w:rsidR="00880326">
      <w:fldChar w:fldCharType="end"/>
    </w:r>
    <w:r>
      <w:tab/>
      <w:t xml:space="preserve">Date this document was generated: </w:t>
    </w:r>
    <w:r>
      <w:fldChar w:fldCharType="begin"/>
    </w:r>
    <w:r>
      <w:instrText xml:space="preserve"> CREATEDATE  \@ "d MMMM yyyy"  \* MERGEFORMAT </w:instrText>
    </w:r>
    <w:r>
      <w:fldChar w:fldCharType="separate"/>
    </w:r>
    <w:r w:rsidR="00880326">
      <w:rPr>
        <w:noProof/>
      </w:rPr>
      <w:t>2 March 2025</w:t>
    </w:r>
    <w:r>
      <w:fldChar w:fldCharType="end"/>
    </w:r>
  </w:p>
  <w:p w:rsidR="00CD73D0" w:rsidP="00CD7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4D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800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AF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3D0"/>
    <w:pPr>
      <w:spacing w:before="360" w:after="60"/>
      <w:outlineLvl w:val="0"/>
    </w:pPr>
    <w:rPr>
      <w:sz w:val="32"/>
    </w:rPr>
  </w:style>
  <w:style w:type="paragraph" w:styleId="Heading2">
    <w:name w:val="heading 2"/>
    <w:basedOn w:val="HeadingBase"/>
    <w:next w:val="BodyText"/>
    <w:link w:val="Heading2Char"/>
    <w:qFormat/>
    <w:rsid w:val="00CD73D0"/>
    <w:pPr>
      <w:keepLines/>
      <w:spacing w:before="240" w:after="120"/>
      <w:outlineLvl w:val="1"/>
    </w:pPr>
    <w:rPr>
      <w:sz w:val="28"/>
      <w:szCs w:val="40"/>
    </w:rPr>
  </w:style>
  <w:style w:type="paragraph" w:styleId="Heading3">
    <w:name w:val="heading 3"/>
    <w:basedOn w:val="HeadingBase"/>
    <w:next w:val="BodyText"/>
    <w:link w:val="Heading3Char"/>
    <w:qFormat/>
    <w:rsid w:val="00CD73D0"/>
    <w:pPr>
      <w:spacing w:before="180" w:after="120"/>
      <w:outlineLvl w:val="2"/>
    </w:pPr>
    <w:rPr>
      <w:spacing w:val="-10"/>
      <w:kern w:val="32"/>
    </w:rPr>
  </w:style>
  <w:style w:type="paragraph" w:styleId="Heading4">
    <w:name w:val="heading 4"/>
    <w:basedOn w:val="HeadingBase"/>
    <w:next w:val="BodyText"/>
    <w:link w:val="Heading4Char"/>
    <w:qFormat/>
    <w:rsid w:val="00CD73D0"/>
    <w:pPr>
      <w:spacing w:before="160" w:after="120"/>
      <w:outlineLvl w:val="3"/>
    </w:pPr>
    <w:rPr>
      <w:sz w:val="22"/>
    </w:rPr>
  </w:style>
  <w:style w:type="paragraph" w:styleId="Heading5">
    <w:name w:val="heading 5"/>
    <w:basedOn w:val="HeadingBase"/>
    <w:next w:val="Normal"/>
    <w:link w:val="Heading5Char"/>
    <w:qFormat/>
    <w:rsid w:val="00CD73D0"/>
    <w:pPr>
      <w:spacing w:before="80"/>
      <w:outlineLvl w:val="4"/>
    </w:pPr>
    <w:rPr>
      <w:color w:val="918585"/>
      <w:sz w:val="20"/>
    </w:rPr>
  </w:style>
  <w:style w:type="paragraph" w:styleId="Heading6">
    <w:name w:val="heading 6"/>
    <w:basedOn w:val="HeadingBase"/>
    <w:next w:val="Normal"/>
    <w:link w:val="Heading6Char"/>
    <w:qFormat/>
    <w:rsid w:val="00CD73D0"/>
    <w:pPr>
      <w:spacing w:before="60"/>
      <w:outlineLvl w:val="5"/>
    </w:pPr>
    <w:rPr>
      <w:color w:val="918585"/>
      <w:sz w:val="20"/>
    </w:rPr>
  </w:style>
  <w:style w:type="paragraph" w:styleId="Heading7">
    <w:name w:val="heading 7"/>
    <w:basedOn w:val="Normal"/>
    <w:next w:val="Normal"/>
    <w:link w:val="Heading7Char"/>
    <w:qFormat/>
    <w:rsid w:val="00CD73D0"/>
    <w:pPr>
      <w:ind w:left="720"/>
      <w:outlineLvl w:val="6"/>
    </w:pPr>
    <w:rPr>
      <w:i/>
    </w:rPr>
  </w:style>
  <w:style w:type="paragraph" w:styleId="Heading8">
    <w:name w:val="heading 8"/>
    <w:basedOn w:val="Normal"/>
    <w:next w:val="Normal"/>
    <w:link w:val="Heading8Char"/>
    <w:qFormat/>
    <w:rsid w:val="00CD73D0"/>
    <w:pPr>
      <w:ind w:left="720"/>
      <w:outlineLvl w:val="7"/>
    </w:pPr>
    <w:rPr>
      <w:i/>
    </w:rPr>
  </w:style>
  <w:style w:type="paragraph" w:styleId="Heading9">
    <w:name w:val="heading 9"/>
    <w:basedOn w:val="Normal"/>
    <w:next w:val="Normal"/>
    <w:link w:val="Heading9Char"/>
    <w:qFormat/>
    <w:rsid w:val="00CD73D0"/>
    <w:pPr>
      <w:ind w:left="720"/>
      <w:outlineLvl w:val="8"/>
    </w:pPr>
    <w:rPr>
      <w:i/>
    </w:rPr>
  </w:style>
  <w:style w:type="character" w:default="1" w:styleId="DefaultParagraphFont">
    <w:name w:val="Default Paragraph Font"/>
    <w:uiPriority w:val="1"/>
    <w:unhideWhenUsed/>
    <w:rsid w:val="00CD7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3D0"/>
  </w:style>
  <w:style w:type="character" w:customStyle="1" w:styleId="Heading1Char">
    <w:name w:val="Heading 1 Char"/>
    <w:basedOn w:val="DefaultParagraphFont"/>
    <w:link w:val="Heading1"/>
    <w:rsid w:val="00CD73D0"/>
    <w:rPr>
      <w:rFonts w:ascii="Times New Roman" w:eastAsia="Times New Roman" w:hAnsi="Times New Roman" w:cs="Times New Roman"/>
      <w:b/>
      <w:sz w:val="32"/>
      <w:szCs w:val="20"/>
      <w:lang w:eastAsia="en-US"/>
    </w:rPr>
  </w:style>
  <w:style w:type="paragraph" w:styleId="BodyText">
    <w:name w:val="Body Text"/>
    <w:basedOn w:val="Normal"/>
    <w:link w:val="BodyTextChar"/>
    <w:rsid w:val="00CD7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3D0"/>
    <w:rPr>
      <w:rFonts w:ascii="Times New Roman" w:eastAsia="Times New Roman" w:hAnsi="Times New Roman" w:cs="Times New Roman"/>
      <w:sz w:val="24"/>
      <w:lang w:eastAsia="en-US"/>
    </w:rPr>
  </w:style>
  <w:style w:type="paragraph" w:styleId="ListBullet">
    <w:name w:val="List Bullet"/>
    <w:basedOn w:val="List"/>
    <w:rsid w:val="00CD73D0"/>
    <w:pPr>
      <w:numPr>
        <w:numId w:val="12"/>
      </w:numPr>
      <w:tabs>
        <w:tab w:val="clear" w:pos="340"/>
      </w:tabs>
      <w:spacing w:before="40" w:after="40"/>
    </w:pPr>
  </w:style>
  <w:style w:type="character" w:customStyle="1" w:styleId="SpecialBold">
    <w:name w:val="Special Bold"/>
    <w:basedOn w:val="DefaultParagraphFont"/>
    <w:rsid w:val="00CD73D0"/>
    <w:rPr>
      <w:b/>
      <w:spacing w:val="0"/>
    </w:rPr>
  </w:style>
  <w:style w:type="paragraph" w:styleId="ListBullet2">
    <w:name w:val="List Bullet 2"/>
    <w:basedOn w:val="List2"/>
    <w:rsid w:val="00CD73D0"/>
    <w:pPr>
      <w:numPr>
        <w:numId w:val="13"/>
      </w:numPr>
      <w:tabs>
        <w:tab w:val="clear" w:pos="680"/>
      </w:tabs>
    </w:pPr>
  </w:style>
  <w:style w:type="character" w:styleId="Emphasis">
    <w:name w:val="Emphasis"/>
    <w:basedOn w:val="DefaultParagraphFont"/>
    <w:qFormat/>
    <w:rsid w:val="00CD73D0"/>
    <w:rPr>
      <w:i/>
    </w:rPr>
  </w:style>
  <w:style w:type="paragraph" w:customStyle="1" w:styleId="SuperHeading">
    <w:name w:val="SuperHeading"/>
    <w:basedOn w:val="Normal"/>
    <w:rsid w:val="00CD73D0"/>
    <w:pPr>
      <w:spacing w:before="240" w:after="120"/>
      <w:outlineLvl w:val="0"/>
    </w:pPr>
    <w:rPr>
      <w:rFonts w:ascii="Times New Roman" w:hAnsi="Times New Roman"/>
      <w:b/>
      <w:sz w:val="32"/>
    </w:rPr>
  </w:style>
  <w:style w:type="paragraph" w:customStyle="1" w:styleId="AllowPageBreak">
    <w:name w:val="AllowPageBreak"/>
    <w:rsid w:val="00CD73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7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3D0"/>
    <w:rPr>
      <w:rFonts w:ascii="Courier New" w:eastAsia="Times New Roman" w:hAnsi="Courier New" w:cs="Times New Roman"/>
      <w:i/>
      <w:szCs w:val="20"/>
      <w:lang w:eastAsia="en-US"/>
    </w:rPr>
  </w:style>
  <w:style w:type="paragraph" w:customStyle="1" w:styleId="HeadingBase">
    <w:name w:val="Heading Base"/>
    <w:rsid w:val="00CD7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3D0"/>
    <w:pPr>
      <w:tabs>
        <w:tab w:val="right" w:leader="dot" w:pos="9072"/>
      </w:tabs>
      <w:ind w:left="567"/>
    </w:pPr>
    <w:rPr>
      <w:szCs w:val="22"/>
    </w:rPr>
  </w:style>
  <w:style w:type="paragraph" w:customStyle="1" w:styleId="TOCBase">
    <w:name w:val="TOC Base"/>
    <w:rsid w:val="00CD7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3D0"/>
    <w:pPr>
      <w:tabs>
        <w:tab w:val="right" w:leader="dot" w:pos="9072"/>
      </w:tabs>
      <w:spacing w:before="40" w:after="40"/>
      <w:ind w:left="284"/>
    </w:pPr>
    <w:rPr>
      <w:rFonts w:ascii="Times New Roman" w:hAnsi="Times New Roman"/>
    </w:rPr>
  </w:style>
  <w:style w:type="paragraph" w:styleId="TOC1">
    <w:name w:val="toc 1"/>
    <w:basedOn w:val="TOCBase"/>
    <w:next w:val="Normal"/>
    <w:rsid w:val="00CD7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3D0"/>
    <w:rPr>
      <w:rFonts w:ascii="Times New Roman" w:eastAsia="Times New Roman" w:hAnsi="Times New Roman" w:cs="Times New Roman"/>
      <w:sz w:val="16"/>
      <w:lang w:eastAsia="en-US"/>
    </w:rPr>
  </w:style>
  <w:style w:type="paragraph" w:styleId="Title">
    <w:name w:val="Title"/>
    <w:basedOn w:val="HeadingBase"/>
    <w:link w:val="TitleChar"/>
    <w:qFormat/>
    <w:rsid w:val="00CD73D0"/>
    <w:pPr>
      <w:spacing w:before="5040"/>
      <w:jc w:val="center"/>
    </w:pPr>
    <w:rPr>
      <w:sz w:val="48"/>
      <w:szCs w:val="72"/>
      <w:lang w:val="en-US"/>
    </w:rPr>
  </w:style>
  <w:style w:type="character" w:customStyle="1" w:styleId="TitleChar">
    <w:name w:val="Title Char"/>
    <w:basedOn w:val="DefaultParagraphFont"/>
    <w:link w:val="Title"/>
    <w:rsid w:val="00CD7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3D0"/>
    <w:pPr>
      <w:tabs>
        <w:tab w:val="left" w:pos="3600"/>
        <w:tab w:val="left" w:pos="3958"/>
      </w:tabs>
    </w:pPr>
  </w:style>
  <w:style w:type="paragraph" w:styleId="List">
    <w:name w:val="List"/>
    <w:basedOn w:val="BodyText"/>
    <w:next w:val="BodyText"/>
    <w:rsid w:val="00CD73D0"/>
    <w:pPr>
      <w:tabs>
        <w:tab w:val="left" w:pos="340"/>
      </w:tabs>
      <w:spacing w:before="60" w:after="60"/>
      <w:ind w:left="340" w:hanging="340"/>
    </w:pPr>
  </w:style>
  <w:style w:type="paragraph" w:customStyle="1" w:styleId="Note">
    <w:name w:val="Note"/>
    <w:basedOn w:val="BodyText"/>
    <w:rsid w:val="00CD7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3D0"/>
    <w:pPr>
      <w:framePr w:wrap="auto" w:hAnchor="text" w:y="6049"/>
    </w:pPr>
    <w:rPr>
      <w:color w:val="000000"/>
      <w:sz w:val="40"/>
    </w:rPr>
  </w:style>
  <w:style w:type="paragraph" w:customStyle="1" w:styleId="TOCTitle">
    <w:name w:val="TOCTitle"/>
    <w:basedOn w:val="Heading1"/>
    <w:rsid w:val="00CD73D0"/>
    <w:pPr>
      <w:spacing w:after="240"/>
      <w:jc w:val="center"/>
      <w:outlineLvl w:val="9"/>
    </w:pPr>
    <w:rPr>
      <w:caps/>
    </w:rPr>
  </w:style>
  <w:style w:type="paragraph" w:customStyle="1" w:styleId="Version">
    <w:name w:val="Version"/>
    <w:rsid w:val="00CD7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3D0"/>
    <w:pPr>
      <w:keepNext w:val="0"/>
      <w:tabs>
        <w:tab w:val="right" w:pos="4176"/>
      </w:tabs>
      <w:ind w:left="198" w:hanging="198"/>
    </w:pPr>
    <w:rPr>
      <w:rFonts w:ascii="Garamond" w:hAnsi="Garamond"/>
    </w:rPr>
  </w:style>
  <w:style w:type="paragraph" w:styleId="IndexHeading">
    <w:name w:val="index heading"/>
    <w:basedOn w:val="Normal"/>
    <w:next w:val="Index1"/>
    <w:semiHidden/>
    <w:rsid w:val="00CD73D0"/>
    <w:pPr>
      <w:spacing w:before="120" w:after="120"/>
    </w:pPr>
    <w:rPr>
      <w:rFonts w:ascii="Arial" w:hAnsi="Arial"/>
      <w:b/>
      <w:color w:val="918585"/>
      <w:sz w:val="24"/>
    </w:rPr>
  </w:style>
  <w:style w:type="paragraph" w:styleId="Header">
    <w:name w:val="header"/>
    <w:basedOn w:val="Normal"/>
    <w:link w:val="HeaderChar"/>
    <w:rsid w:val="00CD7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3D0"/>
    <w:rPr>
      <w:rFonts w:ascii="Times New Roman" w:eastAsia="Times New Roman" w:hAnsi="Times New Roman" w:cs="Times New Roman"/>
      <w:sz w:val="16"/>
      <w:szCs w:val="20"/>
      <w:lang w:val="en-GB" w:eastAsia="en-US"/>
    </w:rPr>
  </w:style>
  <w:style w:type="paragraph" w:customStyle="1" w:styleId="Chapter">
    <w:name w:val="Chapter"/>
    <w:basedOn w:val="Normal"/>
    <w:rsid w:val="00CD73D0"/>
    <w:pPr>
      <w:spacing w:before="240"/>
    </w:pPr>
    <w:rPr>
      <w:rFonts w:ascii="Times New Roman" w:hAnsi="Times New Roman"/>
      <w:smallCaps/>
      <w:spacing w:val="80"/>
      <w:sz w:val="28"/>
    </w:rPr>
  </w:style>
  <w:style w:type="paragraph" w:customStyle="1" w:styleId="InChapter">
    <w:name w:val="InChapter"/>
    <w:basedOn w:val="Heading3"/>
    <w:rsid w:val="00CD73D0"/>
    <w:pPr>
      <w:spacing w:after="240"/>
      <w:outlineLvl w:val="9"/>
    </w:pPr>
    <w:rPr>
      <w:noProof/>
    </w:rPr>
  </w:style>
  <w:style w:type="paragraph" w:styleId="Index2">
    <w:name w:val="index 2"/>
    <w:basedOn w:val="Normal"/>
    <w:next w:val="Normal"/>
    <w:semiHidden/>
    <w:rsid w:val="00CD73D0"/>
    <w:pPr>
      <w:tabs>
        <w:tab w:val="right" w:pos="4176"/>
      </w:tabs>
      <w:ind w:left="568" w:hanging="284"/>
    </w:pPr>
    <w:rPr>
      <w:rFonts w:ascii="Garamond" w:hAnsi="Garamond"/>
    </w:rPr>
  </w:style>
  <w:style w:type="paragraph" w:customStyle="1" w:styleId="Byline">
    <w:name w:val="Byline"/>
    <w:rsid w:val="00CD7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3D0"/>
    <w:pPr>
      <w:tabs>
        <w:tab w:val="clear" w:pos="3600"/>
        <w:tab w:val="clear" w:pos="3958"/>
      </w:tabs>
      <w:jc w:val="right"/>
    </w:pPr>
  </w:style>
  <w:style w:type="paragraph" w:styleId="Caption">
    <w:name w:val="caption"/>
    <w:basedOn w:val="BodyText"/>
    <w:next w:val="Normal"/>
    <w:qFormat/>
    <w:rsid w:val="00CD73D0"/>
    <w:pPr>
      <w:framePr w:w="2268" w:hSpace="181" w:vSpace="181" w:wrap="around" w:vAnchor="text" w:hAnchor="page" w:x="1135" w:y="285" w:anchorLock="1"/>
    </w:pPr>
    <w:rPr>
      <w:i/>
    </w:rPr>
  </w:style>
  <w:style w:type="paragraph" w:customStyle="1" w:styleId="MiniTOCTitle">
    <w:name w:val="MiniTOCTitle"/>
    <w:basedOn w:val="Heading4"/>
    <w:rsid w:val="00CD73D0"/>
    <w:pPr>
      <w:spacing w:before="240"/>
      <w:outlineLvl w:val="9"/>
    </w:pPr>
    <w:rPr>
      <w:noProof/>
      <w:sz w:val="24"/>
    </w:rPr>
  </w:style>
  <w:style w:type="paragraph" w:customStyle="1" w:styleId="MiniTOCItem">
    <w:name w:val="MiniTOCItem"/>
    <w:basedOn w:val="ListBullet"/>
    <w:rsid w:val="00CD73D0"/>
    <w:pPr>
      <w:numPr>
        <w:numId w:val="0"/>
      </w:numPr>
      <w:tabs>
        <w:tab w:val="right" w:leader="dot" w:pos="6521"/>
      </w:tabs>
      <w:spacing w:before="0" w:after="0"/>
    </w:pPr>
  </w:style>
  <w:style w:type="paragraph" w:customStyle="1" w:styleId="TOFTitle">
    <w:name w:val="TOFTitle"/>
    <w:basedOn w:val="TOCTitle"/>
    <w:rsid w:val="00CD73D0"/>
  </w:style>
  <w:style w:type="paragraph" w:styleId="TableofFigures">
    <w:name w:val="table of figures"/>
    <w:basedOn w:val="Normal"/>
    <w:next w:val="Normal"/>
    <w:semiHidden/>
    <w:rsid w:val="00CD73D0"/>
    <w:pPr>
      <w:tabs>
        <w:tab w:val="right" w:leader="dot" w:pos="9072"/>
      </w:tabs>
      <w:ind w:left="970" w:hanging="403"/>
    </w:pPr>
    <w:rPr>
      <w:rFonts w:ascii="Times New Roman" w:hAnsi="Times New Roman"/>
      <w:b/>
    </w:rPr>
  </w:style>
  <w:style w:type="paragraph" w:styleId="ListNumber">
    <w:name w:val="List Number"/>
    <w:basedOn w:val="List"/>
    <w:rsid w:val="00CD73D0"/>
    <w:pPr>
      <w:numPr>
        <w:numId w:val="15"/>
      </w:numPr>
      <w:tabs>
        <w:tab w:val="clear" w:pos="340"/>
      </w:tabs>
    </w:pPr>
  </w:style>
  <w:style w:type="character" w:customStyle="1" w:styleId="WingdingSymbols">
    <w:name w:val="Wingding Symbols"/>
    <w:rsid w:val="00CD73D0"/>
    <w:rPr>
      <w:rFonts w:ascii="Wingdings" w:hAnsi="Wingdings"/>
    </w:rPr>
  </w:style>
  <w:style w:type="paragraph" w:customStyle="1" w:styleId="TableHeading">
    <w:name w:val="Table Heading"/>
    <w:basedOn w:val="HeadingBase"/>
    <w:rsid w:val="00CD73D0"/>
    <w:pPr>
      <w:keepLines/>
      <w:pBdr>
        <w:bottom w:val="single" w:sz="6" w:space="1" w:color="918585"/>
      </w:pBdr>
      <w:spacing w:before="240"/>
    </w:pPr>
  </w:style>
  <w:style w:type="character" w:customStyle="1" w:styleId="HotSpot">
    <w:name w:val="HotSpot"/>
    <w:rsid w:val="00CD73D0"/>
    <w:rPr>
      <w:color w:val="0033CC"/>
      <w:u w:val="none"/>
    </w:rPr>
  </w:style>
  <w:style w:type="paragraph" w:customStyle="1" w:styleId="BodyTextRight">
    <w:name w:val="Body Text Right"/>
    <w:basedOn w:val="BodyText"/>
    <w:rsid w:val="00CD73D0"/>
    <w:pPr>
      <w:spacing w:before="0" w:after="0"/>
      <w:jc w:val="right"/>
    </w:pPr>
  </w:style>
  <w:style w:type="paragraph" w:styleId="Index3">
    <w:name w:val="index 3"/>
    <w:basedOn w:val="ListNumber2"/>
    <w:next w:val="Normal"/>
    <w:semiHidden/>
    <w:rsid w:val="00CD73D0"/>
    <w:pPr>
      <w:numPr>
        <w:numId w:val="0"/>
      </w:numPr>
      <w:tabs>
        <w:tab w:val="right" w:leader="dot" w:pos="4176"/>
      </w:tabs>
    </w:pPr>
  </w:style>
  <w:style w:type="paragraph" w:styleId="ListNumber2">
    <w:name w:val="List Number 2"/>
    <w:basedOn w:val="List2"/>
    <w:rsid w:val="00CD73D0"/>
    <w:pPr>
      <w:numPr>
        <w:numId w:val="10"/>
      </w:numPr>
      <w:tabs>
        <w:tab w:val="clear" w:pos="1060"/>
      </w:tabs>
    </w:pPr>
  </w:style>
  <w:style w:type="paragraph" w:customStyle="1" w:styleId="MarginNote">
    <w:name w:val="Margin Note"/>
    <w:basedOn w:val="BodyText"/>
    <w:rsid w:val="00CD7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3D0"/>
    <w:rPr>
      <w:sz w:val="32"/>
    </w:rPr>
  </w:style>
  <w:style w:type="paragraph" w:customStyle="1" w:styleId="HeadingProcedure">
    <w:name w:val="Heading Procedure"/>
    <w:basedOn w:val="HeadingBase"/>
    <w:next w:val="Normal"/>
    <w:rsid w:val="00CD73D0"/>
    <w:pPr>
      <w:tabs>
        <w:tab w:val="left" w:pos="0"/>
      </w:tabs>
      <w:spacing w:before="120" w:after="60"/>
    </w:pPr>
    <w:rPr>
      <w:i/>
      <w:color w:val="918585"/>
      <w:sz w:val="22"/>
    </w:rPr>
  </w:style>
  <w:style w:type="paragraph" w:customStyle="1" w:styleId="TableBodyText">
    <w:name w:val="Table Body Text"/>
    <w:basedOn w:val="BodyText"/>
    <w:rsid w:val="00CD73D0"/>
    <w:pPr>
      <w:spacing w:before="60" w:after="60"/>
    </w:pPr>
  </w:style>
  <w:style w:type="paragraph" w:styleId="ListContinue">
    <w:name w:val="List Continue"/>
    <w:basedOn w:val="List"/>
    <w:rsid w:val="00CD73D0"/>
    <w:pPr>
      <w:ind w:firstLine="0"/>
    </w:pPr>
  </w:style>
  <w:style w:type="paragraph" w:customStyle="1" w:styleId="ListNote">
    <w:name w:val="List Note"/>
    <w:basedOn w:val="List"/>
    <w:rsid w:val="00CD73D0"/>
    <w:pPr>
      <w:pBdr>
        <w:top w:val="single" w:sz="6" w:space="2" w:color="918585"/>
        <w:bottom w:val="single" w:sz="6" w:space="2" w:color="918585"/>
      </w:pBdr>
      <w:tabs>
        <w:tab w:val="left" w:pos="1021"/>
      </w:tabs>
      <w:ind w:firstLine="0"/>
    </w:pPr>
  </w:style>
  <w:style w:type="paragraph" w:customStyle="1" w:styleId="Warning">
    <w:name w:val="Warning"/>
    <w:basedOn w:val="BodyText"/>
    <w:rsid w:val="00CD73D0"/>
    <w:pPr>
      <w:shd w:val="clear" w:color="auto" w:fill="D9D9D9"/>
      <w:tabs>
        <w:tab w:val="left" w:pos="992"/>
      </w:tabs>
      <w:ind w:left="119" w:right="119"/>
    </w:pPr>
    <w:rPr>
      <w:sz w:val="20"/>
    </w:rPr>
  </w:style>
  <w:style w:type="paragraph" w:customStyle="1" w:styleId="MarginIcons">
    <w:name w:val="Margin Icons"/>
    <w:basedOn w:val="BodyText"/>
    <w:rsid w:val="00CD7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3D0"/>
    <w:rPr>
      <w:rFonts w:ascii="Courier New" w:hAnsi="Courier New"/>
    </w:rPr>
  </w:style>
  <w:style w:type="paragraph" w:customStyle="1" w:styleId="NoteBullet">
    <w:name w:val="Note Bullet"/>
    <w:basedOn w:val="Note"/>
    <w:rsid w:val="00CD73D0"/>
    <w:pPr>
      <w:tabs>
        <w:tab w:val="clear" w:pos="680"/>
      </w:tabs>
      <w:spacing w:before="60" w:after="60"/>
    </w:pPr>
  </w:style>
  <w:style w:type="paragraph" w:customStyle="1" w:styleId="SubHeading2">
    <w:name w:val="SubHeading2"/>
    <w:basedOn w:val="HeadingBase"/>
    <w:rsid w:val="00CD73D0"/>
    <w:pPr>
      <w:spacing w:before="240" w:after="60"/>
    </w:pPr>
    <w:rPr>
      <w:sz w:val="20"/>
    </w:rPr>
  </w:style>
  <w:style w:type="paragraph" w:customStyle="1" w:styleId="SubHeading1">
    <w:name w:val="SubHeading1"/>
    <w:basedOn w:val="HeadingBase"/>
    <w:rsid w:val="00CD73D0"/>
    <w:pPr>
      <w:spacing w:before="240" w:after="60"/>
    </w:pPr>
    <w:rPr>
      <w:color w:val="918585"/>
      <w:sz w:val="22"/>
    </w:rPr>
  </w:style>
  <w:style w:type="paragraph" w:customStyle="1" w:styleId="SideHeading">
    <w:name w:val="Side Heading"/>
    <w:basedOn w:val="HeadingBase"/>
    <w:rsid w:val="00CD7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3D0"/>
    <w:pPr>
      <w:tabs>
        <w:tab w:val="num" w:pos="360"/>
      </w:tabs>
    </w:pPr>
  </w:style>
  <w:style w:type="paragraph" w:styleId="PlainText">
    <w:name w:val="Plain Text"/>
    <w:basedOn w:val="Normal"/>
    <w:link w:val="PlainTextChar"/>
    <w:rsid w:val="00CD73D0"/>
    <w:rPr>
      <w:sz w:val="20"/>
    </w:rPr>
  </w:style>
  <w:style w:type="character" w:customStyle="1" w:styleId="PlainTextChar">
    <w:name w:val="Plain Text Char"/>
    <w:basedOn w:val="DefaultParagraphFont"/>
    <w:link w:val="PlainText"/>
    <w:rsid w:val="00CD73D0"/>
    <w:rPr>
      <w:rFonts w:ascii="Courier New" w:eastAsia="Times New Roman" w:hAnsi="Courier New" w:cs="Times New Roman"/>
      <w:sz w:val="20"/>
      <w:szCs w:val="20"/>
      <w:lang w:eastAsia="en-US"/>
    </w:rPr>
  </w:style>
  <w:style w:type="character" w:customStyle="1" w:styleId="MenuOption">
    <w:name w:val="Menu Option"/>
    <w:basedOn w:val="DefaultParagraphFont"/>
    <w:rsid w:val="00CD73D0"/>
    <w:rPr>
      <w:b/>
      <w:smallCaps/>
    </w:rPr>
  </w:style>
  <w:style w:type="paragraph" w:customStyle="1" w:styleId="TableListNumber">
    <w:name w:val="Table List Number"/>
    <w:basedOn w:val="ListNumber"/>
    <w:rsid w:val="00CD73D0"/>
    <w:pPr>
      <w:numPr>
        <w:numId w:val="0"/>
      </w:numPr>
    </w:pPr>
  </w:style>
  <w:style w:type="paragraph" w:styleId="TOC4">
    <w:name w:val="toc 4"/>
    <w:basedOn w:val="TOCBase"/>
    <w:next w:val="Normal"/>
    <w:semiHidden/>
    <w:rsid w:val="00CD73D0"/>
    <w:pPr>
      <w:tabs>
        <w:tab w:val="right" w:leader="dot" w:pos="9071"/>
      </w:tabs>
      <w:ind w:left="1701"/>
    </w:pPr>
  </w:style>
  <w:style w:type="paragraph" w:customStyle="1" w:styleId="ListAlpha">
    <w:name w:val="List Alpha"/>
    <w:basedOn w:val="List"/>
    <w:rsid w:val="00CD73D0"/>
    <w:pPr>
      <w:numPr>
        <w:numId w:val="9"/>
      </w:numPr>
    </w:pPr>
  </w:style>
  <w:style w:type="paragraph" w:customStyle="1" w:styleId="ListAlpha2">
    <w:name w:val="List Alpha 2"/>
    <w:basedOn w:val="List2"/>
    <w:rsid w:val="00CD73D0"/>
    <w:pPr>
      <w:numPr>
        <w:numId w:val="8"/>
      </w:numPr>
    </w:pPr>
  </w:style>
  <w:style w:type="paragraph" w:styleId="List2">
    <w:name w:val="List 2"/>
    <w:basedOn w:val="BodyText"/>
    <w:rsid w:val="00CD73D0"/>
    <w:pPr>
      <w:tabs>
        <w:tab w:val="left" w:pos="680"/>
      </w:tabs>
      <w:spacing w:before="60" w:after="60"/>
      <w:ind w:left="680" w:hanging="340"/>
    </w:pPr>
  </w:style>
  <w:style w:type="paragraph" w:styleId="List3">
    <w:name w:val="List 3"/>
    <w:basedOn w:val="BodyText"/>
    <w:rsid w:val="00CD73D0"/>
    <w:pPr>
      <w:tabs>
        <w:tab w:val="left" w:pos="1021"/>
      </w:tabs>
      <w:spacing w:before="60" w:after="60"/>
      <w:ind w:left="1020" w:hanging="340"/>
    </w:pPr>
  </w:style>
  <w:style w:type="paragraph" w:styleId="List4">
    <w:name w:val="List 4"/>
    <w:basedOn w:val="BodyText"/>
    <w:rsid w:val="00CD73D0"/>
    <w:pPr>
      <w:tabs>
        <w:tab w:val="left" w:pos="1361"/>
      </w:tabs>
      <w:spacing w:before="60" w:after="60"/>
      <w:ind w:left="1361" w:hanging="340"/>
    </w:pPr>
  </w:style>
  <w:style w:type="paragraph" w:styleId="List5">
    <w:name w:val="List 5"/>
    <w:basedOn w:val="BodyText"/>
    <w:rsid w:val="00CD73D0"/>
    <w:pPr>
      <w:tabs>
        <w:tab w:val="left" w:pos="1701"/>
      </w:tabs>
      <w:spacing w:before="60" w:after="60"/>
      <w:ind w:left="1701" w:hanging="340"/>
    </w:pPr>
  </w:style>
  <w:style w:type="paragraph" w:styleId="ListBullet3">
    <w:name w:val="List Bullet 3"/>
    <w:basedOn w:val="List3"/>
    <w:rsid w:val="00CD73D0"/>
    <w:pPr>
      <w:numPr>
        <w:numId w:val="14"/>
      </w:numPr>
      <w:tabs>
        <w:tab w:val="clear" w:pos="1021"/>
      </w:tabs>
      <w:ind w:left="1037" w:hanging="357"/>
    </w:pPr>
  </w:style>
  <w:style w:type="paragraph" w:styleId="ListBullet4">
    <w:name w:val="List Bullet 4"/>
    <w:basedOn w:val="List4"/>
    <w:rsid w:val="00CD73D0"/>
    <w:pPr>
      <w:numPr>
        <w:numId w:val="3"/>
      </w:numPr>
      <w:tabs>
        <w:tab w:val="clear" w:pos="1361"/>
      </w:tabs>
    </w:pPr>
  </w:style>
  <w:style w:type="paragraph" w:styleId="ListBullet5">
    <w:name w:val="List Bullet 5"/>
    <w:basedOn w:val="List5"/>
    <w:rsid w:val="00CD73D0"/>
    <w:pPr>
      <w:numPr>
        <w:numId w:val="4"/>
      </w:numPr>
    </w:pPr>
  </w:style>
  <w:style w:type="paragraph" w:styleId="ListContinue2">
    <w:name w:val="List Continue 2"/>
    <w:basedOn w:val="List2"/>
    <w:rsid w:val="00CD73D0"/>
    <w:pPr>
      <w:ind w:firstLine="0"/>
    </w:pPr>
  </w:style>
  <w:style w:type="paragraph" w:styleId="ListContinue3">
    <w:name w:val="List Continue 3"/>
    <w:basedOn w:val="List3"/>
    <w:rsid w:val="00CD73D0"/>
    <w:pPr>
      <w:ind w:left="1021" w:firstLine="0"/>
    </w:pPr>
  </w:style>
  <w:style w:type="paragraph" w:styleId="ListContinue4">
    <w:name w:val="List Continue 4"/>
    <w:basedOn w:val="List4"/>
    <w:rsid w:val="00CD73D0"/>
    <w:pPr>
      <w:ind w:firstLine="0"/>
    </w:pPr>
  </w:style>
  <w:style w:type="paragraph" w:styleId="ListContinue5">
    <w:name w:val="List Continue 5"/>
    <w:basedOn w:val="List5"/>
    <w:rsid w:val="00CD73D0"/>
    <w:pPr>
      <w:ind w:firstLine="0"/>
    </w:pPr>
  </w:style>
  <w:style w:type="paragraph" w:styleId="ListNumber3">
    <w:name w:val="List Number 3"/>
    <w:basedOn w:val="List3"/>
    <w:rsid w:val="00CD73D0"/>
    <w:pPr>
      <w:numPr>
        <w:numId w:val="5"/>
      </w:numPr>
    </w:pPr>
  </w:style>
  <w:style w:type="paragraph" w:styleId="ListNumber4">
    <w:name w:val="List Number 4"/>
    <w:basedOn w:val="List4"/>
    <w:rsid w:val="00CD73D0"/>
    <w:pPr>
      <w:numPr>
        <w:numId w:val="6"/>
      </w:numPr>
    </w:pPr>
  </w:style>
  <w:style w:type="paragraph" w:styleId="ListNumber5">
    <w:name w:val="List Number 5"/>
    <w:basedOn w:val="List5"/>
    <w:rsid w:val="00CD73D0"/>
    <w:pPr>
      <w:numPr>
        <w:numId w:val="7"/>
      </w:numPr>
    </w:pPr>
  </w:style>
  <w:style w:type="paragraph" w:styleId="BlockText">
    <w:name w:val="Block Text"/>
    <w:basedOn w:val="Normal"/>
    <w:rsid w:val="00CD73D0"/>
    <w:pPr>
      <w:spacing w:after="120"/>
      <w:ind w:left="1440" w:right="1440"/>
    </w:pPr>
  </w:style>
  <w:style w:type="character" w:customStyle="1" w:styleId="Subscript">
    <w:name w:val="Subscript"/>
    <w:basedOn w:val="DefaultParagraphFont"/>
    <w:rsid w:val="00CD73D0"/>
    <w:rPr>
      <w:sz w:val="16"/>
      <w:vertAlign w:val="subscript"/>
    </w:rPr>
  </w:style>
  <w:style w:type="character" w:customStyle="1" w:styleId="Superscript">
    <w:name w:val="Superscript"/>
    <w:basedOn w:val="DefaultParagraphFont"/>
    <w:rsid w:val="00CD73D0"/>
    <w:rPr>
      <w:sz w:val="16"/>
      <w:vertAlign w:val="superscript"/>
    </w:rPr>
  </w:style>
  <w:style w:type="character" w:customStyle="1" w:styleId="Symbols">
    <w:name w:val="Symbols"/>
    <w:basedOn w:val="DefaultParagraphFont"/>
    <w:rsid w:val="00CD73D0"/>
    <w:rPr>
      <w:rFonts w:ascii="Symbol" w:hAnsi="Symbol"/>
    </w:rPr>
  </w:style>
  <w:style w:type="character" w:customStyle="1" w:styleId="MenuOptions">
    <w:name w:val="Menu Options"/>
    <w:basedOn w:val="DefaultParagraphFont"/>
    <w:rsid w:val="00CD73D0"/>
    <w:rPr>
      <w:rFonts w:ascii="Arial Narrow" w:hAnsi="Arial Narrow"/>
      <w:smallCaps/>
    </w:rPr>
  </w:style>
  <w:style w:type="character" w:customStyle="1" w:styleId="Buttons">
    <w:name w:val="Buttons"/>
    <w:basedOn w:val="DefaultParagraphFont"/>
    <w:rsid w:val="00CD73D0"/>
    <w:rPr>
      <w:b/>
    </w:rPr>
  </w:style>
  <w:style w:type="character" w:customStyle="1" w:styleId="Underlined">
    <w:name w:val="Underlined"/>
    <w:basedOn w:val="DefaultParagraphFont"/>
    <w:rsid w:val="00CD73D0"/>
    <w:rPr>
      <w:u w:val="single"/>
    </w:rPr>
  </w:style>
  <w:style w:type="paragraph" w:customStyle="1" w:styleId="TableBodyTextRight">
    <w:name w:val="Table Body Text Right"/>
    <w:basedOn w:val="TableBodyText"/>
    <w:rsid w:val="00CD73D0"/>
    <w:pPr>
      <w:widowControl w:val="0"/>
      <w:autoSpaceDE w:val="0"/>
      <w:autoSpaceDN w:val="0"/>
      <w:adjustRightInd w:val="0"/>
      <w:jc w:val="right"/>
    </w:pPr>
    <w:rPr>
      <w:rFonts w:cs="Arial"/>
      <w:szCs w:val="18"/>
    </w:rPr>
  </w:style>
  <w:style w:type="paragraph" w:customStyle="1" w:styleId="CopyrightText">
    <w:name w:val="Copyright Text"/>
    <w:basedOn w:val="BodyText"/>
    <w:rsid w:val="00CD73D0"/>
    <w:rPr>
      <w:sz w:val="18"/>
    </w:rPr>
  </w:style>
  <w:style w:type="paragraph" w:customStyle="1" w:styleId="BodySmallRight">
    <w:name w:val="Body Small Right"/>
    <w:basedOn w:val="BodyTextRight"/>
    <w:rsid w:val="00CD73D0"/>
    <w:rPr>
      <w:sz w:val="18"/>
      <w:szCs w:val="18"/>
    </w:rPr>
  </w:style>
  <w:style w:type="paragraph" w:customStyle="1" w:styleId="MarginEdition">
    <w:name w:val="Margin Edition"/>
    <w:basedOn w:val="MarginNote"/>
    <w:rsid w:val="00CD73D0"/>
    <w:pPr>
      <w:spacing w:before="0" w:after="0"/>
    </w:pPr>
    <w:rPr>
      <w:rFonts w:ascii="Times New Roman" w:hAnsi="Times New Roman"/>
      <w:color w:val="999999"/>
    </w:rPr>
  </w:style>
  <w:style w:type="paragraph" w:customStyle="1" w:styleId="Spacer">
    <w:name w:val="Spacer"/>
    <w:basedOn w:val="Normal"/>
    <w:rsid w:val="00CD73D0"/>
    <w:rPr>
      <w:sz w:val="2"/>
      <w:szCs w:val="2"/>
    </w:rPr>
  </w:style>
  <w:style w:type="character" w:customStyle="1" w:styleId="Small">
    <w:name w:val="Small"/>
    <w:basedOn w:val="DefaultParagraphFont"/>
    <w:rsid w:val="00CD73D0"/>
    <w:rPr>
      <w:sz w:val="16"/>
    </w:rPr>
  </w:style>
  <w:style w:type="paragraph" w:customStyle="1" w:styleId="WideTable">
    <w:name w:val="Wide Table"/>
    <w:basedOn w:val="Normal"/>
    <w:rsid w:val="00CD73D0"/>
    <w:pPr>
      <w:ind w:left="-1418"/>
    </w:pPr>
    <w:rPr>
      <w:sz w:val="2"/>
      <w:szCs w:val="2"/>
    </w:rPr>
  </w:style>
  <w:style w:type="character" w:styleId="PageNumber">
    <w:name w:val="page number"/>
    <w:basedOn w:val="DefaultParagraphFont"/>
    <w:rsid w:val="00CD73D0"/>
  </w:style>
  <w:style w:type="paragraph" w:styleId="Quote">
    <w:name w:val="Quote"/>
    <w:basedOn w:val="Heading1"/>
    <w:link w:val="QuoteChar"/>
    <w:qFormat/>
    <w:rsid w:val="00CD73D0"/>
    <w:rPr>
      <w:b w:val="0"/>
      <w:sz w:val="72"/>
      <w:szCs w:val="72"/>
      <w:lang w:val="en-NZ"/>
    </w:rPr>
  </w:style>
  <w:style w:type="character" w:customStyle="1" w:styleId="QuoteChar">
    <w:name w:val="Quote Char"/>
    <w:basedOn w:val="DefaultParagraphFont"/>
    <w:link w:val="Quote"/>
    <w:rsid w:val="00CD7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3D0"/>
    <w:pPr>
      <w:pageBreakBefore/>
    </w:pPr>
  </w:style>
  <w:style w:type="paragraph" w:customStyle="1" w:styleId="Border">
    <w:name w:val="Border"/>
    <w:basedOn w:val="Normal"/>
    <w:qFormat/>
    <w:rsid w:val="00CD7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3D0"/>
    <w:rPr>
      <w:b/>
      <w:bCs/>
      <w:i/>
      <w:iCs/>
      <w:color w:val="auto"/>
    </w:rPr>
  </w:style>
  <w:style w:type="paragraph" w:styleId="IntenseQuote">
    <w:name w:val="Intense Quote"/>
    <w:basedOn w:val="Normal"/>
    <w:next w:val="Normal"/>
    <w:link w:val="IntenseQuoteChar"/>
    <w:uiPriority w:val="30"/>
    <w:qFormat/>
    <w:rsid w:val="00CD7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3D0"/>
    <w:rPr>
      <w:smallCaps/>
      <w:color w:val="auto"/>
      <w:u w:val="single"/>
    </w:rPr>
  </w:style>
  <w:style w:type="character" w:styleId="IntenseReference">
    <w:name w:val="Intense Reference"/>
    <w:basedOn w:val="DefaultParagraphFont"/>
    <w:uiPriority w:val="32"/>
    <w:qFormat/>
    <w:rsid w:val="00CD73D0"/>
    <w:rPr>
      <w:b/>
      <w:bCs/>
      <w:smallCaps/>
      <w:color w:val="auto"/>
      <w:spacing w:val="5"/>
      <w:u w:val="single"/>
    </w:rPr>
  </w:style>
  <w:style w:type="paragraph" w:customStyle="1" w:styleId="2ColumnHeading">
    <w:name w:val="2Column Heading"/>
    <w:basedOn w:val="BodyText"/>
    <w:qFormat/>
    <w:rsid w:val="00CD73D0"/>
    <w:pPr>
      <w:spacing w:after="60"/>
      <w:ind w:left="-2268"/>
    </w:pPr>
    <w:rPr>
      <w:b/>
    </w:rPr>
  </w:style>
  <w:style w:type="paragraph" w:customStyle="1" w:styleId="Heading1TOC">
    <w:name w:val="Heading1 TOC"/>
    <w:basedOn w:val="Normal"/>
    <w:qFormat/>
    <w:rsid w:val="00CD73D0"/>
    <w:pPr>
      <w:spacing w:before="240" w:after="120"/>
    </w:pPr>
    <w:rPr>
      <w:rFonts w:ascii="Times New Roman" w:hAnsi="Times New Roman"/>
      <w:b/>
      <w:sz w:val="32"/>
    </w:rPr>
  </w:style>
  <w:style w:type="paragraph" w:customStyle="1" w:styleId="Heading2TOC">
    <w:name w:val="Heading2 TOC"/>
    <w:basedOn w:val="Normal"/>
    <w:qFormat/>
    <w:rsid w:val="00CD73D0"/>
    <w:pPr>
      <w:spacing w:before="240" w:after="60"/>
    </w:pPr>
    <w:rPr>
      <w:rFonts w:ascii="Times New Roman" w:hAnsi="Times New Roman"/>
      <w:b/>
      <w:sz w:val="28"/>
    </w:rPr>
  </w:style>
  <w:style w:type="character" w:customStyle="1" w:styleId="Underline">
    <w:name w:val="Underline"/>
    <w:basedOn w:val="DefaultParagraphFont"/>
    <w:qFormat/>
    <w:rsid w:val="00CD73D0"/>
    <w:rPr>
      <w:u w:val="single"/>
    </w:rPr>
  </w:style>
  <w:style w:type="character" w:customStyle="1" w:styleId="BoldandItalics">
    <w:name w:val="Bold and Italics"/>
    <w:qFormat/>
    <w:rsid w:val="00CD73D0"/>
    <w:rPr>
      <w:b/>
      <w:i/>
      <w:u w:val="none"/>
    </w:rPr>
  </w:style>
  <w:style w:type="paragraph" w:styleId="BalloonText">
    <w:name w:val="Balloon Text"/>
    <w:basedOn w:val="Normal"/>
    <w:link w:val="BalloonTextChar"/>
    <w:rsid w:val="00CD73D0"/>
    <w:rPr>
      <w:rFonts w:ascii="Tahoma" w:hAnsi="Tahoma" w:cs="Tahoma"/>
      <w:sz w:val="16"/>
      <w:szCs w:val="16"/>
    </w:rPr>
  </w:style>
  <w:style w:type="character" w:customStyle="1" w:styleId="BalloonTextChar">
    <w:name w:val="Balloon Text Char"/>
    <w:basedOn w:val="DefaultParagraphFont"/>
    <w:link w:val="BalloonText"/>
    <w:rsid w:val="00CD7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3D0"/>
    <w:rPr>
      <w:b/>
      <w:color w:val="660033"/>
      <w:spacing w:val="0"/>
    </w:rPr>
  </w:style>
  <w:style w:type="paragraph" w:customStyle="1" w:styleId="Nameditemlist">
    <w:name w:val="Named item list"/>
    <w:basedOn w:val="BodyText"/>
    <w:qFormat/>
    <w:rsid w:val="00CD73D0"/>
    <w:pPr>
      <w:tabs>
        <w:tab w:val="left" w:pos="2835"/>
      </w:tabs>
      <w:ind w:left="2835" w:hanging="2835"/>
    </w:pPr>
  </w:style>
  <w:style w:type="paragraph" w:customStyle="1" w:styleId="BodyTextnopadding">
    <w:name w:val="Body Text no padding"/>
    <w:basedOn w:val="BodyText"/>
    <w:qFormat/>
    <w:rsid w:val="00CD73D0"/>
    <w:pPr>
      <w:spacing w:before="0" w:after="0"/>
    </w:pPr>
  </w:style>
  <w:style w:type="paragraph" w:customStyle="1" w:styleId="BodyTextBold">
    <w:name w:val="Body Text Bold"/>
    <w:basedOn w:val="BodyText"/>
    <w:qFormat/>
    <w:rsid w:val="00CD73D0"/>
    <w:rPr>
      <w:b/>
    </w:rPr>
  </w:style>
  <w:style w:type="character" w:styleId="Hyperlink">
    <w:name w:val="Hyperlink"/>
    <w:basedOn w:val="DefaultParagraphFont"/>
    <w:uiPriority w:val="99"/>
    <w:unhideWhenUsed/>
    <w:rsid w:val="00880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7711</Characters>
  <Application>Microsoft Office Word</Application>
  <DocSecurity>0</DocSecurity>
  <Lines>265</Lines>
  <Paragraphs>167</Paragraphs>
  <ScaleCrop>false</ScaleCrop>
  <Company>Author-it Software Corporation Ltd.</Company>
  <LinksUpToDate>false</LinksUpToDate>
  <CharactersWithSpaces>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UETDRIS022 Coordinate permit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