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ECA" w:rsidP="00DA5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UETDRIS021 Coordinate and direct switching programs</w:t>
      </w:r>
      <w:r>
        <w:fldChar w:fldCharType="end"/>
      </w:r>
    </w:p>
    <w:p w:rsidR="00DA5ECA" w:rsidP="00DA5ECA">
      <w:pPr>
        <w:pStyle w:val="Version"/>
        <w:sectPr w:rsidSect="00490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8EF" w:rsidP="004908EF">
      <w:pPr>
        <w:pStyle w:val="SuperHeading"/>
      </w:pPr>
      <w:r w:rsidRPr="004908EF">
        <w:t>UETDRIS021 Coordinate and direct switching programs</w:t>
      </w:r>
    </w:p>
    <w:p w:rsidR="00000000" w:rsidRPr="004908EF" w:rsidP="004908EF">
      <w:pPr>
        <w:pStyle w:val="Heading1"/>
      </w:pPr>
      <w:bookmarkStart w:id="1" w:name="O_1236907"/>
      <w:bookmarkEnd w:id="1"/>
      <w:r w:rsidRPr="004908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2" w:name="O_1236908"/>
      <w:bookmarkEnd w:id="2"/>
      <w:r w:rsidRPr="004908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This unit includes the skills and knowledge r</w:t>
            </w:r>
            <w:r w:rsidRPr="004908EF">
              <w:t>equired to coordinate and direct switching programs in the electricity supply industry (ESI).</w:t>
            </w:r>
          </w:p>
          <w:p w:rsidR="00000000" w:rsidRPr="004908EF" w:rsidP="004908EF">
            <w:pPr>
              <w:pStyle w:val="BodyText"/>
            </w:pPr>
            <w:r w:rsidRPr="004908EF">
              <w:t xml:space="preserve">It includes the coordination and direction of switching high voltage (HV) and low voltage (LV) network circuits. </w:t>
            </w:r>
          </w:p>
          <w:p w:rsidR="00000000" w:rsidRPr="004908EF" w:rsidP="004908EF">
            <w:pPr>
              <w:pStyle w:val="BodyText"/>
            </w:pPr>
            <w:r w:rsidRPr="004908EF">
              <w:t xml:space="preserve">It also includes coordinating switching between </w:t>
            </w:r>
            <w:r w:rsidRPr="004908EF">
              <w:t xml:space="preserve">operating authorities and customers. </w:t>
            </w:r>
          </w:p>
          <w:p w:rsidR="00000000" w:rsidRPr="004908EF" w:rsidP="004908EF">
            <w:pPr>
              <w:pStyle w:val="BodyText"/>
            </w:pPr>
            <w:r w:rsidRPr="004908EF">
              <w:rPr>
                <w:rStyle w:val="Emphasis"/>
              </w:rPr>
              <w:t>Note: Entry into this unit is for users who:</w:t>
            </w:r>
          </w:p>
          <w:p w:rsidR="00000000" w:rsidRPr="004908EF" w:rsidP="004908EF">
            <w:pPr>
              <w:pStyle w:val="ListBullet"/>
            </w:pPr>
            <w:r w:rsidRPr="004908EF">
              <w:rPr>
                <w:rStyle w:val="Emphasis"/>
              </w:rPr>
              <w:t>hold the unit UETDREL005 Work safely in the vicinity of live electrical apparatus or equivalent</w:t>
            </w:r>
          </w:p>
          <w:p w:rsidR="00000000" w:rsidRPr="004908EF" w:rsidP="004908EF">
            <w:pPr>
              <w:pStyle w:val="BodyText"/>
            </w:pPr>
            <w:r w:rsidRPr="004908EF">
              <w:rPr>
                <w:rStyle w:val="Emphasis"/>
              </w:rPr>
              <w:t>and</w:t>
            </w:r>
          </w:p>
          <w:p w:rsidR="00000000" w:rsidRPr="004908EF" w:rsidP="004908EF">
            <w:pPr>
              <w:pStyle w:val="ListBullet"/>
            </w:pPr>
            <w:r w:rsidRPr="004908EF">
              <w:rPr>
                <w:rStyle w:val="Emphasis"/>
              </w:rPr>
              <w:t>hold a UET Certificate III Qualification or the equivalent issued in an</w:t>
            </w:r>
            <w:r w:rsidRPr="004908EF">
              <w:rPr>
                <w:rStyle w:val="Emphasis"/>
              </w:rPr>
              <w:t xml:space="preserve"> Australian state or territory,</w:t>
            </w:r>
          </w:p>
          <w:p w:rsidR="00000000" w:rsidRPr="004908EF" w:rsidP="004908EF">
            <w:pPr>
              <w:pStyle w:val="BodyText"/>
            </w:pPr>
            <w:r w:rsidRPr="004908EF">
              <w:rPr>
                <w:rStyle w:val="Emphasis"/>
              </w:rPr>
              <w:t>or</w:t>
            </w:r>
          </w:p>
          <w:p w:rsidR="00000000" w:rsidRPr="004908EF" w:rsidP="004908EF">
            <w:pPr>
              <w:pStyle w:val="ListBullet"/>
            </w:pPr>
            <w:r w:rsidRPr="004908EF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4908EF" w:rsidP="004908EF">
            <w:pPr>
              <w:pStyle w:val="BodyText"/>
            </w:pPr>
            <w:r w:rsidRPr="004908EF">
              <w:rPr>
                <w:rStyle w:val="Emphasis"/>
              </w:rPr>
              <w:t xml:space="preserve">or </w:t>
            </w:r>
          </w:p>
          <w:p w:rsidR="00000000" w:rsidRPr="004908EF" w:rsidP="004908EF">
            <w:pPr>
              <w:pStyle w:val="ListBullet"/>
            </w:pPr>
            <w:r w:rsidRPr="004908EF">
              <w:rPr>
                <w:rStyle w:val="Emphasis"/>
              </w:rPr>
              <w:t xml:space="preserve">hold an Electrician or Electrical Fitter qualification or the equivalent issued </w:t>
            </w:r>
            <w:r w:rsidRPr="004908EF">
              <w:rPr>
                <w:rStyle w:val="Emphasis"/>
              </w:rPr>
              <w:t>in an Australian state or territory.</w:t>
            </w:r>
          </w:p>
          <w:p w:rsidR="00000000" w:rsidRPr="004908EF" w:rsidP="004908EF">
            <w:pPr>
              <w:pStyle w:val="BodyText"/>
            </w:pPr>
            <w:r w:rsidRPr="004908EF">
              <w:rPr>
                <w:rStyle w:val="Emphasis"/>
              </w:rPr>
              <w:t>In addition, Electricians or Electrical Fitters must have completed the unit UETDRIS032 Solve problems in network equipment, or equivalent to meet the requirements for working in the electricity supply industry (ESI).</w:t>
            </w:r>
          </w:p>
          <w:p w:rsidR="00000000" w:rsidRPr="004908EF" w:rsidP="004908EF">
            <w:pPr>
              <w:pStyle w:val="BodyText"/>
            </w:pPr>
            <w:r w:rsidRPr="004908EF">
              <w:t>T</w:t>
            </w:r>
            <w:r w:rsidRPr="004908EF">
              <w:t>he application of the skills and knowledge described in this unit may require a licence/registration to practice in the workplace.</w:t>
            </w:r>
          </w:p>
          <w:p w:rsidR="00000000" w:rsidRPr="004908EF" w:rsidP="004908EF">
            <w:pPr>
              <w:pStyle w:val="BodyText"/>
            </w:pPr>
            <w:r w:rsidRPr="004908EF">
              <w:t>Other conditions may also apply under state and territory legislative and regulatory licensing requirements which must be con</w:t>
            </w:r>
            <w:r w:rsidRPr="004908EF">
              <w:t>firmed prior to commencing this unit.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3" w:name="O_1236909"/>
      <w:bookmarkEnd w:id="3"/>
      <w:r w:rsidRPr="004908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Refer to Application.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4" w:name="O_1236910"/>
      <w:bookmarkEnd w:id="4"/>
      <w:r w:rsidRPr="004908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Industry Specific Cross Discipline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5" w:name="O_1236911"/>
      <w:bookmarkEnd w:id="5"/>
      <w:r w:rsidRPr="004908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Not applicable.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6" w:name="O_1236912"/>
      <w:bookmarkEnd w:id="6"/>
      <w:r w:rsidRPr="004908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PERFORMANCE CRITERIA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Performance criteria describe the performance needed to demonstrate achievement of the element.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Prepare to coordinate and direct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 xml:space="preserve">Purpose for the switching program is established in accordance with workplace requirements 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Legislation, regulations, standards, codes of practice and organisational workplace requirements for the work to be done are reviewed and determined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 xml:space="preserve">Data is analysed for best outcomes in accordance with workplace requirements 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Hazards are identified, risks assessed, and control measures identified and applied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 xml:space="preserve">Work plan is developed, validated and communicated with stakeholders in accordance with workplace requirements 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Work permits are determined in accordance with</w:t>
            </w:r>
            <w:r w:rsidRPr="004908EF">
              <w:t xml:space="preserve">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Operational personnel requirements are determined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Coordinate and direct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Legislation, regulations, standards, codes of practice and organisational workplace requirements for the work to be performed are applied and monitored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Personnel are confirmed and coordinated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Switchin</w:t>
            </w:r>
            <w:r w:rsidRPr="004908EF">
              <w:t>g programs are coordinated and directed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 xml:space="preserve">Work permits are received and signed in accordance with workplace requirements 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Hazard control measures are monitored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Incidents or unplanned events are responded to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Completed work is checked for compliance against the work plan and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Incidents or unplanned e</w:t>
            </w:r>
            <w:r w:rsidRPr="004908EF">
              <w:t>vents are reported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t>Work permits are signed off in accordance with workplace requirements</w:t>
            </w:r>
          </w:p>
        </w:tc>
      </w:tr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8EF">
            <w:pPr>
              <w:pStyle w:val="BodyText"/>
              <w:rPr>
                <w:lang w:val="en-NZ"/>
              </w:rPr>
            </w:pPr>
            <w:r w:rsidRPr="004908E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7" w:name="O_1236913"/>
      <w:bookmarkEnd w:id="7"/>
      <w:r w:rsidRPr="004908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Foundation skills essential to performance are explicit in the performance criteria o</w:t>
            </w:r>
            <w:r w:rsidRPr="004908EF">
              <w:t>f this unit of competency.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8" w:name="O_1236914"/>
      <w:bookmarkEnd w:id="8"/>
      <w:r w:rsidRPr="004908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Range is restricted to essential operating conditions and any other variables essential to the work environment.</w:t>
            </w:r>
          </w:p>
          <w:p w:rsidR="00000000" w:rsidRPr="004908EF" w:rsidP="004908EF">
            <w:pPr>
              <w:pStyle w:val="BodyText"/>
            </w:pPr>
            <w:r w:rsidRPr="004908E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9" w:name="O_1236915"/>
      <w:bookmarkEnd w:id="9"/>
      <w:r w:rsidRPr="004908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8EF" w:rsidP="004908EF">
            <w:pPr>
              <w:pStyle w:val="BodyText"/>
            </w:pPr>
            <w:r w:rsidRPr="004908EF">
              <w:t>This unit replaces and is not equivalent to UETDRIS001 Coordin</w:t>
            </w:r>
            <w:r w:rsidRPr="004908EF">
              <w:t>ate and direct power system switching schedules.</w:t>
            </w:r>
          </w:p>
        </w:tc>
      </w:tr>
    </w:tbl>
    <w:p w:rsidR="00000000" w:rsidRPr="004908EF" w:rsidP="004908EF">
      <w:pPr>
        <w:pStyle w:val="NoPaddingFontSize1"/>
      </w:pPr>
    </w:p>
    <w:p w:rsidR="00000000" w:rsidRPr="004908EF" w:rsidP="004908EF">
      <w:pPr>
        <w:pStyle w:val="AllowPageBreak"/>
      </w:pPr>
    </w:p>
    <w:p w:rsidR="00000000" w:rsidRPr="004908EF" w:rsidP="004908EF">
      <w:pPr>
        <w:pStyle w:val="Heading1"/>
      </w:pPr>
      <w:bookmarkStart w:id="10" w:name="O_1236922"/>
      <w:bookmarkEnd w:id="10"/>
      <w:r w:rsidRPr="004908EF">
        <w:t>Links</w:t>
      </w:r>
    </w:p>
    <w:p w:rsidR="00000000" w:rsidRPr="004908EF" w:rsidP="00DA5ECA">
      <w:pPr>
        <w:pStyle w:val="BodyText"/>
      </w:pPr>
      <w:r w:rsidRPr="00490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C4A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08EF" w:rsidP="004908EF"/>
    <w:sectPr w:rsidSect="00490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F" w:rsidRPr="00DA5ECA" w:rsidP="00DA5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CA" w:rsidP="00490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ECA" w:rsidP="00490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5ECA" w:rsidP="00490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8EF" w:rsidRPr="00DA5ECA" w:rsidP="00DA5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CA" w:rsidRPr="002D2AF8" w:rsidP="00490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UETDRIS021 Coordinate and direct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A5ECA" w:rsidP="00490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023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30E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8EF"/>
  </w:style>
  <w:style w:type="character" w:customStyle="1" w:styleId="Heading1Char">
    <w:name w:val="Heading 1 Char"/>
    <w:basedOn w:val="DefaultParagraphFont"/>
    <w:link w:val="Heading1"/>
    <w:rsid w:val="00490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8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8EF"/>
    <w:rPr>
      <w:b/>
      <w:spacing w:val="0"/>
    </w:rPr>
  </w:style>
  <w:style w:type="character" w:styleId="Emphasis">
    <w:name w:val="Emphasis"/>
    <w:basedOn w:val="DefaultParagraphFont"/>
    <w:qFormat/>
    <w:rsid w:val="004908EF"/>
    <w:rPr>
      <w:i/>
    </w:rPr>
  </w:style>
  <w:style w:type="paragraph" w:customStyle="1" w:styleId="SuperHeading">
    <w:name w:val="SuperHeading"/>
    <w:basedOn w:val="Normal"/>
    <w:rsid w:val="00490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0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8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8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8EF"/>
  </w:style>
  <w:style w:type="paragraph" w:styleId="TableofFigures">
    <w:name w:val="table of figures"/>
    <w:basedOn w:val="Normal"/>
    <w:next w:val="Normal"/>
    <w:semiHidden/>
    <w:rsid w:val="00490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8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8EF"/>
    <w:rPr>
      <w:rFonts w:ascii="Wingdings" w:hAnsi="Wingdings"/>
    </w:rPr>
  </w:style>
  <w:style w:type="paragraph" w:customStyle="1" w:styleId="TableHeading">
    <w:name w:val="Table Heading"/>
    <w:basedOn w:val="HeadingBase"/>
    <w:rsid w:val="00490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8EF"/>
    <w:rPr>
      <w:color w:val="0033CC"/>
      <w:u w:val="none"/>
    </w:rPr>
  </w:style>
  <w:style w:type="paragraph" w:customStyle="1" w:styleId="BodyTextRight">
    <w:name w:val="Body Text Right"/>
    <w:basedOn w:val="BodyText"/>
    <w:rsid w:val="00490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8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8EF"/>
    <w:rPr>
      <w:sz w:val="32"/>
    </w:rPr>
  </w:style>
  <w:style w:type="paragraph" w:customStyle="1" w:styleId="HeadingProcedure">
    <w:name w:val="Heading Procedure"/>
    <w:basedOn w:val="HeadingBase"/>
    <w:next w:val="Normal"/>
    <w:rsid w:val="00490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8EF"/>
    <w:pPr>
      <w:spacing w:before="60" w:after="60"/>
    </w:pPr>
  </w:style>
  <w:style w:type="paragraph" w:styleId="ListContinue">
    <w:name w:val="List Continue"/>
    <w:basedOn w:val="List"/>
    <w:rsid w:val="004908EF"/>
    <w:pPr>
      <w:ind w:firstLine="0"/>
    </w:pPr>
  </w:style>
  <w:style w:type="paragraph" w:customStyle="1" w:styleId="ListNote">
    <w:name w:val="List Note"/>
    <w:basedOn w:val="List"/>
    <w:rsid w:val="00490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8EF"/>
    <w:rPr>
      <w:rFonts w:ascii="Courier New" w:hAnsi="Courier New"/>
    </w:rPr>
  </w:style>
  <w:style w:type="paragraph" w:customStyle="1" w:styleId="NoteBullet">
    <w:name w:val="Note Bullet"/>
    <w:basedOn w:val="Note"/>
    <w:rsid w:val="00490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8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8EF"/>
    <w:rPr>
      <w:b/>
      <w:smallCaps/>
    </w:rPr>
  </w:style>
  <w:style w:type="paragraph" w:customStyle="1" w:styleId="TableListNumber">
    <w:name w:val="Table List Number"/>
    <w:basedOn w:val="ListNumber"/>
    <w:rsid w:val="00490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8EF"/>
    <w:pPr>
      <w:numPr>
        <w:numId w:val="8"/>
      </w:numPr>
    </w:pPr>
  </w:style>
  <w:style w:type="paragraph" w:customStyle="1" w:styleId="ListAlpha2">
    <w:name w:val="List Alpha 2"/>
    <w:basedOn w:val="List2"/>
    <w:rsid w:val="004908EF"/>
    <w:pPr>
      <w:numPr>
        <w:numId w:val="7"/>
      </w:numPr>
    </w:pPr>
  </w:style>
  <w:style w:type="paragraph" w:styleId="List2">
    <w:name w:val="List 2"/>
    <w:basedOn w:val="BodyText"/>
    <w:rsid w:val="00490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8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8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8EF"/>
    <w:pPr>
      <w:numPr>
        <w:numId w:val="3"/>
      </w:numPr>
    </w:pPr>
  </w:style>
  <w:style w:type="paragraph" w:styleId="ListContinue2">
    <w:name w:val="List Continue 2"/>
    <w:basedOn w:val="List2"/>
    <w:rsid w:val="004908EF"/>
    <w:pPr>
      <w:ind w:firstLine="0"/>
    </w:pPr>
  </w:style>
  <w:style w:type="paragraph" w:styleId="ListContinue3">
    <w:name w:val="List Continue 3"/>
    <w:basedOn w:val="List3"/>
    <w:rsid w:val="004908EF"/>
    <w:pPr>
      <w:ind w:left="1021" w:firstLine="0"/>
    </w:pPr>
  </w:style>
  <w:style w:type="paragraph" w:styleId="ListContinue4">
    <w:name w:val="List Continue 4"/>
    <w:basedOn w:val="List4"/>
    <w:rsid w:val="004908EF"/>
    <w:pPr>
      <w:ind w:firstLine="0"/>
    </w:pPr>
  </w:style>
  <w:style w:type="paragraph" w:styleId="ListContinue5">
    <w:name w:val="List Continue 5"/>
    <w:basedOn w:val="List5"/>
    <w:rsid w:val="004908EF"/>
    <w:pPr>
      <w:ind w:firstLine="0"/>
    </w:pPr>
  </w:style>
  <w:style w:type="paragraph" w:styleId="ListNumber3">
    <w:name w:val="List Number 3"/>
    <w:basedOn w:val="List3"/>
    <w:rsid w:val="004908EF"/>
    <w:pPr>
      <w:numPr>
        <w:numId w:val="4"/>
      </w:numPr>
    </w:pPr>
  </w:style>
  <w:style w:type="paragraph" w:styleId="ListNumber4">
    <w:name w:val="List Number 4"/>
    <w:basedOn w:val="List4"/>
    <w:rsid w:val="004908EF"/>
    <w:pPr>
      <w:numPr>
        <w:numId w:val="5"/>
      </w:numPr>
    </w:pPr>
  </w:style>
  <w:style w:type="paragraph" w:styleId="ListNumber5">
    <w:name w:val="List Number 5"/>
    <w:basedOn w:val="List5"/>
    <w:rsid w:val="004908EF"/>
    <w:pPr>
      <w:numPr>
        <w:numId w:val="6"/>
      </w:numPr>
    </w:pPr>
  </w:style>
  <w:style w:type="paragraph" w:styleId="BlockText">
    <w:name w:val="Block Text"/>
    <w:basedOn w:val="Normal"/>
    <w:rsid w:val="00490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8EF"/>
    <w:rPr>
      <w:sz w:val="16"/>
      <w:vertAlign w:val="superscript"/>
    </w:rPr>
  </w:style>
  <w:style w:type="character" w:customStyle="1" w:styleId="Symbols">
    <w:name w:val="Symbols"/>
    <w:basedOn w:val="DefaultParagraphFont"/>
    <w:rsid w:val="004908EF"/>
    <w:rPr>
      <w:rFonts w:ascii="Symbol" w:hAnsi="Symbol"/>
    </w:rPr>
  </w:style>
  <w:style w:type="character" w:customStyle="1" w:styleId="MenuOptions">
    <w:name w:val="Menu Options"/>
    <w:basedOn w:val="DefaultParagraphFont"/>
    <w:rsid w:val="00490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8EF"/>
    <w:rPr>
      <w:b/>
    </w:rPr>
  </w:style>
  <w:style w:type="character" w:customStyle="1" w:styleId="Underlined">
    <w:name w:val="Underlined"/>
    <w:basedOn w:val="DefaultParagraphFont"/>
    <w:rsid w:val="004908EF"/>
    <w:rPr>
      <w:u w:val="single"/>
    </w:rPr>
  </w:style>
  <w:style w:type="paragraph" w:customStyle="1" w:styleId="TableBodyTextRight">
    <w:name w:val="Table Body Text Right"/>
    <w:basedOn w:val="TableBodyText"/>
    <w:rsid w:val="00490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8EF"/>
    <w:rPr>
      <w:sz w:val="18"/>
    </w:rPr>
  </w:style>
  <w:style w:type="paragraph" w:customStyle="1" w:styleId="BodySmallRight">
    <w:name w:val="Body Small Right"/>
    <w:basedOn w:val="BodyTextRight"/>
    <w:rsid w:val="004908EF"/>
    <w:rPr>
      <w:sz w:val="18"/>
      <w:szCs w:val="18"/>
    </w:rPr>
  </w:style>
  <w:style w:type="paragraph" w:customStyle="1" w:styleId="MarginEdition">
    <w:name w:val="Margin Edition"/>
    <w:basedOn w:val="MarginNote"/>
    <w:rsid w:val="00490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8EF"/>
    <w:rPr>
      <w:sz w:val="2"/>
      <w:szCs w:val="2"/>
    </w:rPr>
  </w:style>
  <w:style w:type="character" w:customStyle="1" w:styleId="Small">
    <w:name w:val="Small"/>
    <w:basedOn w:val="DefaultParagraphFont"/>
    <w:rsid w:val="004908EF"/>
    <w:rPr>
      <w:sz w:val="16"/>
    </w:rPr>
  </w:style>
  <w:style w:type="paragraph" w:customStyle="1" w:styleId="WideTable">
    <w:name w:val="Wide Table"/>
    <w:basedOn w:val="Normal"/>
    <w:rsid w:val="00490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8EF"/>
  </w:style>
  <w:style w:type="paragraph" w:styleId="Quote">
    <w:name w:val="Quote"/>
    <w:basedOn w:val="Heading1"/>
    <w:link w:val="QuoteChar"/>
    <w:qFormat/>
    <w:rsid w:val="00490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8EF"/>
    <w:pPr>
      <w:pageBreakBefore/>
    </w:pPr>
  </w:style>
  <w:style w:type="paragraph" w:customStyle="1" w:styleId="Border">
    <w:name w:val="Border"/>
    <w:basedOn w:val="Normal"/>
    <w:qFormat/>
    <w:rsid w:val="00490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8EF"/>
    <w:rPr>
      <w:u w:val="single"/>
    </w:rPr>
  </w:style>
  <w:style w:type="character" w:customStyle="1" w:styleId="BoldandItalics">
    <w:name w:val="Bold and Italics"/>
    <w:qFormat/>
    <w:rsid w:val="004908EF"/>
    <w:rPr>
      <w:b/>
      <w:i/>
      <w:u w:val="none"/>
    </w:rPr>
  </w:style>
  <w:style w:type="paragraph" w:styleId="BalloonText">
    <w:name w:val="Balloon Text"/>
    <w:basedOn w:val="Normal"/>
    <w:link w:val="BalloonTextChar"/>
    <w:rsid w:val="00490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8EF"/>
    <w:pPr>
      <w:spacing w:before="0" w:after="0"/>
    </w:pPr>
  </w:style>
  <w:style w:type="paragraph" w:customStyle="1" w:styleId="BodyTextBold">
    <w:name w:val="Body Text Bold"/>
    <w:basedOn w:val="BodyText"/>
    <w:qFormat/>
    <w:rsid w:val="004908EF"/>
    <w:rPr>
      <w:b/>
    </w:rPr>
  </w:style>
  <w:style w:type="character" w:styleId="Hyperlink">
    <w:name w:val="Hyperlink"/>
    <w:basedOn w:val="DefaultParagraphFont"/>
    <w:uiPriority w:val="99"/>
    <w:unhideWhenUsed/>
    <w:rsid w:val="00DA5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4079</Characters>
  <Application>Microsoft Office Word</Application>
  <DocSecurity>0</DocSecurity>
  <Lines>185</Lines>
  <Paragraphs>96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UETDRIS021 Coordinate and direct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