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7B3" w:rsidP="00DD5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UETDRIS019 Sample, test, filter and reinstate insulating oil</w:t>
      </w:r>
      <w:r>
        <w:fldChar w:fldCharType="end"/>
      </w:r>
    </w:p>
    <w:p w:rsidR="00DD57B3" w:rsidP="00DD57B3">
      <w:pPr>
        <w:pStyle w:val="Version"/>
        <w:sectPr w:rsidSect="00CC3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223" w:rsidP="00CC3223">
      <w:pPr>
        <w:pStyle w:val="SuperHeading"/>
      </w:pPr>
      <w:r w:rsidRPr="00CC3223">
        <w:t>UETDRIS019 Sample, test, filter and reinstate insulating oil</w:t>
      </w:r>
    </w:p>
    <w:p w:rsidR="00000000" w:rsidRPr="00CC3223" w:rsidP="00CC3223">
      <w:pPr>
        <w:pStyle w:val="Heading1"/>
      </w:pPr>
      <w:bookmarkStart w:id="1" w:name="O_1179322"/>
      <w:bookmarkEnd w:id="1"/>
      <w:r w:rsidRPr="00CC32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2" w:name="O_1179323"/>
      <w:bookmarkEnd w:id="2"/>
      <w:r w:rsidRPr="00CC32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This unit covers the filtering, samp</w:t>
            </w:r>
            <w:r w:rsidRPr="00CC3223">
              <w:t>ling, testing and reinstating of insulating oil. It includes the dispatching of oil samples to a laboratory for higher level testing, if required. Post-operational servicing of equipment and/or plant and the identification of any related environment issues</w:t>
            </w:r>
            <w:r w:rsidRPr="00CC3223">
              <w:t xml:space="preserve"> concerning disposal and safety are also associated with this unit.</w:t>
            </w:r>
          </w:p>
          <w:p w:rsidR="00000000" w:rsidRPr="00CC3223" w:rsidP="00CC3223">
            <w:pPr>
              <w:pStyle w:val="BodyText"/>
            </w:pPr>
            <w:r w:rsidRPr="00CC3223">
              <w:t>The application of the skills and knowledge described in this unit may require a licence to practice in the workplace.</w:t>
            </w:r>
          </w:p>
          <w:p w:rsidR="00000000" w:rsidRPr="00CC3223" w:rsidP="00CC3223">
            <w:pPr>
              <w:pStyle w:val="BodyText"/>
            </w:pPr>
            <w:r w:rsidRPr="00CC3223">
              <w:t xml:space="preserve">Other conditions may apply under state and territory legislative and </w:t>
            </w:r>
            <w:r w:rsidRPr="00CC3223">
              <w:t>regulatory licensing requirement which must be confirmed prior to commencing this unit.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3" w:name="O_1179324"/>
      <w:bookmarkEnd w:id="3"/>
      <w:r w:rsidRPr="00CC32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UEENEEE101A Apply Occupational Health and Safety regulations, codes and practices in the workplace</w:t>
            </w:r>
          </w:p>
          <w:p w:rsidR="00000000" w:rsidRPr="00CC3223" w:rsidP="00CC3223">
            <w:pPr>
              <w:pStyle w:val="BodyText"/>
            </w:pPr>
            <w:r w:rsidRPr="00CC3223">
              <w:t>UEENEEE102A Fabricate, assemb</w:t>
            </w:r>
            <w:r w:rsidRPr="00CC3223">
              <w:t>le and dismantle utilities industry components</w:t>
            </w:r>
          </w:p>
          <w:p w:rsidR="00000000" w:rsidRPr="00CC3223" w:rsidP="00CC3223">
            <w:pPr>
              <w:pStyle w:val="BodyText"/>
            </w:pPr>
            <w:r w:rsidRPr="00CC3223">
              <w:t>UEENEEE104A Solve problems in d.c. circuits</w:t>
            </w:r>
          </w:p>
          <w:p w:rsidR="00000000" w:rsidRPr="00CC3223" w:rsidP="00CC3223">
            <w:pPr>
              <w:pStyle w:val="BodyText"/>
            </w:pPr>
            <w:r w:rsidRPr="00CC3223">
              <w:t>UEENEEE105A Fix and secure electrotechnology equipment</w:t>
            </w:r>
          </w:p>
          <w:p w:rsidR="00000000" w:rsidRPr="00CC3223" w:rsidP="00CC3223">
            <w:pPr>
              <w:pStyle w:val="BodyText"/>
            </w:pPr>
            <w:r w:rsidRPr="00CC3223">
              <w:t>UEENEEE107A Use drawings, diagrams, schedules, standards, codes and specifications</w:t>
            </w:r>
          </w:p>
          <w:p w:rsidR="00000000" w:rsidRPr="00CC3223" w:rsidP="00CC3223">
            <w:pPr>
              <w:pStyle w:val="BodyText"/>
            </w:pPr>
            <w:r w:rsidRPr="00CC3223">
              <w:t>UEENEEE137A Document and ap</w:t>
            </w:r>
            <w:r w:rsidRPr="00CC3223">
              <w:t>ply measures to control OHS risks associated with electrotechnology work</w:t>
            </w:r>
          </w:p>
          <w:p w:rsidR="00000000" w:rsidRPr="00CC3223" w:rsidP="00CC3223">
            <w:pPr>
              <w:pStyle w:val="BodyText"/>
            </w:pPr>
            <w:r w:rsidRPr="00CC3223">
              <w:t>UEENEEG006A Solve problems in single and three phase low voltage machines</w:t>
            </w:r>
          </w:p>
          <w:p w:rsidR="00000000" w:rsidRPr="00CC3223" w:rsidP="00CC3223">
            <w:pPr>
              <w:pStyle w:val="BodyText"/>
            </w:pPr>
            <w:r w:rsidRPr="00CC3223">
              <w:t>UEENEEG101A Solve problems in electromagnetic devices and related circuits</w:t>
            </w:r>
          </w:p>
          <w:p w:rsidR="00000000" w:rsidRPr="00CC3223" w:rsidP="00CC3223">
            <w:pPr>
              <w:pStyle w:val="BodyText"/>
            </w:pPr>
            <w:r w:rsidRPr="00CC3223">
              <w:t xml:space="preserve">UEENEEG102A Solve problems in low </w:t>
            </w:r>
            <w:r w:rsidRPr="00CC3223">
              <w:t>voltage a.c. circuits</w:t>
            </w:r>
          </w:p>
          <w:p w:rsidR="00000000" w:rsidRPr="00CC3223" w:rsidP="00CC3223">
            <w:pPr>
              <w:pStyle w:val="BodyText"/>
            </w:pPr>
            <w:r w:rsidRPr="00CC3223">
              <w:t>UEENEEG106A Terminate cables, cords and accessories for low voltage circuits</w:t>
            </w:r>
          </w:p>
          <w:p w:rsidR="00000000" w:rsidRPr="00CC3223" w:rsidP="00CC3223">
            <w:pPr>
              <w:pStyle w:val="BodyText"/>
            </w:pPr>
            <w:r w:rsidRPr="00CC3223">
              <w:t>UEENEEK142A Apply environmentally and sustainable procedures in the energy sector</w:t>
            </w:r>
          </w:p>
          <w:p w:rsidR="00000000" w:rsidRPr="00CC3223" w:rsidP="00CC3223">
            <w:pPr>
              <w:pStyle w:val="BodyText"/>
            </w:pPr>
            <w:r w:rsidRPr="00CC3223">
              <w:t>UETDREL005 Work safely in the vicinity of live electrical apparatus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4" w:name="O_1179325"/>
      <w:bookmarkEnd w:id="4"/>
      <w:r w:rsidRPr="00CC32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Industry Specific Cross Discipline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5" w:name="O_1179326"/>
      <w:bookmarkEnd w:id="5"/>
      <w:r w:rsidRPr="00CC32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Not applicable.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6" w:name="O_1179327"/>
      <w:bookmarkEnd w:id="6"/>
      <w:r w:rsidRPr="00CC322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PERFORMANCE CRITERIA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Performance criteria describe the performance needed to demonstrate achievement of the element.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Prepare to sample, test, filter and reinstate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 xml:space="preserve">Work schedules, plans, drawings, workplace procedures and material lists are received and </w:t>
            </w:r>
            <w:r w:rsidRPr="00CC3223">
              <w:t>confirmed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Job requirements and workplace procedures are identified and communicated with relevant personnel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Work health and safety (WHS)/occupational health and safety (OHS) workplace procedures for sampling, testing, filtering and reinstating insulating oil are obtained and confirmed for the purposes of the work to be performed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Work is prioritised and se</w:t>
            </w:r>
            <w:r w:rsidRPr="00CC3223">
              <w:t>quenced for completion within acceptable timeframes following consultation with relevant personnel and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Hazards are identified, WHS/OHS risks assessed and control measures prioritised, implemented and monitored</w:t>
            </w:r>
            <w:r w:rsidRPr="00CC3223">
              <w:t xml:space="preserve">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Relevant work permits are obtained and signed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Equipment, tools and personal protective equipment (PPE) required for work are identified, obtained and confirmed in working order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Liaison and communication issues with authorised personnel, authorities, clients and landowners are resolved to perfor</w:t>
            </w:r>
            <w:r w:rsidRPr="00CC3223">
              <w:t>m work, as required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Worksite is prepared to minimise risk, damage to property, commerce and individuals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Personnel participating in work are fully briefed and responsibilities confirmed in accordance wi</w:t>
            </w:r>
            <w:r w:rsidRPr="00CC3223">
              <w:t>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Traffic management is planned and implemented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Carry out sampling, testing, filtering and reinstating of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Hazard warnings and safety signs are recognised and hazards and assessed WHS/O</w:t>
            </w:r>
            <w:r w:rsidRPr="00CC3223">
              <w:t>HS risks are reported to immediate authorised personnel for directions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Requirements for lifting and/or climbing and/or working at heights and the use of power tools/equipment are followed in accordance with wo</w:t>
            </w:r>
            <w:r w:rsidRPr="00CC3223">
              <w:t xml:space="preserve">rkplace procedures 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Sampling, testing, filtering and reinstating of insulating oil are applied to ensure completion in agreed timeframes, to quality standards and minimum waste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Sampling, testing, filtering and reinstating of the insulating oil is performed in accordance with work schedules, job requirements and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Unplanned events in the filtering, sampling and testing of insulating oil are responded to i</w:t>
            </w:r>
            <w:r w:rsidRPr="00CC3223">
              <w:t>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Known solutions to a variety of problems are applied using acquired essential knowledge and associated skills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Quality checks of work are undertaken in accordance with industry standards and workplace pro</w:t>
            </w:r>
            <w:r w:rsidRPr="00CC3223">
              <w:t>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rPr>
                <w:rStyle w:val="SpecialBold"/>
              </w:rPr>
              <w:t>Complete the sampling, testing, filtering and reinstating of insulating oil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WHS/OHS and environmental incidents are reported in accordance with workplace procedures, as required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Worksite is cleaned and confirmed safe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Tools, equipment, surplus resources and materials are cl</w:t>
            </w:r>
            <w:r w:rsidRPr="00CC3223">
              <w:t>eaned, checked and returned to storage or disposed of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t>Relevant work permits are signed off and equipment is returned to service in accordance with workplace procedures</w:t>
            </w:r>
          </w:p>
        </w:tc>
      </w:tr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23">
            <w:pPr>
              <w:pStyle w:val="BodyText"/>
              <w:rPr>
                <w:lang w:val="en-NZ"/>
              </w:rPr>
            </w:pPr>
            <w:r w:rsidRPr="00CC322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Work records, reports and/or documentation are completed in accordance with workplace procedures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7" w:name="O_1179328"/>
      <w:bookmarkEnd w:id="7"/>
      <w:r w:rsidRPr="00CC32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Foundation skills essential to performance are explicit in the performance criteria of this unit of competency.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8" w:name="O_1179329"/>
      <w:bookmarkEnd w:id="8"/>
      <w:r w:rsidRPr="00CC32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Range is restricted to essential operating conditions and any other variables essential to the work environment.</w:t>
            </w:r>
          </w:p>
          <w:p w:rsidR="00000000" w:rsidRPr="00CC3223" w:rsidP="00CC3223">
            <w:pPr>
              <w:pStyle w:val="BodyText"/>
            </w:pPr>
            <w:r w:rsidRPr="00CC3223">
              <w:t>Non-essential conditions may be found in the UET Transmission, Distribution and Rail Sector Training Package C</w:t>
            </w:r>
            <w:r w:rsidRPr="00CC3223">
              <w:t>ompanion Volume Implementation Guide.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9" w:name="O_1179330"/>
      <w:bookmarkEnd w:id="9"/>
      <w:r w:rsidRPr="00CC32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23" w:rsidP="00CC3223">
            <w:pPr>
              <w:pStyle w:val="BodyText"/>
            </w:pPr>
            <w:r w:rsidRPr="00CC3223">
              <w:t>This unit replaces and is equivalent to UETTDRIS47 Sample, test, filter and reinstate insulating oil.</w:t>
            </w:r>
          </w:p>
        </w:tc>
      </w:tr>
    </w:tbl>
    <w:p w:rsidR="00000000" w:rsidRPr="00CC3223" w:rsidP="00CC3223">
      <w:pPr>
        <w:pStyle w:val="NoPaddingFontSize1"/>
      </w:pPr>
    </w:p>
    <w:p w:rsidR="00000000" w:rsidRPr="00CC3223" w:rsidP="00CC3223">
      <w:pPr>
        <w:pStyle w:val="AllowPageBreak"/>
      </w:pPr>
    </w:p>
    <w:p w:rsidR="00000000" w:rsidRPr="00CC3223" w:rsidP="00CC3223">
      <w:pPr>
        <w:pStyle w:val="Heading1"/>
      </w:pPr>
      <w:bookmarkStart w:id="10" w:name="O_1179337"/>
      <w:bookmarkEnd w:id="10"/>
      <w:r w:rsidRPr="00CC3223">
        <w:t>Links</w:t>
      </w:r>
    </w:p>
    <w:p w:rsidR="00000000" w:rsidRPr="00CC3223" w:rsidP="00DD57B3">
      <w:pPr>
        <w:pStyle w:val="BodyText"/>
      </w:pPr>
      <w:r w:rsidRPr="00CC3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8362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C3223" w:rsidP="00CC3223"/>
    <w:sectPr w:rsidSect="00CC32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23" w:rsidRPr="00DD57B3" w:rsidP="00DD5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B3" w:rsidP="00CC3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7B3" w:rsidP="00CC3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57B3" w:rsidP="00CC3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223" w:rsidRPr="00DD57B3" w:rsidP="00DD5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B3" w:rsidRPr="002D2AF8" w:rsidP="00CC3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UETDRIS019 Sample, test, filter and reinstate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DD57B3" w:rsidP="00CC3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223"/>
  </w:style>
  <w:style w:type="character" w:customStyle="1" w:styleId="Heading1Char">
    <w:name w:val="Heading 1 Char"/>
    <w:basedOn w:val="DefaultParagraphFont"/>
    <w:link w:val="Heading1"/>
    <w:rsid w:val="00CC3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2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3223"/>
    <w:rPr>
      <w:b/>
      <w:spacing w:val="0"/>
    </w:rPr>
  </w:style>
  <w:style w:type="paragraph" w:customStyle="1" w:styleId="SuperHeading">
    <w:name w:val="SuperHeading"/>
    <w:basedOn w:val="Normal"/>
    <w:rsid w:val="00CC3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3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2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3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2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223"/>
    <w:rPr>
      <w:i/>
    </w:rPr>
  </w:style>
  <w:style w:type="paragraph" w:styleId="Caption">
    <w:name w:val="caption"/>
    <w:basedOn w:val="BodyText"/>
    <w:next w:val="Normal"/>
    <w:qFormat/>
    <w:rsid w:val="00CC3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223"/>
  </w:style>
  <w:style w:type="paragraph" w:styleId="TableofFigures">
    <w:name w:val="table of figures"/>
    <w:basedOn w:val="Normal"/>
    <w:next w:val="Normal"/>
    <w:semiHidden/>
    <w:rsid w:val="00CC3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2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3223"/>
    <w:rPr>
      <w:rFonts w:ascii="Wingdings" w:hAnsi="Wingdings"/>
    </w:rPr>
  </w:style>
  <w:style w:type="paragraph" w:customStyle="1" w:styleId="TableHeading">
    <w:name w:val="Table Heading"/>
    <w:basedOn w:val="HeadingBase"/>
    <w:rsid w:val="00CC3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223"/>
    <w:rPr>
      <w:color w:val="0033CC"/>
      <w:u w:val="none"/>
    </w:rPr>
  </w:style>
  <w:style w:type="paragraph" w:customStyle="1" w:styleId="BodyTextRight">
    <w:name w:val="Body Text Right"/>
    <w:basedOn w:val="BodyText"/>
    <w:rsid w:val="00CC3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2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223"/>
    <w:rPr>
      <w:sz w:val="32"/>
    </w:rPr>
  </w:style>
  <w:style w:type="paragraph" w:customStyle="1" w:styleId="HeadingProcedure">
    <w:name w:val="Heading Procedure"/>
    <w:basedOn w:val="HeadingBase"/>
    <w:next w:val="Normal"/>
    <w:rsid w:val="00CC3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223"/>
    <w:pPr>
      <w:spacing w:before="60" w:after="60"/>
    </w:pPr>
  </w:style>
  <w:style w:type="paragraph" w:styleId="ListContinue">
    <w:name w:val="List Continue"/>
    <w:basedOn w:val="List"/>
    <w:rsid w:val="00CC3223"/>
    <w:pPr>
      <w:ind w:firstLine="0"/>
    </w:pPr>
  </w:style>
  <w:style w:type="paragraph" w:customStyle="1" w:styleId="ListNote">
    <w:name w:val="List Note"/>
    <w:basedOn w:val="List"/>
    <w:rsid w:val="00CC3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223"/>
    <w:rPr>
      <w:rFonts w:ascii="Courier New" w:hAnsi="Courier New"/>
    </w:rPr>
  </w:style>
  <w:style w:type="paragraph" w:customStyle="1" w:styleId="NoteBullet">
    <w:name w:val="Note Bullet"/>
    <w:basedOn w:val="Note"/>
    <w:rsid w:val="00CC3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2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3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223"/>
    <w:rPr>
      <w:b/>
      <w:smallCaps/>
    </w:rPr>
  </w:style>
  <w:style w:type="paragraph" w:customStyle="1" w:styleId="TableListNumber">
    <w:name w:val="Table List Number"/>
    <w:basedOn w:val="ListNumber"/>
    <w:rsid w:val="00CC3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223"/>
    <w:pPr>
      <w:numPr>
        <w:numId w:val="7"/>
      </w:numPr>
    </w:pPr>
  </w:style>
  <w:style w:type="paragraph" w:customStyle="1" w:styleId="ListAlpha2">
    <w:name w:val="List Alpha 2"/>
    <w:basedOn w:val="List2"/>
    <w:rsid w:val="00CC3223"/>
    <w:pPr>
      <w:numPr>
        <w:numId w:val="6"/>
      </w:numPr>
    </w:pPr>
  </w:style>
  <w:style w:type="paragraph" w:styleId="List2">
    <w:name w:val="List 2"/>
    <w:basedOn w:val="BodyText"/>
    <w:rsid w:val="00CC3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2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2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3223"/>
    <w:pPr>
      <w:numPr>
        <w:numId w:val="2"/>
      </w:numPr>
    </w:pPr>
  </w:style>
  <w:style w:type="paragraph" w:styleId="ListContinue2">
    <w:name w:val="List Continue 2"/>
    <w:basedOn w:val="List2"/>
    <w:rsid w:val="00CC3223"/>
    <w:pPr>
      <w:ind w:firstLine="0"/>
    </w:pPr>
  </w:style>
  <w:style w:type="paragraph" w:styleId="ListContinue3">
    <w:name w:val="List Continue 3"/>
    <w:basedOn w:val="List3"/>
    <w:rsid w:val="00CC3223"/>
    <w:pPr>
      <w:ind w:left="1021" w:firstLine="0"/>
    </w:pPr>
  </w:style>
  <w:style w:type="paragraph" w:styleId="ListContinue4">
    <w:name w:val="List Continue 4"/>
    <w:basedOn w:val="List4"/>
    <w:rsid w:val="00CC3223"/>
    <w:pPr>
      <w:ind w:firstLine="0"/>
    </w:pPr>
  </w:style>
  <w:style w:type="paragraph" w:styleId="ListContinue5">
    <w:name w:val="List Continue 5"/>
    <w:basedOn w:val="List5"/>
    <w:rsid w:val="00CC3223"/>
    <w:pPr>
      <w:ind w:firstLine="0"/>
    </w:pPr>
  </w:style>
  <w:style w:type="paragraph" w:styleId="ListNumber3">
    <w:name w:val="List Number 3"/>
    <w:basedOn w:val="List3"/>
    <w:rsid w:val="00CC3223"/>
    <w:pPr>
      <w:numPr>
        <w:numId w:val="3"/>
      </w:numPr>
    </w:pPr>
  </w:style>
  <w:style w:type="paragraph" w:styleId="ListNumber4">
    <w:name w:val="List Number 4"/>
    <w:basedOn w:val="List4"/>
    <w:rsid w:val="00CC3223"/>
    <w:pPr>
      <w:numPr>
        <w:numId w:val="4"/>
      </w:numPr>
    </w:pPr>
  </w:style>
  <w:style w:type="paragraph" w:styleId="ListNumber5">
    <w:name w:val="List Number 5"/>
    <w:basedOn w:val="List5"/>
    <w:rsid w:val="00CC3223"/>
    <w:pPr>
      <w:numPr>
        <w:numId w:val="5"/>
      </w:numPr>
    </w:pPr>
  </w:style>
  <w:style w:type="paragraph" w:styleId="BlockText">
    <w:name w:val="Block Text"/>
    <w:basedOn w:val="Normal"/>
    <w:rsid w:val="00CC3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223"/>
    <w:rPr>
      <w:sz w:val="16"/>
      <w:vertAlign w:val="superscript"/>
    </w:rPr>
  </w:style>
  <w:style w:type="character" w:customStyle="1" w:styleId="Symbols">
    <w:name w:val="Symbols"/>
    <w:basedOn w:val="DefaultParagraphFont"/>
    <w:rsid w:val="00CC3223"/>
    <w:rPr>
      <w:rFonts w:ascii="Symbol" w:hAnsi="Symbol"/>
    </w:rPr>
  </w:style>
  <w:style w:type="character" w:customStyle="1" w:styleId="MenuOptions">
    <w:name w:val="Menu Options"/>
    <w:basedOn w:val="DefaultParagraphFont"/>
    <w:rsid w:val="00CC3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223"/>
    <w:rPr>
      <w:b/>
    </w:rPr>
  </w:style>
  <w:style w:type="character" w:customStyle="1" w:styleId="Underlined">
    <w:name w:val="Underlined"/>
    <w:basedOn w:val="DefaultParagraphFont"/>
    <w:rsid w:val="00CC3223"/>
    <w:rPr>
      <w:u w:val="single"/>
    </w:rPr>
  </w:style>
  <w:style w:type="paragraph" w:customStyle="1" w:styleId="TableBodyTextRight">
    <w:name w:val="Table Body Text Right"/>
    <w:basedOn w:val="TableBodyText"/>
    <w:rsid w:val="00CC3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223"/>
    <w:rPr>
      <w:sz w:val="18"/>
    </w:rPr>
  </w:style>
  <w:style w:type="paragraph" w:customStyle="1" w:styleId="BodySmallRight">
    <w:name w:val="Body Small Right"/>
    <w:basedOn w:val="BodyTextRight"/>
    <w:rsid w:val="00CC3223"/>
    <w:rPr>
      <w:sz w:val="18"/>
      <w:szCs w:val="18"/>
    </w:rPr>
  </w:style>
  <w:style w:type="paragraph" w:customStyle="1" w:styleId="MarginEdition">
    <w:name w:val="Margin Edition"/>
    <w:basedOn w:val="MarginNote"/>
    <w:rsid w:val="00CC3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223"/>
    <w:rPr>
      <w:sz w:val="2"/>
      <w:szCs w:val="2"/>
    </w:rPr>
  </w:style>
  <w:style w:type="character" w:customStyle="1" w:styleId="Small">
    <w:name w:val="Small"/>
    <w:basedOn w:val="DefaultParagraphFont"/>
    <w:rsid w:val="00CC3223"/>
    <w:rPr>
      <w:sz w:val="16"/>
    </w:rPr>
  </w:style>
  <w:style w:type="paragraph" w:customStyle="1" w:styleId="WideTable">
    <w:name w:val="Wide Table"/>
    <w:basedOn w:val="Normal"/>
    <w:rsid w:val="00CC3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223"/>
  </w:style>
  <w:style w:type="paragraph" w:styleId="Quote">
    <w:name w:val="Quote"/>
    <w:basedOn w:val="Heading1"/>
    <w:link w:val="QuoteChar"/>
    <w:qFormat/>
    <w:rsid w:val="00CC3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223"/>
    <w:pPr>
      <w:pageBreakBefore/>
    </w:pPr>
  </w:style>
  <w:style w:type="paragraph" w:customStyle="1" w:styleId="Border">
    <w:name w:val="Border"/>
    <w:basedOn w:val="Normal"/>
    <w:qFormat/>
    <w:rsid w:val="00CC3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223"/>
    <w:rPr>
      <w:u w:val="single"/>
    </w:rPr>
  </w:style>
  <w:style w:type="character" w:customStyle="1" w:styleId="BoldandItalics">
    <w:name w:val="Bold and Italics"/>
    <w:qFormat/>
    <w:rsid w:val="00CC3223"/>
    <w:rPr>
      <w:b/>
      <w:i/>
      <w:u w:val="none"/>
    </w:rPr>
  </w:style>
  <w:style w:type="paragraph" w:styleId="BalloonText">
    <w:name w:val="Balloon Text"/>
    <w:basedOn w:val="Normal"/>
    <w:link w:val="BalloonTextChar"/>
    <w:rsid w:val="00CC3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223"/>
    <w:pPr>
      <w:spacing w:before="0" w:after="0"/>
    </w:pPr>
  </w:style>
  <w:style w:type="paragraph" w:customStyle="1" w:styleId="BodyTextBold">
    <w:name w:val="Body Text Bold"/>
    <w:basedOn w:val="BodyText"/>
    <w:qFormat/>
    <w:rsid w:val="00CC3223"/>
    <w:rPr>
      <w:b/>
    </w:rPr>
  </w:style>
  <w:style w:type="character" w:styleId="Hyperlink">
    <w:name w:val="Hyperlink"/>
    <w:basedOn w:val="DefaultParagraphFont"/>
    <w:uiPriority w:val="99"/>
    <w:unhideWhenUsed/>
    <w:rsid w:val="00DD5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5842</Characters>
  <Application>Microsoft Office Word</Application>
  <DocSecurity>0</DocSecurity>
  <Lines>243</Lines>
  <Paragraphs>114</Paragraphs>
  <ScaleCrop>false</ScaleCrop>
  <Company>Author-it Software Corporation Ltd.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UETDRIS019 Sample, test, filter and reinstate insulating oil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2022-10-24T04:24:00Z</dcterms:created>
  <dcterms:modified xsi:type="dcterms:W3CDTF">2022-10-24T04:24:00Z</dcterms:modified>
</cp:coreProperties>
</file>