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A74" w:rsidP="00802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UETDRIS018 Perform low voltage field switching operation to a given schedule</w:t>
      </w:r>
      <w:r>
        <w:fldChar w:fldCharType="end"/>
      </w:r>
    </w:p>
    <w:p w:rsidR="00802A74" w:rsidP="00802A74">
      <w:pPr>
        <w:pStyle w:val="Version"/>
        <w:sectPr w:rsidSect="00B357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75D" w:rsidP="00B3575D">
      <w:pPr>
        <w:pStyle w:val="SuperHeading"/>
      </w:pPr>
      <w:r w:rsidRPr="00B3575D">
        <w:t>UETDRIS018 Perform low voltage field switching operation to a given schedule</w:t>
      </w:r>
    </w:p>
    <w:p w:rsidR="00000000" w:rsidRPr="00B3575D" w:rsidP="00B3575D">
      <w:pPr>
        <w:pStyle w:val="Heading1"/>
      </w:pPr>
      <w:bookmarkStart w:id="1" w:name="O_1179303"/>
      <w:bookmarkEnd w:id="1"/>
      <w:r w:rsidRPr="00B357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2" w:name="O_1179304"/>
      <w:bookmarkEnd w:id="2"/>
      <w:r w:rsidRPr="00B357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This unit involves the skills and knowledge required to perform low voltage</w:t>
            </w:r>
            <w:r w:rsidRPr="00B3575D">
              <w:t xml:space="preserve"> (LV) field switching operation to a given schedule in the electricity supply industry (ESI).</w:t>
            </w:r>
          </w:p>
          <w:p w:rsidR="00000000" w:rsidRPr="00B3575D" w:rsidP="00B3575D">
            <w:pPr>
              <w:pStyle w:val="BodyText"/>
            </w:pPr>
            <w:r w:rsidRPr="00B3575D">
              <w:t>It includes isolating, paralleling and restoring LV overhead and underground electricity networks using circuit breaking and isolating equipment.</w:t>
            </w:r>
          </w:p>
          <w:p w:rsidR="00000000" w:rsidRPr="00B3575D" w:rsidP="00B3575D">
            <w:pPr>
              <w:pStyle w:val="BodyText"/>
            </w:pPr>
            <w:r w:rsidRPr="00B3575D">
              <w:t>It also includes</w:t>
            </w:r>
            <w:r w:rsidRPr="00B3575D">
              <w:t xml:space="preserve"> the approval process, using specialist tools, personal protective equipment (PPE), testing, short circuiting for switching and preparing, issuing and cancelling work permits.</w:t>
            </w:r>
          </w:p>
          <w:p w:rsidR="00000000" w:rsidRPr="00B3575D" w:rsidP="00B3575D">
            <w:pPr>
              <w:pStyle w:val="BodyText"/>
            </w:pPr>
            <w:r w:rsidRPr="00B3575D">
              <w:t>The application of the skills and knowledge described in this unit may require a</w:t>
            </w:r>
            <w:r w:rsidRPr="00B3575D">
              <w:t xml:space="preserve"> licence/registration to practice in the workplace.</w:t>
            </w:r>
          </w:p>
          <w:p w:rsidR="00000000" w:rsidRPr="00B3575D" w:rsidP="00B3575D">
            <w:pPr>
              <w:pStyle w:val="BodyText"/>
            </w:pPr>
            <w:r w:rsidRPr="00B3575D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3" w:name="O_1179305"/>
      <w:bookmarkEnd w:id="3"/>
      <w:r w:rsidRPr="00B357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U</w:t>
            </w:r>
            <w:r w:rsidRPr="00B3575D">
              <w:t>EECD0007 Apply work health and safety regulations, codes and practices in the workplace</w:t>
            </w:r>
          </w:p>
          <w:p w:rsidR="00000000" w:rsidRPr="00B3575D" w:rsidP="00B3575D">
            <w:pPr>
              <w:pStyle w:val="BodyText"/>
            </w:pPr>
            <w:r w:rsidRPr="00B3575D">
              <w:t>UEECD0044 Solve problems in multiple path circuits</w:t>
            </w:r>
          </w:p>
          <w:p w:rsidR="00000000" w:rsidRPr="00B3575D" w:rsidP="00B3575D">
            <w:pPr>
              <w:pStyle w:val="BodyText"/>
            </w:pPr>
            <w:r w:rsidRPr="00B3575D">
              <w:t xml:space="preserve">UEECD0046 Solve problems in single path circuits </w:t>
            </w:r>
          </w:p>
          <w:p w:rsidR="00000000" w:rsidRPr="00B3575D" w:rsidP="00B3575D">
            <w:pPr>
              <w:pStyle w:val="BodyText"/>
            </w:pPr>
            <w:r w:rsidRPr="00B3575D">
              <w:t>UEECD0051 Use drawings, diagrams, schedules, standards, codes and s</w:t>
            </w:r>
            <w:r w:rsidRPr="00B3575D">
              <w:t>pecifications</w:t>
            </w:r>
          </w:p>
          <w:p w:rsidR="00000000" w:rsidRPr="00B3575D" w:rsidP="00B3575D">
            <w:pPr>
              <w:pStyle w:val="BodyText"/>
            </w:pPr>
            <w:r w:rsidRPr="00B3575D">
              <w:t>UEEEL0020 Solve problems in low voltage a.c. circuits</w:t>
            </w:r>
          </w:p>
          <w:p w:rsidR="00000000" w:rsidRPr="00B3575D" w:rsidP="00B3575D">
            <w:pPr>
              <w:pStyle w:val="BodyText"/>
            </w:pPr>
            <w:r w:rsidRPr="00B3575D">
              <w:t>UEEEL0021 Solve problems in magnetic and electromagnetic devices</w:t>
            </w:r>
          </w:p>
          <w:p w:rsidR="00000000" w:rsidRPr="00B3575D" w:rsidP="00B3575D">
            <w:pPr>
              <w:pStyle w:val="BodyText"/>
            </w:pPr>
            <w:r w:rsidRPr="00B3575D">
              <w:t>UETDREL001 Apply environmental requirements</w:t>
            </w:r>
          </w:p>
          <w:p w:rsidR="00000000" w:rsidRPr="00B3575D" w:rsidP="00B3575D">
            <w:pPr>
              <w:pStyle w:val="BodyText"/>
            </w:pPr>
            <w:r w:rsidRPr="00B3575D">
              <w:t>UETDREL005 Work safely in the vicinity of live electrical apparatus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4" w:name="O_1179306"/>
      <w:bookmarkEnd w:id="4"/>
      <w:r w:rsidRPr="00B357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Industry Specific Cross Discipline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5" w:name="O_1179307"/>
      <w:bookmarkEnd w:id="5"/>
      <w:r w:rsidRPr="00B357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Not applicable.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6" w:name="O_1179308"/>
      <w:bookmarkEnd w:id="6"/>
      <w:r w:rsidRPr="00B357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PERFORMANCE CRITERIA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Performance criteria describe the performance needed to demonstrate achievement of the element.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rPr>
                <w:rStyle w:val="SpecialBold"/>
              </w:rPr>
              <w:t>Prepare for LV field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Legislation, regulations, standards, codes of practice and organisational workplace requirements for the work to be perf</w:t>
            </w:r>
            <w:r w:rsidRPr="00B3575D">
              <w:t>ormed are referred to and confirmed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Switching schedule is obtained and confirmed in accordance with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Plant, tools, equipment and PPE required for work are determined, obtained and confirmed in working order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 xml:space="preserve">Hazards are identified, risks assessed and control measures identified and applied 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 xml:space="preserve">Work is prioritised and sequenced for completion in accordance with switching schedule and workplace requirements 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Work permit/approval is organised in accord</w:t>
            </w:r>
            <w:r w:rsidRPr="00B3575D">
              <w:t>ance with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Worksite is prepared in accordance with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rPr>
                <w:rStyle w:val="SpecialBold"/>
              </w:rPr>
              <w:t>Carry out LV field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Legislation, regulations, standards, codes of practice and organisational workplace requirements for the work to be performed are applied and monitored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 xml:space="preserve">Lifting, climbing, working at heights and the use of plant, tools, equipment and PPE are carried </w:t>
            </w:r>
            <w:r w:rsidRPr="00B3575D">
              <w:t>out in accordance with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 xml:space="preserve">Hazard control measures are monitored in accordance with workplace requirements 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Communication with switching controller is established and maintained during switching in accordance with workplace</w:t>
            </w:r>
            <w:r w:rsidRPr="00B3575D">
              <w:t xml:space="preserve">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Approval is obtained to commence LV field switching in accordance with switching schedule and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LV field switching is performed to isolate supply in accordance with the switching schedule and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Work permit is written and issued in accordance with the switching schedule and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Work permit is cance</w:t>
            </w:r>
            <w:r w:rsidRPr="00B3575D">
              <w:t xml:space="preserve">lled or relinquished in accordance with workplace requirements 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Approval is obtained to commence restoration of LV supply in accordance with switching schedule and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LV field switching is performed to restore supply in accordance with the switching schedule and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Switching controller is notified LV restoration has been completed in accordance with switching schedule and workplace requiremen</w:t>
            </w:r>
            <w:r w:rsidRPr="00B3575D">
              <w:t>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Incidents or unplanned events are responded to in accordance with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>Incidents or unplanned events are reported in accordance with workplace requirements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 xml:space="preserve">Worksite is rehabilitated, cleaned and made safe in accordance with workplace requirements 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t xml:space="preserve">Plant, tools and equipment are cleaned, checked and returned to storage in accordance with workplace requirements </w:t>
            </w:r>
          </w:p>
        </w:tc>
      </w:tr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75D">
            <w:pPr>
              <w:pStyle w:val="BodyText"/>
              <w:rPr>
                <w:lang w:val="en-NZ"/>
              </w:rPr>
            </w:pPr>
            <w:r w:rsidRPr="00B3575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Work records, reports and documenta</w:t>
            </w:r>
            <w:r w:rsidRPr="00B3575D">
              <w:t xml:space="preserve">tion are completed in accordance with workplace requirements 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7" w:name="O_1179309"/>
      <w:bookmarkEnd w:id="7"/>
      <w:r w:rsidRPr="00B357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Foundation skills essential to performance are explicit in the performance criteria of this unit of competency.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8" w:name="O_1179310"/>
      <w:bookmarkEnd w:id="8"/>
      <w:r w:rsidRPr="00B357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Range is restricted to essential operating conditions and any other variables essential to the work environment.</w:t>
            </w:r>
          </w:p>
          <w:p w:rsidR="00000000" w:rsidRPr="00B3575D" w:rsidP="00B3575D">
            <w:pPr>
              <w:pStyle w:val="BodyText"/>
            </w:pPr>
            <w:r w:rsidRPr="00B3575D">
              <w:t>Non-essential conditions may be found in the UET Transmission, Distribution and Rail Sector Training Package Companion Volume Implementation Gu</w:t>
            </w:r>
            <w:r w:rsidRPr="00B3575D">
              <w:t>ide.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9" w:name="O_1179311"/>
      <w:bookmarkEnd w:id="9"/>
      <w:r w:rsidRPr="00B357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7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75D" w:rsidP="00B3575D">
            <w:pPr>
              <w:pStyle w:val="BodyText"/>
            </w:pPr>
            <w:r w:rsidRPr="00B3575D">
              <w:t>This unit replaces and is equivalent to UETTDRIS43 Perform low voltage field switching operation to a given schedule.</w:t>
            </w:r>
          </w:p>
        </w:tc>
      </w:tr>
    </w:tbl>
    <w:p w:rsidR="00000000" w:rsidRPr="00B3575D" w:rsidP="00B3575D">
      <w:pPr>
        <w:pStyle w:val="NoPaddingFontSize1"/>
      </w:pPr>
    </w:p>
    <w:p w:rsidR="00000000" w:rsidRPr="00B3575D" w:rsidP="00B3575D">
      <w:pPr>
        <w:pStyle w:val="AllowPageBreak"/>
      </w:pPr>
    </w:p>
    <w:p w:rsidR="00000000" w:rsidRPr="00B3575D" w:rsidP="00B3575D">
      <w:pPr>
        <w:pStyle w:val="Heading1"/>
      </w:pPr>
      <w:bookmarkStart w:id="10" w:name="O_1179318"/>
      <w:bookmarkEnd w:id="10"/>
      <w:r w:rsidRPr="00B3575D">
        <w:t>Links</w:t>
      </w:r>
    </w:p>
    <w:p w:rsidR="00000000" w:rsidRPr="00B3575D" w:rsidP="00802A74">
      <w:pPr>
        <w:pStyle w:val="BodyText"/>
      </w:pPr>
      <w:r w:rsidRPr="00B3575D">
        <w:t>Companion Volume Implementation Guides are found in VETNet -</w:t>
      </w:r>
      <w:r w:rsidRPr="00B3575D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F7B5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3575D" w:rsidP="00B3575D"/>
    <w:sectPr w:rsidSect="00B357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5D" w:rsidRPr="00802A74" w:rsidP="00802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74" w:rsidP="00B35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A74" w:rsidP="00B35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02A74" w:rsidP="00B357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75D" w:rsidRPr="00802A74" w:rsidP="00802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74" w:rsidRPr="002D2AF8" w:rsidP="00B35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UETDRIS018 Perform low voltage field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02A74" w:rsidP="00B357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7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7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7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7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7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7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7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7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7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7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75D"/>
  </w:style>
  <w:style w:type="character" w:customStyle="1" w:styleId="Heading1Char">
    <w:name w:val="Heading 1 Char"/>
    <w:basedOn w:val="DefaultParagraphFont"/>
    <w:link w:val="Heading1"/>
    <w:rsid w:val="00B357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7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7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575D"/>
    <w:rPr>
      <w:b/>
      <w:spacing w:val="0"/>
    </w:rPr>
  </w:style>
  <w:style w:type="paragraph" w:customStyle="1" w:styleId="SuperHeading">
    <w:name w:val="SuperHeading"/>
    <w:basedOn w:val="Normal"/>
    <w:rsid w:val="00B357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7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57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7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7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7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7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7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7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7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7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7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7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7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7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7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7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7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57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7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7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7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7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7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7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7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7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7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7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7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7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7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75D"/>
    <w:rPr>
      <w:i/>
    </w:rPr>
  </w:style>
  <w:style w:type="paragraph" w:styleId="Caption">
    <w:name w:val="caption"/>
    <w:basedOn w:val="BodyText"/>
    <w:next w:val="Normal"/>
    <w:qFormat/>
    <w:rsid w:val="00B357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7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7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75D"/>
  </w:style>
  <w:style w:type="paragraph" w:styleId="TableofFigures">
    <w:name w:val="table of figures"/>
    <w:basedOn w:val="Normal"/>
    <w:next w:val="Normal"/>
    <w:semiHidden/>
    <w:rsid w:val="00B357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7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575D"/>
    <w:rPr>
      <w:rFonts w:ascii="Wingdings" w:hAnsi="Wingdings"/>
    </w:rPr>
  </w:style>
  <w:style w:type="paragraph" w:customStyle="1" w:styleId="TableHeading">
    <w:name w:val="Table Heading"/>
    <w:basedOn w:val="HeadingBase"/>
    <w:rsid w:val="00B357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75D"/>
    <w:rPr>
      <w:color w:val="0033CC"/>
      <w:u w:val="none"/>
    </w:rPr>
  </w:style>
  <w:style w:type="paragraph" w:customStyle="1" w:styleId="BodyTextRight">
    <w:name w:val="Body Text Right"/>
    <w:basedOn w:val="BodyText"/>
    <w:rsid w:val="00B357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7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7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7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7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7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75D"/>
    <w:rPr>
      <w:sz w:val="32"/>
    </w:rPr>
  </w:style>
  <w:style w:type="paragraph" w:customStyle="1" w:styleId="HeadingProcedure">
    <w:name w:val="Heading Procedure"/>
    <w:basedOn w:val="HeadingBase"/>
    <w:next w:val="Normal"/>
    <w:rsid w:val="00B357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75D"/>
    <w:pPr>
      <w:spacing w:before="60" w:after="60"/>
    </w:pPr>
  </w:style>
  <w:style w:type="paragraph" w:styleId="ListContinue">
    <w:name w:val="List Continue"/>
    <w:basedOn w:val="List"/>
    <w:rsid w:val="00B3575D"/>
    <w:pPr>
      <w:ind w:firstLine="0"/>
    </w:pPr>
  </w:style>
  <w:style w:type="paragraph" w:customStyle="1" w:styleId="ListNote">
    <w:name w:val="List Note"/>
    <w:basedOn w:val="List"/>
    <w:rsid w:val="00B357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7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7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75D"/>
    <w:rPr>
      <w:rFonts w:ascii="Courier New" w:hAnsi="Courier New"/>
    </w:rPr>
  </w:style>
  <w:style w:type="paragraph" w:customStyle="1" w:styleId="NoteBullet">
    <w:name w:val="Note Bullet"/>
    <w:basedOn w:val="Note"/>
    <w:rsid w:val="00B357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7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7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7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7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57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7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75D"/>
    <w:rPr>
      <w:b/>
      <w:smallCaps/>
    </w:rPr>
  </w:style>
  <w:style w:type="paragraph" w:customStyle="1" w:styleId="TableListNumber">
    <w:name w:val="Table List Number"/>
    <w:basedOn w:val="ListNumber"/>
    <w:rsid w:val="00B357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7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75D"/>
    <w:pPr>
      <w:numPr>
        <w:numId w:val="7"/>
      </w:numPr>
    </w:pPr>
  </w:style>
  <w:style w:type="paragraph" w:customStyle="1" w:styleId="ListAlpha2">
    <w:name w:val="List Alpha 2"/>
    <w:basedOn w:val="List2"/>
    <w:rsid w:val="00B3575D"/>
    <w:pPr>
      <w:numPr>
        <w:numId w:val="6"/>
      </w:numPr>
    </w:pPr>
  </w:style>
  <w:style w:type="paragraph" w:styleId="List2">
    <w:name w:val="List 2"/>
    <w:basedOn w:val="BodyText"/>
    <w:rsid w:val="00B357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7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7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7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7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7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575D"/>
    <w:pPr>
      <w:numPr>
        <w:numId w:val="2"/>
      </w:numPr>
    </w:pPr>
  </w:style>
  <w:style w:type="paragraph" w:styleId="ListContinue2">
    <w:name w:val="List Continue 2"/>
    <w:basedOn w:val="List2"/>
    <w:rsid w:val="00B3575D"/>
    <w:pPr>
      <w:ind w:firstLine="0"/>
    </w:pPr>
  </w:style>
  <w:style w:type="paragraph" w:styleId="ListContinue3">
    <w:name w:val="List Continue 3"/>
    <w:basedOn w:val="List3"/>
    <w:rsid w:val="00B3575D"/>
    <w:pPr>
      <w:ind w:left="1021" w:firstLine="0"/>
    </w:pPr>
  </w:style>
  <w:style w:type="paragraph" w:styleId="ListContinue4">
    <w:name w:val="List Continue 4"/>
    <w:basedOn w:val="List4"/>
    <w:rsid w:val="00B3575D"/>
    <w:pPr>
      <w:ind w:firstLine="0"/>
    </w:pPr>
  </w:style>
  <w:style w:type="paragraph" w:styleId="ListContinue5">
    <w:name w:val="List Continue 5"/>
    <w:basedOn w:val="List5"/>
    <w:rsid w:val="00B3575D"/>
    <w:pPr>
      <w:ind w:firstLine="0"/>
    </w:pPr>
  </w:style>
  <w:style w:type="paragraph" w:styleId="ListNumber3">
    <w:name w:val="List Number 3"/>
    <w:basedOn w:val="List3"/>
    <w:rsid w:val="00B3575D"/>
    <w:pPr>
      <w:numPr>
        <w:numId w:val="3"/>
      </w:numPr>
    </w:pPr>
  </w:style>
  <w:style w:type="paragraph" w:styleId="ListNumber4">
    <w:name w:val="List Number 4"/>
    <w:basedOn w:val="List4"/>
    <w:rsid w:val="00B3575D"/>
    <w:pPr>
      <w:numPr>
        <w:numId w:val="4"/>
      </w:numPr>
    </w:pPr>
  </w:style>
  <w:style w:type="paragraph" w:styleId="ListNumber5">
    <w:name w:val="List Number 5"/>
    <w:basedOn w:val="List5"/>
    <w:rsid w:val="00B3575D"/>
    <w:pPr>
      <w:numPr>
        <w:numId w:val="5"/>
      </w:numPr>
    </w:pPr>
  </w:style>
  <w:style w:type="paragraph" w:styleId="BlockText">
    <w:name w:val="Block Text"/>
    <w:basedOn w:val="Normal"/>
    <w:rsid w:val="00B357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7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75D"/>
    <w:rPr>
      <w:sz w:val="16"/>
      <w:vertAlign w:val="superscript"/>
    </w:rPr>
  </w:style>
  <w:style w:type="character" w:customStyle="1" w:styleId="Symbols">
    <w:name w:val="Symbols"/>
    <w:basedOn w:val="DefaultParagraphFont"/>
    <w:rsid w:val="00B3575D"/>
    <w:rPr>
      <w:rFonts w:ascii="Symbol" w:hAnsi="Symbol"/>
    </w:rPr>
  </w:style>
  <w:style w:type="character" w:customStyle="1" w:styleId="MenuOptions">
    <w:name w:val="Menu Options"/>
    <w:basedOn w:val="DefaultParagraphFont"/>
    <w:rsid w:val="00B357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75D"/>
    <w:rPr>
      <w:b/>
    </w:rPr>
  </w:style>
  <w:style w:type="character" w:customStyle="1" w:styleId="Underlined">
    <w:name w:val="Underlined"/>
    <w:basedOn w:val="DefaultParagraphFont"/>
    <w:rsid w:val="00B3575D"/>
    <w:rPr>
      <w:u w:val="single"/>
    </w:rPr>
  </w:style>
  <w:style w:type="paragraph" w:customStyle="1" w:styleId="TableBodyTextRight">
    <w:name w:val="Table Body Text Right"/>
    <w:basedOn w:val="TableBodyText"/>
    <w:rsid w:val="00B357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75D"/>
    <w:rPr>
      <w:sz w:val="18"/>
    </w:rPr>
  </w:style>
  <w:style w:type="paragraph" w:customStyle="1" w:styleId="BodySmallRight">
    <w:name w:val="Body Small Right"/>
    <w:basedOn w:val="BodyTextRight"/>
    <w:rsid w:val="00B3575D"/>
    <w:rPr>
      <w:sz w:val="18"/>
      <w:szCs w:val="18"/>
    </w:rPr>
  </w:style>
  <w:style w:type="paragraph" w:customStyle="1" w:styleId="MarginEdition">
    <w:name w:val="Margin Edition"/>
    <w:basedOn w:val="MarginNote"/>
    <w:rsid w:val="00B357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75D"/>
    <w:rPr>
      <w:sz w:val="2"/>
      <w:szCs w:val="2"/>
    </w:rPr>
  </w:style>
  <w:style w:type="character" w:customStyle="1" w:styleId="Small">
    <w:name w:val="Small"/>
    <w:basedOn w:val="DefaultParagraphFont"/>
    <w:rsid w:val="00B3575D"/>
    <w:rPr>
      <w:sz w:val="16"/>
    </w:rPr>
  </w:style>
  <w:style w:type="paragraph" w:customStyle="1" w:styleId="WideTable">
    <w:name w:val="Wide Table"/>
    <w:basedOn w:val="Normal"/>
    <w:rsid w:val="00B357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75D"/>
  </w:style>
  <w:style w:type="paragraph" w:styleId="Quote">
    <w:name w:val="Quote"/>
    <w:basedOn w:val="Heading1"/>
    <w:link w:val="QuoteChar"/>
    <w:qFormat/>
    <w:rsid w:val="00B357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7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75D"/>
    <w:pPr>
      <w:pageBreakBefore/>
    </w:pPr>
  </w:style>
  <w:style w:type="paragraph" w:customStyle="1" w:styleId="Border">
    <w:name w:val="Border"/>
    <w:basedOn w:val="Normal"/>
    <w:qFormat/>
    <w:rsid w:val="00B357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7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7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7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7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7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7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7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7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75D"/>
    <w:rPr>
      <w:u w:val="single"/>
    </w:rPr>
  </w:style>
  <w:style w:type="character" w:customStyle="1" w:styleId="BoldandItalics">
    <w:name w:val="Bold and Italics"/>
    <w:qFormat/>
    <w:rsid w:val="00B3575D"/>
    <w:rPr>
      <w:b/>
      <w:i/>
      <w:u w:val="none"/>
    </w:rPr>
  </w:style>
  <w:style w:type="paragraph" w:styleId="BalloonText">
    <w:name w:val="Balloon Text"/>
    <w:basedOn w:val="Normal"/>
    <w:link w:val="BalloonTextChar"/>
    <w:rsid w:val="00B35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7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7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7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7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7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75D"/>
    <w:pPr>
      <w:spacing w:before="0" w:after="0"/>
    </w:pPr>
  </w:style>
  <w:style w:type="paragraph" w:customStyle="1" w:styleId="BodyTextBold">
    <w:name w:val="Body Text Bold"/>
    <w:basedOn w:val="BodyText"/>
    <w:qFormat/>
    <w:rsid w:val="00B3575D"/>
    <w:rPr>
      <w:b/>
    </w:rPr>
  </w:style>
  <w:style w:type="character" w:styleId="Hyperlink">
    <w:name w:val="Hyperlink"/>
    <w:basedOn w:val="DefaultParagraphFont"/>
    <w:uiPriority w:val="99"/>
    <w:unhideWhenUsed/>
    <w:rsid w:val="00802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761</Words>
  <Characters>4819</Characters>
  <Application>Microsoft Office Word</Application>
  <DocSecurity>0</DocSecurity>
  <Lines>219</Lines>
  <Paragraphs>109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UETDRIS018 Perform low voltage field switching operation to a given schedule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