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137" w:rsidP="003D0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UETDRIS018 Perform low voltage field switching operation to a given schedule</w:t>
      </w:r>
      <w:r>
        <w:fldChar w:fldCharType="end"/>
      </w:r>
    </w:p>
    <w:p w:rsidR="003D0137" w:rsidP="003D0137">
      <w:pPr>
        <w:pStyle w:val="Version"/>
        <w:sectPr w:rsidSect="009558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884" w:rsidP="00955884">
      <w:pPr>
        <w:pStyle w:val="SuperHeading"/>
      </w:pPr>
      <w:r w:rsidRPr="00955884">
        <w:t>Assessment Requirements for UETDRIS018 Perform low voltage field switching operation to a given schedule</w:t>
      </w:r>
    </w:p>
    <w:p w:rsidR="00000000" w:rsidRPr="00955884" w:rsidP="00955884">
      <w:pPr>
        <w:pStyle w:val="Heading1"/>
      </w:pPr>
      <w:bookmarkStart w:id="1" w:name="O_1179313"/>
      <w:bookmarkEnd w:id="1"/>
      <w:r w:rsidRPr="009558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84" w:rsidP="00955884">
            <w:pPr>
              <w:pStyle w:val="BodyText"/>
            </w:pPr>
            <w:r w:rsidRPr="0095588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55884" w:rsidP="00955884">
      <w:pPr>
        <w:pStyle w:val="NoPaddingFontSize1"/>
      </w:pPr>
    </w:p>
    <w:p w:rsidR="00000000" w:rsidRPr="00955884" w:rsidP="00955884">
      <w:pPr>
        <w:pStyle w:val="AllowPageBreak"/>
      </w:pPr>
    </w:p>
    <w:p w:rsidR="00000000" w:rsidRPr="00955884" w:rsidP="00955884">
      <w:pPr>
        <w:pStyle w:val="Heading1"/>
      </w:pPr>
      <w:bookmarkStart w:id="2" w:name="O_1179314"/>
      <w:bookmarkEnd w:id="2"/>
      <w:r w:rsidRPr="0095588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84">
            <w:pPr>
              <w:pStyle w:val="BodyText"/>
              <w:rPr>
                <w:lang w:val="en-NZ"/>
              </w:rPr>
            </w:pPr>
            <w:r w:rsidRPr="00955884">
              <w:t>Evidence required to demonstrate competence in this unit must be r</w:t>
            </w:r>
            <w:r w:rsidRPr="00955884">
              <w:t xml:space="preserve">elevant to and satisfy all of the requirements of the elements and performance criteria on at least two separate occasions and include:  </w:t>
            </w:r>
          </w:p>
        </w:tc>
      </w:tr>
      <w:tr w:rsidTr="00955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84" w:rsidP="00955884">
            <w:pPr>
              <w:pStyle w:val="ListBullet"/>
            </w:pPr>
            <w:r w:rsidRPr="00955884">
              <w:t xml:space="preserve">applying relevant legislation, regulations, standards, codes of practice and organisational workplace requirements, </w:t>
            </w:r>
            <w:r w:rsidRPr="00955884">
              <w:t>including:</w:t>
            </w:r>
          </w:p>
          <w:p w:rsidR="00000000" w:rsidRPr="00955884" w:rsidP="00955884">
            <w:pPr>
              <w:pStyle w:val="ListBullet2"/>
            </w:pPr>
            <w:r w:rsidRPr="00955884">
              <w:t>work health and safety (WHS)/occupational health and safety (OHS)</w:t>
            </w:r>
          </w:p>
          <w:p w:rsidR="00000000" w:rsidRPr="00955884" w:rsidP="00955884">
            <w:pPr>
              <w:pStyle w:val="ListBullet"/>
            </w:pPr>
            <w:r w:rsidRPr="00955884">
              <w:t>identifying hazards, assessing risks, identifying, applying and monitoring control measures</w:t>
            </w:r>
          </w:p>
          <w:p w:rsidR="00000000" w:rsidRPr="00955884" w:rsidP="00955884">
            <w:pPr>
              <w:pStyle w:val="ListBullet"/>
            </w:pPr>
            <w:r w:rsidRPr="00955884">
              <w:t>obtaining, inspecting and using relevant personal protective equipment (PPE)</w:t>
            </w:r>
          </w:p>
          <w:p w:rsidR="00000000" w:rsidRPr="00955884" w:rsidP="00955884">
            <w:pPr>
              <w:pStyle w:val="ListBullet"/>
            </w:pPr>
            <w:r w:rsidRPr="00955884">
              <w:t>verifying switching scheduling documents</w:t>
            </w:r>
          </w:p>
          <w:p w:rsidR="00000000" w:rsidRPr="00955884" w:rsidP="00955884">
            <w:pPr>
              <w:pStyle w:val="ListBullet"/>
            </w:pPr>
            <w:r w:rsidRPr="00955884">
              <w:t>establishing and maintaining communications with the following:</w:t>
            </w:r>
          </w:p>
          <w:p w:rsidR="00000000" w:rsidRPr="00955884" w:rsidP="00955884">
            <w:pPr>
              <w:pStyle w:val="ListBullet2"/>
            </w:pPr>
            <w:r w:rsidRPr="00955884">
              <w:t>switching controller</w:t>
            </w:r>
          </w:p>
          <w:p w:rsidR="00000000" w:rsidRPr="00955884" w:rsidP="00955884">
            <w:pPr>
              <w:pStyle w:val="ListBullet2"/>
            </w:pPr>
            <w:r w:rsidRPr="00955884">
              <w:t>permit holders</w:t>
            </w:r>
          </w:p>
          <w:p w:rsidR="00000000" w:rsidRPr="00955884" w:rsidP="00955884">
            <w:pPr>
              <w:pStyle w:val="ListBullet2"/>
            </w:pPr>
            <w:r w:rsidRPr="00955884">
              <w:t>other network stakeholders</w:t>
            </w:r>
          </w:p>
          <w:p w:rsidR="00000000" w:rsidRPr="00955884" w:rsidP="00955884">
            <w:pPr>
              <w:pStyle w:val="ListBullet"/>
            </w:pPr>
            <w:r w:rsidRPr="00955884">
              <w:t>obtaining approval to perform low voltage (LV) field switching to a given schedule</w:t>
            </w:r>
          </w:p>
          <w:p w:rsidR="00000000" w:rsidRPr="00955884" w:rsidP="00955884">
            <w:pPr>
              <w:pStyle w:val="ListBullet"/>
            </w:pPr>
            <w:r w:rsidRPr="00955884">
              <w:t>per</w:t>
            </w:r>
            <w:r w:rsidRPr="00955884">
              <w:t>forming LV field switching operation to a given schedule completing at least two (2) of the following:</w:t>
            </w:r>
          </w:p>
          <w:p w:rsidR="00000000" w:rsidRPr="00955884" w:rsidP="00955884">
            <w:pPr>
              <w:pStyle w:val="ListBullet2"/>
            </w:pPr>
            <w:r w:rsidRPr="00955884">
              <w:t>isolation</w:t>
            </w:r>
          </w:p>
          <w:p w:rsidR="00000000" w:rsidRPr="00955884" w:rsidP="00955884">
            <w:pPr>
              <w:pStyle w:val="ListBullet2"/>
            </w:pPr>
            <w:r w:rsidRPr="00955884">
              <w:t>restoration</w:t>
            </w:r>
          </w:p>
          <w:p w:rsidR="00000000" w:rsidRPr="00955884" w:rsidP="00955884">
            <w:pPr>
              <w:pStyle w:val="ListBullet2"/>
            </w:pPr>
            <w:r w:rsidRPr="00955884">
              <w:t>paralleling</w:t>
            </w:r>
          </w:p>
          <w:p w:rsidR="00000000" w:rsidRPr="00955884" w:rsidP="00955884">
            <w:pPr>
              <w:pStyle w:val="ListBullet"/>
            </w:pPr>
            <w:r w:rsidRPr="00955884">
              <w:t>performing at least two (2) of the following tests:</w:t>
            </w:r>
          </w:p>
          <w:p w:rsidR="00000000" w:rsidRPr="00955884" w:rsidP="00955884">
            <w:pPr>
              <w:pStyle w:val="ListBullet2"/>
            </w:pPr>
            <w:r w:rsidRPr="00955884">
              <w:t>proved de-energised*</w:t>
            </w:r>
          </w:p>
          <w:p w:rsidR="00000000" w:rsidRPr="00955884" w:rsidP="00955884">
            <w:pPr>
              <w:pStyle w:val="ListBullet2"/>
            </w:pPr>
            <w:r w:rsidRPr="00955884">
              <w:t>voltage</w:t>
            </w:r>
          </w:p>
          <w:p w:rsidR="00000000" w:rsidRPr="00955884" w:rsidP="00955884">
            <w:pPr>
              <w:pStyle w:val="ListBullet2"/>
            </w:pPr>
            <w:r w:rsidRPr="00955884">
              <w:t>current</w:t>
            </w:r>
          </w:p>
          <w:p w:rsidR="00000000" w:rsidRPr="00955884" w:rsidP="00955884">
            <w:pPr>
              <w:pStyle w:val="ListBullet2"/>
            </w:pPr>
            <w:r w:rsidRPr="00955884">
              <w:t>phasing</w:t>
            </w:r>
          </w:p>
          <w:p w:rsidR="00000000" w:rsidRPr="00955884" w:rsidP="00955884">
            <w:pPr>
              <w:pStyle w:val="ListBullet2"/>
            </w:pPr>
            <w:r w:rsidRPr="00955884">
              <w:t>(*must do)</w:t>
            </w:r>
          </w:p>
          <w:p w:rsidR="00000000" w:rsidRPr="00955884" w:rsidP="00955884">
            <w:pPr>
              <w:pStyle w:val="ListBullet"/>
            </w:pPr>
            <w:r w:rsidRPr="00955884">
              <w:t>operating at least two (2) of the following:</w:t>
            </w:r>
          </w:p>
          <w:p w:rsidR="00000000" w:rsidRPr="00955884" w:rsidP="00955884">
            <w:pPr>
              <w:pStyle w:val="ListBullet2"/>
            </w:pPr>
            <w:r w:rsidRPr="00955884">
              <w:t>LV links</w:t>
            </w:r>
          </w:p>
          <w:p w:rsidR="00000000" w:rsidRPr="00955884" w:rsidP="00955884">
            <w:pPr>
              <w:pStyle w:val="ListBullet2"/>
            </w:pPr>
            <w:r w:rsidRPr="00955884">
              <w:t>LV fuses</w:t>
            </w:r>
          </w:p>
          <w:p w:rsidR="00000000" w:rsidRPr="00955884" w:rsidP="00955884">
            <w:pPr>
              <w:pStyle w:val="ListBullet2"/>
            </w:pPr>
            <w:r w:rsidRPr="00955884">
              <w:t>LV circuit breakers</w:t>
            </w:r>
          </w:p>
          <w:p w:rsidR="00000000" w:rsidRPr="00955884" w:rsidP="00955884">
            <w:pPr>
              <w:pStyle w:val="ListBullet"/>
            </w:pPr>
            <w:r w:rsidRPr="00955884">
              <w:t>using at least one (1) of the following:</w:t>
            </w:r>
          </w:p>
          <w:p w:rsidR="00000000" w:rsidRPr="00955884" w:rsidP="00955884">
            <w:pPr>
              <w:pStyle w:val="ListBullet2"/>
            </w:pPr>
            <w:r w:rsidRPr="00955884">
              <w:t>short circuiting equipment</w:t>
            </w:r>
          </w:p>
          <w:p w:rsidR="00000000" w:rsidRPr="00955884" w:rsidP="00955884">
            <w:pPr>
              <w:pStyle w:val="ListBullet2"/>
            </w:pPr>
            <w:r w:rsidRPr="00955884">
              <w:t>operating sticks</w:t>
            </w:r>
          </w:p>
          <w:p w:rsidR="00000000" w:rsidRPr="00955884" w:rsidP="00955884">
            <w:pPr>
              <w:pStyle w:val="ListBullet"/>
            </w:pPr>
            <w:r w:rsidRPr="00955884">
              <w:t>using tags and locks</w:t>
            </w:r>
          </w:p>
          <w:p w:rsidR="00000000" w:rsidRPr="00955884" w:rsidP="00955884">
            <w:pPr>
              <w:pStyle w:val="ListBullet"/>
            </w:pPr>
            <w:r w:rsidRPr="00955884">
              <w:t xml:space="preserve">organising, issuing, cancelling or relinquishing relevant work </w:t>
            </w:r>
            <w:r w:rsidRPr="00955884">
              <w:t>permits/approvals in accordance with workplace requirements</w:t>
            </w:r>
          </w:p>
          <w:p w:rsidR="00000000" w:rsidRPr="00955884" w:rsidP="00955884">
            <w:pPr>
              <w:pStyle w:val="ListBullet"/>
            </w:pPr>
            <w:r w:rsidRPr="00955884">
              <w:t>dealing with an unplanned event on at least one (1) occasion</w:t>
            </w:r>
          </w:p>
          <w:p w:rsidR="00000000" w:rsidRPr="00955884" w:rsidP="00955884">
            <w:pPr>
              <w:pStyle w:val="ListBullet"/>
            </w:pPr>
            <w:r w:rsidRPr="00955884">
              <w:t>completing relevant work records, reports and documentation.</w:t>
            </w:r>
          </w:p>
        </w:tc>
      </w:tr>
    </w:tbl>
    <w:p w:rsidR="00000000" w:rsidRPr="00955884" w:rsidP="00955884">
      <w:pPr>
        <w:pStyle w:val="NoPaddingFontSize1"/>
      </w:pPr>
    </w:p>
    <w:p w:rsidR="00000000" w:rsidRPr="00955884" w:rsidP="00955884">
      <w:pPr>
        <w:pStyle w:val="AllowPageBreak"/>
      </w:pPr>
    </w:p>
    <w:p w:rsidR="00000000" w:rsidRPr="00955884" w:rsidP="00955884">
      <w:pPr>
        <w:pStyle w:val="Heading1"/>
      </w:pPr>
      <w:bookmarkStart w:id="3" w:name="O_1179315"/>
      <w:bookmarkEnd w:id="3"/>
      <w:r w:rsidRPr="0095588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84">
            <w:pPr>
              <w:pStyle w:val="BodyText"/>
              <w:rPr>
                <w:lang w:val="en-NZ"/>
              </w:rPr>
            </w:pPr>
            <w:r w:rsidRPr="0095588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55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84" w:rsidP="00955884">
            <w:pPr>
              <w:pStyle w:val="ListBullet"/>
            </w:pPr>
            <w:r w:rsidRPr="00955884">
              <w:t>relevant legislation, regulations, standards, codes of practice and organi</w:t>
            </w:r>
            <w:r w:rsidRPr="00955884">
              <w:t xml:space="preserve">sational workplace requirements, including: </w:t>
            </w:r>
          </w:p>
          <w:p w:rsidR="00000000" w:rsidRPr="00955884" w:rsidP="00955884">
            <w:pPr>
              <w:pStyle w:val="ListBullet2"/>
            </w:pPr>
            <w:r w:rsidRPr="00955884">
              <w:t>WHS/OHS</w:t>
            </w:r>
          </w:p>
          <w:p w:rsidR="00000000" w:rsidRPr="00955884" w:rsidP="00955884">
            <w:pPr>
              <w:pStyle w:val="ListBullet2"/>
            </w:pPr>
            <w:r w:rsidRPr="00955884">
              <w:t>safe approach distances</w:t>
            </w:r>
          </w:p>
          <w:p w:rsidR="00000000" w:rsidRPr="00955884" w:rsidP="00955884">
            <w:pPr>
              <w:pStyle w:val="ListBullet"/>
            </w:pPr>
            <w:r w:rsidRPr="00955884">
              <w:t>hazard, risk assessment and risk control requirements, including potential hazards</w:t>
            </w:r>
          </w:p>
          <w:p w:rsidR="00000000" w:rsidRPr="00955884" w:rsidP="00955884">
            <w:pPr>
              <w:pStyle w:val="ListBullet"/>
            </w:pPr>
            <w:r w:rsidRPr="00955884">
              <w:t>types and application of PPE</w:t>
            </w:r>
            <w:r w:rsidRPr="00955884">
              <w:tab/>
              <w:t xml:space="preserve"> </w:t>
            </w:r>
          </w:p>
          <w:p w:rsidR="00000000" w:rsidRPr="00955884" w:rsidP="00955884">
            <w:pPr>
              <w:pStyle w:val="ListBullet"/>
            </w:pPr>
            <w:r w:rsidRPr="00955884">
              <w:t xml:space="preserve">safe use of plant, tools and equipment </w:t>
            </w:r>
          </w:p>
          <w:p w:rsidR="00000000" w:rsidRPr="00955884" w:rsidP="00955884">
            <w:pPr>
              <w:pStyle w:val="ListBullet"/>
            </w:pPr>
            <w:r w:rsidRPr="00955884">
              <w:t>a</w:t>
            </w:r>
            <w:r w:rsidRPr="00955884">
              <w:t>pplication, purpose and types of permits</w:t>
            </w:r>
          </w:p>
          <w:p w:rsidR="00000000" w:rsidRPr="00955884" w:rsidP="00955884">
            <w:pPr>
              <w:pStyle w:val="ListBullet"/>
            </w:pPr>
            <w:r w:rsidRPr="00955884">
              <w:t>events constituting an unplanned event or incident</w:t>
            </w:r>
          </w:p>
          <w:p w:rsidR="00000000" w:rsidRPr="00955884" w:rsidP="00955884">
            <w:pPr>
              <w:pStyle w:val="ListBullet"/>
            </w:pPr>
            <w:r w:rsidRPr="00955884">
              <w:t>procedures for responding to an unplanned event or incident</w:t>
            </w:r>
          </w:p>
          <w:p w:rsidR="00000000" w:rsidRPr="00955884" w:rsidP="00955884">
            <w:pPr>
              <w:pStyle w:val="ListBullet"/>
            </w:pPr>
            <w:r w:rsidRPr="00955884">
              <w:t xml:space="preserve">types, characteristics and capabilities of specialised tools and testing equipment </w:t>
            </w:r>
          </w:p>
          <w:p w:rsidR="00000000" w:rsidRPr="00955884" w:rsidP="00955884">
            <w:pPr>
              <w:pStyle w:val="ListBullet"/>
            </w:pPr>
            <w:r w:rsidRPr="00955884">
              <w:t xml:space="preserve">purpose, layout and </w:t>
            </w:r>
            <w:r w:rsidRPr="00955884">
              <w:t>application of switching schedules</w:t>
            </w:r>
          </w:p>
          <w:p w:rsidR="00000000" w:rsidRPr="00955884" w:rsidP="00955884">
            <w:pPr>
              <w:pStyle w:val="ListBullet"/>
            </w:pPr>
            <w:r w:rsidRPr="00955884">
              <w:t>LV field switching principles and procedures, including:</w:t>
            </w:r>
          </w:p>
          <w:p w:rsidR="00000000" w:rsidRPr="00955884" w:rsidP="00955884">
            <w:pPr>
              <w:pStyle w:val="ListBullet2"/>
            </w:pPr>
            <w:r w:rsidRPr="00955884">
              <w:t>roles and responsibilities</w:t>
            </w:r>
          </w:p>
          <w:p w:rsidR="00000000" w:rsidRPr="00955884" w:rsidP="00955884">
            <w:pPr>
              <w:pStyle w:val="ListBullet2"/>
            </w:pPr>
            <w:r w:rsidRPr="00955884">
              <w:t>procedures for coordination of operations</w:t>
            </w:r>
          </w:p>
          <w:p w:rsidR="00000000" w:rsidRPr="00955884" w:rsidP="00955884">
            <w:pPr>
              <w:pStyle w:val="ListBullet2"/>
            </w:pPr>
            <w:r w:rsidRPr="00955884">
              <w:t>isolation, restoration and paralleling</w:t>
            </w:r>
          </w:p>
          <w:p w:rsidR="00000000" w:rsidRPr="00955884" w:rsidP="00955884">
            <w:pPr>
              <w:pStyle w:val="ListBullet2"/>
            </w:pPr>
            <w:r w:rsidRPr="00955884">
              <w:t>proving de-energised</w:t>
            </w:r>
          </w:p>
          <w:p w:rsidR="00000000" w:rsidRPr="00955884" w:rsidP="00955884">
            <w:pPr>
              <w:pStyle w:val="ListBullet2"/>
            </w:pPr>
            <w:r w:rsidRPr="00955884">
              <w:t>short circuiting</w:t>
            </w:r>
          </w:p>
          <w:p w:rsidR="00000000" w:rsidRPr="00955884" w:rsidP="00955884">
            <w:pPr>
              <w:pStyle w:val="ListBullet2"/>
            </w:pPr>
            <w:r w:rsidRPr="00955884">
              <w:t>pre- and post-switching checks</w:t>
            </w:r>
          </w:p>
          <w:p w:rsidR="00000000" w:rsidRPr="00955884" w:rsidP="00955884">
            <w:pPr>
              <w:pStyle w:val="ListBullet2"/>
            </w:pPr>
            <w:r w:rsidRPr="00955884">
              <w:t>fault finding</w:t>
            </w:r>
          </w:p>
          <w:p w:rsidR="00000000" w:rsidRPr="00955884" w:rsidP="00955884">
            <w:pPr>
              <w:pStyle w:val="ListBullet2"/>
            </w:pPr>
            <w:r w:rsidRPr="00955884">
              <w:t>alternate sources of supply and possible back-feed</w:t>
            </w:r>
          </w:p>
          <w:p w:rsidR="00000000" w:rsidRPr="00955884" w:rsidP="00955884">
            <w:pPr>
              <w:pStyle w:val="ListBullet2"/>
            </w:pPr>
            <w:r w:rsidRPr="00955884">
              <w:t xml:space="preserve">emergency fault procedures </w:t>
            </w:r>
          </w:p>
          <w:p w:rsidR="00000000" w:rsidRPr="00955884" w:rsidP="00955884">
            <w:pPr>
              <w:pStyle w:val="ListBullet"/>
            </w:pPr>
            <w:r w:rsidRPr="00955884">
              <w:t>electrical operating/LV network diagrams and characteristics</w:t>
            </w:r>
          </w:p>
          <w:p w:rsidR="00000000" w:rsidRPr="00955884" w:rsidP="00955884">
            <w:pPr>
              <w:pStyle w:val="ListBullet"/>
            </w:pPr>
            <w:r w:rsidRPr="00955884">
              <w:t>communication procedures</w:t>
            </w:r>
          </w:p>
          <w:p w:rsidR="00000000" w:rsidRPr="00955884" w:rsidP="00955884">
            <w:pPr>
              <w:pStyle w:val="ListBullet"/>
            </w:pPr>
            <w:r w:rsidRPr="00955884">
              <w:t>danger tag and lockout procedures</w:t>
            </w:r>
          </w:p>
          <w:p w:rsidR="00000000" w:rsidRPr="00955884" w:rsidP="00955884">
            <w:pPr>
              <w:pStyle w:val="ListBullet"/>
            </w:pPr>
            <w:r w:rsidRPr="00955884">
              <w:t>types, char</w:t>
            </w:r>
            <w:r w:rsidRPr="00955884">
              <w:t>acteristics and capabilities of electrical apparatus used as a LV isolation points.</w:t>
            </w:r>
          </w:p>
        </w:tc>
      </w:tr>
    </w:tbl>
    <w:p w:rsidR="00000000" w:rsidRPr="00955884" w:rsidP="00955884">
      <w:pPr>
        <w:pStyle w:val="NoPaddingFontSize1"/>
      </w:pPr>
    </w:p>
    <w:p w:rsidR="00000000" w:rsidRPr="00955884" w:rsidP="00955884">
      <w:pPr>
        <w:pStyle w:val="AllowPageBreak"/>
      </w:pPr>
    </w:p>
    <w:p w:rsidR="00000000" w:rsidRPr="00955884" w:rsidP="00955884">
      <w:pPr>
        <w:pStyle w:val="Heading1"/>
      </w:pPr>
      <w:bookmarkStart w:id="4" w:name="O_1179316"/>
      <w:bookmarkEnd w:id="4"/>
      <w:r w:rsidRPr="0095588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8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84" w:rsidP="00955884">
            <w:pPr>
              <w:pStyle w:val="BodyText"/>
            </w:pPr>
            <w:r w:rsidRPr="00955884">
              <w:t>Assessors must hold credentials specified wit</w:t>
            </w:r>
            <w:r w:rsidRPr="00955884">
              <w:t>hin the Standards for Registered Training Organisations current at the time of assessment.</w:t>
            </w:r>
          </w:p>
          <w:p w:rsidR="00000000" w:rsidRPr="00955884" w:rsidP="00955884">
            <w:pPr>
              <w:pStyle w:val="BodyText"/>
            </w:pPr>
            <w:r w:rsidRPr="00955884">
              <w:t>Assessment must satisfy the Principles of Assessment and Rules of Evidence and all regulatory requirements included within the Standards for Registered Training Orga</w:t>
            </w:r>
            <w:r w:rsidRPr="00955884">
              <w:t>nisations current at the time of assessment.</w:t>
            </w:r>
          </w:p>
          <w:p w:rsidR="00000000" w:rsidRPr="00955884" w:rsidP="00955884">
            <w:pPr>
              <w:pStyle w:val="BodyText"/>
            </w:pPr>
            <w:r w:rsidRPr="00955884">
              <w:t>Assessment must occur in workplace operational situations, where it is appropriate to do so.</w:t>
            </w:r>
          </w:p>
          <w:p w:rsidR="00000000" w:rsidRPr="00955884" w:rsidP="00955884">
            <w:pPr>
              <w:pStyle w:val="BodyText"/>
            </w:pPr>
            <w:r w:rsidRPr="00955884">
              <w:t>Where this is not appropriate, assessment must occur in simulated conditions involving realistic and authentic activit</w:t>
            </w:r>
            <w:r w:rsidRPr="00955884">
              <w:t>ies that replicate operational workplace conditions.</w:t>
            </w:r>
          </w:p>
          <w:p w:rsidR="00000000" w:rsidRPr="00955884" w:rsidP="00955884">
            <w:pPr>
              <w:pStyle w:val="BodyText"/>
            </w:pPr>
            <w:r w:rsidRPr="0095588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55884" w:rsidP="00955884">
            <w:pPr>
              <w:pStyle w:val="BodyText"/>
            </w:pPr>
            <w:r w:rsidRPr="00955884">
              <w:t>Resources for assessment must inclu</w:t>
            </w:r>
            <w:r w:rsidRPr="00955884">
              <w:t>de access to:</w:t>
            </w:r>
          </w:p>
          <w:p w:rsidR="00000000" w:rsidRPr="00955884" w:rsidP="00955884">
            <w:pPr>
              <w:pStyle w:val="ListBullet"/>
            </w:pPr>
            <w:r w:rsidRPr="00955884">
              <w:t>relevant and appropriate materials, tools, facilities, equipment and PPE currently used in industry for performing low voltage field switching operation to a given schedule</w:t>
            </w:r>
          </w:p>
          <w:p w:rsidR="00000000" w:rsidRPr="00955884" w:rsidP="00955884">
            <w:pPr>
              <w:pStyle w:val="ListBullet"/>
            </w:pPr>
            <w:r w:rsidRPr="00955884">
              <w:t>applicable documentation, including workplace requirements, relevant</w:t>
            </w:r>
            <w:r w:rsidRPr="00955884">
              <w:t xml:space="preserve"> industry standards, equipment specifications, regulations, codes of practice and operation manuals.</w:t>
            </w:r>
          </w:p>
        </w:tc>
      </w:tr>
    </w:tbl>
    <w:p w:rsidR="00000000" w:rsidRPr="00955884" w:rsidP="00955884">
      <w:pPr>
        <w:pStyle w:val="NoPaddingFontSize1"/>
      </w:pPr>
    </w:p>
    <w:p w:rsidR="00000000" w:rsidRPr="00955884" w:rsidP="00955884">
      <w:pPr>
        <w:pStyle w:val="AllowPageBreak"/>
      </w:pPr>
    </w:p>
    <w:p w:rsidR="00000000" w:rsidRPr="00955884" w:rsidP="00955884">
      <w:pPr>
        <w:pStyle w:val="Heading1"/>
      </w:pPr>
      <w:bookmarkStart w:id="5" w:name="O_1179319"/>
      <w:bookmarkEnd w:id="5"/>
      <w:r w:rsidRPr="00955884">
        <w:t>Links</w:t>
      </w:r>
    </w:p>
    <w:p w:rsidR="00000000" w:rsidRPr="00955884" w:rsidP="003D0137">
      <w:pPr>
        <w:pStyle w:val="BodyText"/>
      </w:pPr>
      <w:r w:rsidRPr="009558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D0E1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55884" w:rsidP="00955884"/>
    <w:sectPr w:rsidSect="009558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84" w:rsidRPr="003D0137" w:rsidP="003D0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37" w:rsidP="00955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0137" w:rsidP="00955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D0137" w:rsidP="009558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884" w:rsidRPr="003D0137" w:rsidP="003D0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37" w:rsidRPr="002D2AF8" w:rsidP="00955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UETDRIS018 Perform low voltage field switching operation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D0137" w:rsidP="009558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F66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A28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EA1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8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8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8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8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8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8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8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8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8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8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8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884"/>
  </w:style>
  <w:style w:type="character" w:customStyle="1" w:styleId="Heading1Char">
    <w:name w:val="Heading 1 Char"/>
    <w:basedOn w:val="DefaultParagraphFont"/>
    <w:link w:val="Heading1"/>
    <w:rsid w:val="009558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8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8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8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58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58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8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58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8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8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8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8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8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8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8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8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8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8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8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8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8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8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8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884"/>
    <w:rPr>
      <w:b/>
      <w:spacing w:val="0"/>
    </w:rPr>
  </w:style>
  <w:style w:type="paragraph" w:customStyle="1" w:styleId="SuperTitle">
    <w:name w:val="SuperTitle"/>
    <w:basedOn w:val="Title"/>
    <w:rsid w:val="009558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8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8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8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8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8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8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8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8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8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8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8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884"/>
    <w:rPr>
      <w:i/>
    </w:rPr>
  </w:style>
  <w:style w:type="paragraph" w:styleId="Caption">
    <w:name w:val="caption"/>
    <w:basedOn w:val="BodyText"/>
    <w:next w:val="Normal"/>
    <w:qFormat/>
    <w:rsid w:val="009558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8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8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884"/>
  </w:style>
  <w:style w:type="paragraph" w:styleId="TableofFigures">
    <w:name w:val="table of figures"/>
    <w:basedOn w:val="Normal"/>
    <w:next w:val="Normal"/>
    <w:semiHidden/>
    <w:rsid w:val="009558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8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5884"/>
    <w:rPr>
      <w:rFonts w:ascii="Wingdings" w:hAnsi="Wingdings"/>
    </w:rPr>
  </w:style>
  <w:style w:type="paragraph" w:customStyle="1" w:styleId="TableHeading">
    <w:name w:val="Table Heading"/>
    <w:basedOn w:val="HeadingBase"/>
    <w:rsid w:val="009558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884"/>
    <w:rPr>
      <w:color w:val="0033CC"/>
      <w:u w:val="none"/>
    </w:rPr>
  </w:style>
  <w:style w:type="paragraph" w:customStyle="1" w:styleId="BodyTextRight">
    <w:name w:val="Body Text Right"/>
    <w:basedOn w:val="BodyText"/>
    <w:rsid w:val="009558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8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8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8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8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8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884"/>
    <w:rPr>
      <w:sz w:val="32"/>
    </w:rPr>
  </w:style>
  <w:style w:type="paragraph" w:customStyle="1" w:styleId="HeadingProcedure">
    <w:name w:val="Heading Procedure"/>
    <w:basedOn w:val="HeadingBase"/>
    <w:next w:val="Normal"/>
    <w:rsid w:val="009558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884"/>
    <w:pPr>
      <w:spacing w:before="60" w:after="60"/>
    </w:pPr>
  </w:style>
  <w:style w:type="paragraph" w:styleId="ListContinue">
    <w:name w:val="List Continue"/>
    <w:basedOn w:val="List"/>
    <w:rsid w:val="00955884"/>
    <w:pPr>
      <w:ind w:firstLine="0"/>
    </w:pPr>
  </w:style>
  <w:style w:type="paragraph" w:customStyle="1" w:styleId="ListNote">
    <w:name w:val="List Note"/>
    <w:basedOn w:val="List"/>
    <w:rsid w:val="009558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8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8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884"/>
    <w:rPr>
      <w:rFonts w:ascii="Courier New" w:hAnsi="Courier New"/>
    </w:rPr>
  </w:style>
  <w:style w:type="paragraph" w:customStyle="1" w:styleId="NoteBullet">
    <w:name w:val="Note Bullet"/>
    <w:basedOn w:val="Note"/>
    <w:rsid w:val="009558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8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8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8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8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58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8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884"/>
    <w:rPr>
      <w:b/>
      <w:smallCaps/>
    </w:rPr>
  </w:style>
  <w:style w:type="paragraph" w:customStyle="1" w:styleId="TableListNumber">
    <w:name w:val="Table List Number"/>
    <w:basedOn w:val="ListNumber"/>
    <w:rsid w:val="009558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8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884"/>
    <w:pPr>
      <w:numPr>
        <w:numId w:val="9"/>
      </w:numPr>
    </w:pPr>
  </w:style>
  <w:style w:type="paragraph" w:customStyle="1" w:styleId="ListAlpha2">
    <w:name w:val="List Alpha 2"/>
    <w:basedOn w:val="List2"/>
    <w:rsid w:val="00955884"/>
    <w:pPr>
      <w:numPr>
        <w:numId w:val="8"/>
      </w:numPr>
    </w:pPr>
  </w:style>
  <w:style w:type="paragraph" w:styleId="List2">
    <w:name w:val="List 2"/>
    <w:basedOn w:val="BodyText"/>
    <w:rsid w:val="009558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8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8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8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8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8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5884"/>
    <w:pPr>
      <w:numPr>
        <w:numId w:val="4"/>
      </w:numPr>
    </w:pPr>
  </w:style>
  <w:style w:type="paragraph" w:styleId="ListContinue2">
    <w:name w:val="List Continue 2"/>
    <w:basedOn w:val="List2"/>
    <w:rsid w:val="00955884"/>
    <w:pPr>
      <w:ind w:firstLine="0"/>
    </w:pPr>
  </w:style>
  <w:style w:type="paragraph" w:styleId="ListContinue3">
    <w:name w:val="List Continue 3"/>
    <w:basedOn w:val="List3"/>
    <w:rsid w:val="00955884"/>
    <w:pPr>
      <w:ind w:left="1021" w:firstLine="0"/>
    </w:pPr>
  </w:style>
  <w:style w:type="paragraph" w:styleId="ListContinue4">
    <w:name w:val="List Continue 4"/>
    <w:basedOn w:val="List4"/>
    <w:rsid w:val="00955884"/>
    <w:pPr>
      <w:ind w:firstLine="0"/>
    </w:pPr>
  </w:style>
  <w:style w:type="paragraph" w:styleId="ListContinue5">
    <w:name w:val="List Continue 5"/>
    <w:basedOn w:val="List5"/>
    <w:rsid w:val="00955884"/>
    <w:pPr>
      <w:ind w:firstLine="0"/>
    </w:pPr>
  </w:style>
  <w:style w:type="paragraph" w:styleId="ListNumber3">
    <w:name w:val="List Number 3"/>
    <w:basedOn w:val="List3"/>
    <w:rsid w:val="00955884"/>
    <w:pPr>
      <w:numPr>
        <w:numId w:val="5"/>
      </w:numPr>
    </w:pPr>
  </w:style>
  <w:style w:type="paragraph" w:styleId="ListNumber4">
    <w:name w:val="List Number 4"/>
    <w:basedOn w:val="List4"/>
    <w:rsid w:val="00955884"/>
    <w:pPr>
      <w:numPr>
        <w:numId w:val="6"/>
      </w:numPr>
    </w:pPr>
  </w:style>
  <w:style w:type="paragraph" w:styleId="ListNumber5">
    <w:name w:val="List Number 5"/>
    <w:basedOn w:val="List5"/>
    <w:rsid w:val="00955884"/>
    <w:pPr>
      <w:numPr>
        <w:numId w:val="7"/>
      </w:numPr>
    </w:pPr>
  </w:style>
  <w:style w:type="paragraph" w:styleId="BlockText">
    <w:name w:val="Block Text"/>
    <w:basedOn w:val="Normal"/>
    <w:rsid w:val="009558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8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884"/>
    <w:rPr>
      <w:sz w:val="16"/>
      <w:vertAlign w:val="superscript"/>
    </w:rPr>
  </w:style>
  <w:style w:type="character" w:customStyle="1" w:styleId="Symbols">
    <w:name w:val="Symbols"/>
    <w:basedOn w:val="DefaultParagraphFont"/>
    <w:rsid w:val="00955884"/>
    <w:rPr>
      <w:rFonts w:ascii="Symbol" w:hAnsi="Symbol"/>
    </w:rPr>
  </w:style>
  <w:style w:type="character" w:customStyle="1" w:styleId="MenuOptions">
    <w:name w:val="Menu Options"/>
    <w:basedOn w:val="DefaultParagraphFont"/>
    <w:rsid w:val="009558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884"/>
    <w:rPr>
      <w:b/>
    </w:rPr>
  </w:style>
  <w:style w:type="character" w:customStyle="1" w:styleId="Underlined">
    <w:name w:val="Underlined"/>
    <w:basedOn w:val="DefaultParagraphFont"/>
    <w:rsid w:val="00955884"/>
    <w:rPr>
      <w:u w:val="single"/>
    </w:rPr>
  </w:style>
  <w:style w:type="paragraph" w:customStyle="1" w:styleId="TableBodyTextRight">
    <w:name w:val="Table Body Text Right"/>
    <w:basedOn w:val="TableBodyText"/>
    <w:rsid w:val="009558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884"/>
    <w:rPr>
      <w:sz w:val="18"/>
    </w:rPr>
  </w:style>
  <w:style w:type="paragraph" w:customStyle="1" w:styleId="BodySmallRight">
    <w:name w:val="Body Small Right"/>
    <w:basedOn w:val="BodyTextRight"/>
    <w:rsid w:val="00955884"/>
    <w:rPr>
      <w:sz w:val="18"/>
      <w:szCs w:val="18"/>
    </w:rPr>
  </w:style>
  <w:style w:type="paragraph" w:customStyle="1" w:styleId="MarginEdition">
    <w:name w:val="Margin Edition"/>
    <w:basedOn w:val="MarginNote"/>
    <w:rsid w:val="009558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884"/>
    <w:rPr>
      <w:sz w:val="2"/>
      <w:szCs w:val="2"/>
    </w:rPr>
  </w:style>
  <w:style w:type="character" w:customStyle="1" w:styleId="Small">
    <w:name w:val="Small"/>
    <w:basedOn w:val="DefaultParagraphFont"/>
    <w:rsid w:val="00955884"/>
    <w:rPr>
      <w:sz w:val="16"/>
    </w:rPr>
  </w:style>
  <w:style w:type="paragraph" w:customStyle="1" w:styleId="WideTable">
    <w:name w:val="Wide Table"/>
    <w:basedOn w:val="Normal"/>
    <w:rsid w:val="009558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884"/>
  </w:style>
  <w:style w:type="paragraph" w:styleId="Quote">
    <w:name w:val="Quote"/>
    <w:basedOn w:val="Heading1"/>
    <w:link w:val="QuoteChar"/>
    <w:qFormat/>
    <w:rsid w:val="009558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8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884"/>
    <w:pPr>
      <w:pageBreakBefore/>
    </w:pPr>
  </w:style>
  <w:style w:type="paragraph" w:customStyle="1" w:styleId="Border">
    <w:name w:val="Border"/>
    <w:basedOn w:val="Normal"/>
    <w:qFormat/>
    <w:rsid w:val="009558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8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8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8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8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8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8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8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8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884"/>
    <w:rPr>
      <w:u w:val="single"/>
    </w:rPr>
  </w:style>
  <w:style w:type="character" w:customStyle="1" w:styleId="BoldandItalics">
    <w:name w:val="Bold and Italics"/>
    <w:qFormat/>
    <w:rsid w:val="00955884"/>
    <w:rPr>
      <w:b/>
      <w:i/>
      <w:u w:val="none"/>
    </w:rPr>
  </w:style>
  <w:style w:type="paragraph" w:styleId="BalloonText">
    <w:name w:val="Balloon Text"/>
    <w:basedOn w:val="Normal"/>
    <w:link w:val="BalloonTextChar"/>
    <w:rsid w:val="00955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8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8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8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8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8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884"/>
    <w:pPr>
      <w:spacing w:before="0" w:after="0"/>
    </w:pPr>
  </w:style>
  <w:style w:type="paragraph" w:customStyle="1" w:styleId="BodyTextBold">
    <w:name w:val="Body Text Bold"/>
    <w:basedOn w:val="BodyText"/>
    <w:qFormat/>
    <w:rsid w:val="00955884"/>
    <w:rPr>
      <w:b/>
    </w:rPr>
  </w:style>
  <w:style w:type="character" w:styleId="Hyperlink">
    <w:name w:val="Hyperlink"/>
    <w:basedOn w:val="DefaultParagraphFont"/>
    <w:uiPriority w:val="99"/>
    <w:unhideWhenUsed/>
    <w:rsid w:val="003D0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4158</Characters>
  <Application>Microsoft Office Word</Application>
  <DocSecurity>0</DocSecurity>
  <Lines>109</Lines>
  <Paragraphs>88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UETDRIS018 Perform low voltage field switching operation to a given schedule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