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A06" w:rsidP="00903A06">
      <w:pPr>
        <w:pStyle w:val="Title"/>
      </w:pPr>
      <w:r>
        <w:fldChar w:fldCharType="begin"/>
      </w:r>
      <w:r>
        <w:instrText xml:space="preserve"> TITLE   \* MERGEFORMAT </w:instrText>
      </w:r>
      <w:r>
        <w:fldChar w:fldCharType="separate"/>
      </w:r>
      <w:r>
        <w:t>UETDRIS016 Install mobile generation set for synchronised HV Genset</w:t>
      </w:r>
      <w:r>
        <w:fldChar w:fldCharType="end"/>
      </w:r>
    </w:p>
    <w:p w:rsidR="00903A06" w:rsidP="00903A06">
      <w:pPr>
        <w:pStyle w:val="Version"/>
        <w:sectPr w:rsidSect="00A652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5285" w:rsidP="00A65285">
      <w:pPr>
        <w:pStyle w:val="SuperHeading"/>
      </w:pPr>
      <w:r w:rsidRPr="00A65285">
        <w:t>UETDRIS016 Install mobile generation set for synchronised HV Genset</w:t>
      </w:r>
    </w:p>
    <w:p w:rsidR="00000000" w:rsidRPr="00A65285" w:rsidP="00A65285">
      <w:pPr>
        <w:pStyle w:val="Heading1"/>
      </w:pPr>
      <w:bookmarkStart w:id="1" w:name="O_1179265"/>
      <w:bookmarkEnd w:id="1"/>
      <w:r w:rsidRPr="00A65285">
        <w:t>Modification History</w:t>
      </w:r>
    </w:p>
    <w:tbl>
      <w:tblPr>
        <w:tblW w:w="9497" w:type="dxa"/>
        <w:tblLayout w:type="fixed"/>
        <w:tblCellMar>
          <w:left w:w="62" w:type="dxa"/>
          <w:right w:w="62" w:type="dxa"/>
        </w:tblCellMar>
        <w:tblLook w:val="0000"/>
      </w:tblPr>
      <w:tblGrid>
        <w:gridCol w:w="9497"/>
      </w:tblGrid>
      <w:tr w:rsidTr="00A65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t>Release 1. This is the first release of this unit of competency in the UET Transmission, Distribution and Rail Sector Training Package Release 2.0.</w:t>
            </w:r>
          </w:p>
        </w:tc>
      </w:tr>
    </w:tbl>
    <w:p w:rsidR="00000000" w:rsidRPr="00A65285" w:rsidP="00A65285">
      <w:pPr>
        <w:pStyle w:val="NoPaddingFontSize1"/>
      </w:pPr>
    </w:p>
    <w:p w:rsidR="00000000" w:rsidRPr="00A65285" w:rsidP="00A65285">
      <w:pPr>
        <w:pStyle w:val="AllowPageBreak"/>
      </w:pPr>
    </w:p>
    <w:p w:rsidR="00000000" w:rsidRPr="00A65285" w:rsidP="00A65285">
      <w:pPr>
        <w:pStyle w:val="Heading1"/>
      </w:pPr>
      <w:bookmarkStart w:id="2" w:name="O_1179266"/>
      <w:bookmarkEnd w:id="2"/>
      <w:r w:rsidRPr="00A65285">
        <w:t>Application</w:t>
      </w:r>
    </w:p>
    <w:tbl>
      <w:tblPr>
        <w:tblW w:w="9497" w:type="dxa"/>
        <w:tblLayout w:type="fixed"/>
        <w:tblCellMar>
          <w:left w:w="62" w:type="dxa"/>
          <w:right w:w="62" w:type="dxa"/>
        </w:tblCellMar>
        <w:tblLook w:val="0000"/>
      </w:tblPr>
      <w:tblGrid>
        <w:gridCol w:w="9497"/>
      </w:tblGrid>
      <w:tr w:rsidTr="00A65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t xml:space="preserve">This unit covers installation of temporary portable generation sets to high voltage (HV) distribution assets thereby maintaining supply in accordance with industry regulations and established procedures. It encompasses the </w:t>
            </w:r>
            <w:r w:rsidRPr="00A65285">
              <w:t>operation, connection and disconnection of a temporary portable generator and includes the estimation of HV load and assessing the appropriateness of the generator for the required outcome and networking of generators.</w:t>
            </w:r>
          </w:p>
          <w:p w:rsidR="00000000" w:rsidRPr="00A65285" w:rsidP="00A65285">
            <w:pPr>
              <w:pStyle w:val="BodyText"/>
            </w:pPr>
            <w:r w:rsidRPr="00A65285">
              <w:t>The application of the skills and kno</w:t>
            </w:r>
            <w:r w:rsidRPr="00A65285">
              <w:t xml:space="preserve">wledge described in this unit may require a licence/registration to practice in the workplace subject to regulations for undertaking of electrical work.  </w:t>
            </w:r>
          </w:p>
          <w:p w:rsidR="00000000" w:rsidRPr="00A65285" w:rsidP="00A65285">
            <w:pPr>
              <w:pStyle w:val="BodyText"/>
            </w:pPr>
            <w:r w:rsidRPr="00A65285">
              <w:t>Other conditions may apply under state and territory legislative and regulatory licensing requirement</w:t>
            </w:r>
            <w:r w:rsidRPr="00A65285">
              <w:t>s which must be confirmed prior to commencing this unit.</w:t>
            </w:r>
          </w:p>
        </w:tc>
      </w:tr>
    </w:tbl>
    <w:p w:rsidR="00000000" w:rsidRPr="00A65285" w:rsidP="00A65285">
      <w:pPr>
        <w:pStyle w:val="NoPaddingFontSize1"/>
      </w:pPr>
    </w:p>
    <w:p w:rsidR="00000000" w:rsidRPr="00A65285" w:rsidP="00A65285">
      <w:pPr>
        <w:pStyle w:val="AllowPageBreak"/>
      </w:pPr>
    </w:p>
    <w:p w:rsidR="00000000" w:rsidRPr="00A65285" w:rsidP="00A65285">
      <w:pPr>
        <w:pStyle w:val="Heading1"/>
      </w:pPr>
      <w:bookmarkStart w:id="3" w:name="O_1179267"/>
      <w:bookmarkEnd w:id="3"/>
      <w:r w:rsidRPr="00A65285">
        <w:t>Pre-requisite Unit</w:t>
      </w:r>
    </w:p>
    <w:tbl>
      <w:tblPr>
        <w:tblW w:w="9497" w:type="dxa"/>
        <w:tblLayout w:type="fixed"/>
        <w:tblCellMar>
          <w:left w:w="62" w:type="dxa"/>
          <w:right w:w="62" w:type="dxa"/>
        </w:tblCellMar>
        <w:tblLook w:val="0000"/>
      </w:tblPr>
      <w:tblGrid>
        <w:gridCol w:w="9497"/>
      </w:tblGrid>
      <w:tr w:rsidTr="00A65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t>All competencies in the Common Unit Group must have been completed, plus all competencies in one (1) of the identified Pathway Unit Group(s).</w:t>
            </w:r>
          </w:p>
          <w:p w:rsidR="00000000" w:rsidRPr="00A65285" w:rsidP="00A65285">
            <w:pPr>
              <w:pStyle w:val="BodyText"/>
            </w:pPr>
            <w:r w:rsidRPr="00A65285">
              <w:t>Common Unit Group</w:t>
            </w:r>
          </w:p>
          <w:p w:rsidR="00000000" w:rsidRPr="00A65285" w:rsidP="00A65285">
            <w:pPr>
              <w:pStyle w:val="BodyText"/>
            </w:pPr>
            <w:r w:rsidRPr="00A65285">
              <w:t>UEENEEE101A Apply Occupational Health and Safety regulations, codes and practices in the workplace</w:t>
            </w:r>
          </w:p>
          <w:p w:rsidR="00000000" w:rsidRPr="00A65285" w:rsidP="00A65285">
            <w:pPr>
              <w:pStyle w:val="BodyText"/>
            </w:pPr>
            <w:r w:rsidRPr="00A65285">
              <w:t>UEENEEE102A Fabricate, assemble and dismantle utilities industry components</w:t>
            </w:r>
          </w:p>
          <w:p w:rsidR="00000000" w:rsidRPr="00A65285" w:rsidP="00A65285">
            <w:pPr>
              <w:pStyle w:val="BodyText"/>
            </w:pPr>
            <w:r w:rsidRPr="00A65285">
              <w:t>UEENEEE104A Solve problems in d.c. circuits</w:t>
            </w:r>
          </w:p>
          <w:p w:rsidR="00000000" w:rsidRPr="00A65285" w:rsidP="00A65285">
            <w:pPr>
              <w:pStyle w:val="BodyText"/>
            </w:pPr>
            <w:r w:rsidRPr="00A65285">
              <w:t>UEENEEE105A Fix and secure electrote</w:t>
            </w:r>
            <w:r w:rsidRPr="00A65285">
              <w:t>chnology equipment</w:t>
            </w:r>
          </w:p>
          <w:p w:rsidR="00000000" w:rsidRPr="00A65285" w:rsidP="00A65285">
            <w:pPr>
              <w:pStyle w:val="BodyText"/>
            </w:pPr>
            <w:r w:rsidRPr="00A65285">
              <w:t>UEENEEE107A Use drawings, diagrams, schedules, standards, codes and specifications</w:t>
            </w:r>
          </w:p>
          <w:p w:rsidR="00000000" w:rsidRPr="00A65285" w:rsidP="00A65285">
            <w:pPr>
              <w:pStyle w:val="BodyText"/>
            </w:pPr>
            <w:r w:rsidRPr="00A65285">
              <w:t>UEENEEG101A Solve problems in electromagnetic devices and related circuits</w:t>
            </w:r>
          </w:p>
          <w:p w:rsidR="00000000" w:rsidRPr="00A65285" w:rsidP="00A65285">
            <w:pPr>
              <w:pStyle w:val="BodyText"/>
            </w:pPr>
            <w:r w:rsidRPr="00A65285">
              <w:t>UEENEEG102A Solve problems in low voltage a.c. circuits</w:t>
            </w:r>
          </w:p>
          <w:p w:rsidR="00000000" w:rsidRPr="00A65285" w:rsidP="00A65285">
            <w:pPr>
              <w:pStyle w:val="BodyText"/>
            </w:pPr>
            <w:r w:rsidRPr="00A65285">
              <w:t>UETDREL005 Work safely in the vicinity of live electrical apparatus</w:t>
            </w:r>
          </w:p>
          <w:p w:rsidR="00000000" w:rsidRPr="00A65285" w:rsidP="00A65285">
            <w:pPr>
              <w:pStyle w:val="BodyText"/>
            </w:pPr>
            <w:r w:rsidRPr="00A65285">
              <w:t>Transmission Overhead Pathway Group</w:t>
            </w:r>
          </w:p>
          <w:p w:rsidR="00000000" w:rsidRPr="00A65285" w:rsidP="00A65285">
            <w:pPr>
              <w:pStyle w:val="BodyText"/>
            </w:pPr>
            <w:r w:rsidRPr="00A65285">
              <w:t>UETDREL001 Apply environmental requirements</w:t>
            </w:r>
          </w:p>
          <w:p w:rsidR="00000000" w:rsidRPr="00A65285" w:rsidP="00A65285">
            <w:pPr>
              <w:pStyle w:val="BodyText"/>
            </w:pPr>
            <w:r w:rsidRPr="00A65285">
              <w:t>UETDREL004 Operate plant and equipment in the vicinity of live electrical apparatus</w:t>
            </w:r>
          </w:p>
          <w:p w:rsidR="00000000" w:rsidRPr="00A65285" w:rsidP="00A65285">
            <w:pPr>
              <w:pStyle w:val="BodyText"/>
            </w:pPr>
            <w:r w:rsidRPr="00A65285">
              <w:t>UETDRIS007 Install and m</w:t>
            </w:r>
            <w:r w:rsidRPr="00A65285">
              <w:t>aintain distribution overhead conductors and cables</w:t>
            </w:r>
          </w:p>
          <w:p w:rsidR="00000000" w:rsidRPr="00A65285" w:rsidP="00A65285">
            <w:pPr>
              <w:pStyle w:val="BodyText"/>
            </w:pPr>
            <w:r w:rsidRPr="00A65285">
              <w:t>UETDRIS017 Perform high voltage field switching operation to a given schedule</w:t>
            </w:r>
          </w:p>
          <w:p w:rsidR="00000000" w:rsidRPr="00A65285" w:rsidP="00A65285">
            <w:pPr>
              <w:pStyle w:val="BodyText"/>
            </w:pPr>
            <w:r w:rsidRPr="00A65285">
              <w:t>UETDRTO006 Install and maintain transmission conductors</w:t>
            </w:r>
          </w:p>
          <w:p w:rsidR="00000000" w:rsidRPr="00A65285" w:rsidP="00A65285">
            <w:pPr>
              <w:pStyle w:val="BodyText"/>
            </w:pPr>
            <w:r w:rsidRPr="00A65285">
              <w:t>UETDRTO007 Install and maintain transmission structures and hardware</w:t>
            </w:r>
          </w:p>
          <w:p w:rsidR="00000000" w:rsidRPr="00A65285" w:rsidP="00A65285">
            <w:pPr>
              <w:pStyle w:val="BodyText"/>
            </w:pPr>
            <w:r w:rsidRPr="00A65285">
              <w:t>D</w:t>
            </w:r>
            <w:r w:rsidRPr="00A65285">
              <w:t>istribution Overhead Pathway Group</w:t>
            </w:r>
          </w:p>
          <w:p w:rsidR="00000000" w:rsidRPr="00A65285" w:rsidP="00A65285">
            <w:pPr>
              <w:pStyle w:val="BodyText"/>
            </w:pPr>
            <w:r w:rsidRPr="00A65285">
              <w:t>UETDRDO005 Maintain overhead energised low voltage distribution network</w:t>
            </w:r>
          </w:p>
          <w:p w:rsidR="00000000" w:rsidRPr="00A65285" w:rsidP="00A65285">
            <w:pPr>
              <w:pStyle w:val="BodyText"/>
            </w:pPr>
            <w:r w:rsidRPr="00A65285">
              <w:t>UETDREL001 Apply environmental requirements</w:t>
            </w:r>
          </w:p>
          <w:p w:rsidR="00000000" w:rsidRPr="00A65285" w:rsidP="00A65285">
            <w:pPr>
              <w:pStyle w:val="BodyText"/>
            </w:pPr>
            <w:r w:rsidRPr="00A65285">
              <w:t>UETDREL004 Operate plant and equipment in the vicinity of live electrical apparatus</w:t>
            </w:r>
          </w:p>
          <w:p w:rsidR="00000000" w:rsidRPr="00A65285" w:rsidP="00A65285">
            <w:pPr>
              <w:pStyle w:val="BodyText"/>
            </w:pPr>
            <w:r w:rsidRPr="00A65285">
              <w:t>UETDRIS007 Install an</w:t>
            </w:r>
            <w:r w:rsidRPr="00A65285">
              <w:t>d maintain distribution overhead conductors and cables</w:t>
            </w:r>
          </w:p>
          <w:p w:rsidR="00000000" w:rsidRPr="00A65285" w:rsidP="00A65285">
            <w:pPr>
              <w:pStyle w:val="BodyText"/>
            </w:pPr>
            <w:r w:rsidRPr="00A65285">
              <w:t>UETDRIS008 Install and maintain electrical apparatus</w:t>
            </w:r>
          </w:p>
          <w:p w:rsidR="00000000" w:rsidRPr="00A65285" w:rsidP="00A65285">
            <w:pPr>
              <w:pStyle w:val="BodyText"/>
            </w:pPr>
            <w:r w:rsidRPr="00A65285">
              <w:t>UETDRIS010 Install and maintain low voltage overhead services</w:t>
            </w:r>
          </w:p>
          <w:p w:rsidR="00000000" w:rsidRPr="00A65285" w:rsidP="00A65285">
            <w:pPr>
              <w:pStyle w:val="BodyText"/>
            </w:pPr>
            <w:r w:rsidRPr="00A65285">
              <w:t>UETDRIS012 Install and maintain poles, structures and hardware</w:t>
            </w:r>
          </w:p>
          <w:p w:rsidR="00000000" w:rsidRPr="00A65285" w:rsidP="00A65285">
            <w:pPr>
              <w:pStyle w:val="BodyText"/>
            </w:pPr>
            <w:r w:rsidRPr="00A65285">
              <w:t xml:space="preserve">UETDRIS018 Perform low </w:t>
            </w:r>
            <w:r w:rsidRPr="00A65285">
              <w:t>voltage field switching operation to a given schedule</w:t>
            </w:r>
          </w:p>
          <w:p w:rsidR="00000000" w:rsidRPr="00A65285" w:rsidP="00A65285">
            <w:pPr>
              <w:pStyle w:val="BodyText"/>
            </w:pPr>
            <w:r w:rsidRPr="00A65285">
              <w:t>Rail Traction Pathway Group</w:t>
            </w:r>
          </w:p>
          <w:p w:rsidR="00000000" w:rsidRPr="00A65285" w:rsidP="00A65285">
            <w:pPr>
              <w:pStyle w:val="BodyText"/>
            </w:pPr>
            <w:r w:rsidRPr="00A65285">
              <w:t>UETDREL001 Apply environmental requirements</w:t>
            </w:r>
          </w:p>
          <w:p w:rsidR="00000000" w:rsidRPr="00A65285" w:rsidP="00A65285">
            <w:pPr>
              <w:pStyle w:val="BodyText"/>
            </w:pPr>
            <w:r w:rsidRPr="00A65285">
              <w:t>UETDREL004 Operate plant and equipment in the vicinity of live electrical apparatus</w:t>
            </w:r>
          </w:p>
          <w:p w:rsidR="00000000" w:rsidRPr="00A65285" w:rsidP="00A65285">
            <w:pPr>
              <w:pStyle w:val="BodyText"/>
            </w:pPr>
            <w:r w:rsidRPr="00A65285">
              <w:t>UETDRIS007 Install and maintain distribution o</w:t>
            </w:r>
            <w:r w:rsidRPr="00A65285">
              <w:t>verhead conductors and cables</w:t>
            </w:r>
          </w:p>
          <w:p w:rsidR="00000000" w:rsidRPr="00A65285" w:rsidP="00A65285">
            <w:pPr>
              <w:pStyle w:val="BodyText"/>
            </w:pPr>
            <w:r w:rsidRPr="00A65285">
              <w:t>UETDRIS012 Install and maintain poles, structures and hardware</w:t>
            </w:r>
          </w:p>
          <w:p w:rsidR="00000000" w:rsidRPr="00A65285" w:rsidP="00A65285">
            <w:pPr>
              <w:pStyle w:val="BodyText"/>
            </w:pPr>
            <w:r w:rsidRPr="00A65285">
              <w:t>UETDRRT002 Install overhead traction components and equipment</w:t>
            </w:r>
          </w:p>
          <w:p w:rsidR="00000000" w:rsidRPr="00A65285" w:rsidP="00A65285">
            <w:pPr>
              <w:pStyle w:val="BodyText"/>
            </w:pPr>
            <w:r w:rsidRPr="00A65285">
              <w:t>UETDRRT003 Install rail traction bonds</w:t>
            </w:r>
          </w:p>
          <w:p w:rsidR="00000000" w:rsidRPr="00A65285" w:rsidP="00A65285">
            <w:pPr>
              <w:pStyle w:val="BodyText"/>
            </w:pPr>
            <w:r w:rsidRPr="00A65285">
              <w:t>UETDRRT004 Install traction overhead wiring systems</w:t>
            </w:r>
          </w:p>
          <w:p w:rsidR="00000000" w:rsidRPr="00A65285" w:rsidP="00A65285">
            <w:pPr>
              <w:pStyle w:val="BodyText"/>
            </w:pPr>
            <w:r w:rsidRPr="00A65285">
              <w:t>UETDRRT009</w:t>
            </w:r>
            <w:r w:rsidRPr="00A65285">
              <w:t xml:space="preserve"> Maintain overhead traction components and equipment</w:t>
            </w:r>
          </w:p>
          <w:p w:rsidR="00000000" w:rsidRPr="00A65285" w:rsidP="00A65285">
            <w:pPr>
              <w:pStyle w:val="BodyText"/>
            </w:pPr>
            <w:r w:rsidRPr="00A65285">
              <w:t>UETDRRT011 Maintain traction overhead wiring systems</w:t>
            </w:r>
          </w:p>
          <w:p w:rsidR="00000000" w:rsidRPr="00A65285" w:rsidP="00A65285">
            <w:pPr>
              <w:pStyle w:val="BodyText"/>
            </w:pPr>
            <w:r w:rsidRPr="00A65285">
              <w:t xml:space="preserve">UETDRRT013 Perform rail traction switching operations to a given schedule </w:t>
            </w:r>
          </w:p>
          <w:p w:rsidR="00000000" w:rsidRPr="00A65285" w:rsidP="00A65285">
            <w:pPr>
              <w:pStyle w:val="BodyText"/>
            </w:pPr>
            <w:r w:rsidRPr="00A65285">
              <w:t>Distribution Cable Jointing Pathway Group</w:t>
            </w:r>
          </w:p>
          <w:p w:rsidR="00000000" w:rsidRPr="00A65285" w:rsidP="00A65285">
            <w:pPr>
              <w:pStyle w:val="BodyText"/>
            </w:pPr>
            <w:r w:rsidRPr="00A65285">
              <w:t>UETDRDU013 Joint, terminate and maintain high voltage underground polymeric cable</w:t>
            </w:r>
          </w:p>
          <w:p w:rsidR="00000000" w:rsidRPr="00A65285" w:rsidP="00A65285">
            <w:pPr>
              <w:pStyle w:val="BodyText"/>
            </w:pPr>
            <w:r w:rsidRPr="00A65285">
              <w:t>UETDRDU015 Joint, terminate and maintain low voltage underground polymeric cable</w:t>
            </w:r>
          </w:p>
          <w:p w:rsidR="00000000" w:rsidRPr="00A65285" w:rsidP="00A65285">
            <w:pPr>
              <w:pStyle w:val="BodyText"/>
            </w:pPr>
            <w:r w:rsidRPr="00A65285">
              <w:t>UETDRDU016 Lay power cables</w:t>
            </w:r>
          </w:p>
          <w:p w:rsidR="00000000" w:rsidRPr="00A65285" w:rsidP="00A65285">
            <w:pPr>
              <w:pStyle w:val="BodyText"/>
            </w:pPr>
            <w:r w:rsidRPr="00A65285">
              <w:t>UETDREL001 Apply environmental requirements</w:t>
            </w:r>
          </w:p>
          <w:p w:rsidR="00000000" w:rsidRPr="00A65285" w:rsidP="00A65285">
            <w:pPr>
              <w:pStyle w:val="BodyText"/>
            </w:pPr>
            <w:r w:rsidRPr="00A65285">
              <w:t>UETDREL004 Operate pl</w:t>
            </w:r>
            <w:r w:rsidRPr="00A65285">
              <w:t>ant and equipment in the vicinity of live electrical apparatus</w:t>
            </w:r>
          </w:p>
          <w:p w:rsidR="00000000" w:rsidRPr="00A65285" w:rsidP="00A65285">
            <w:pPr>
              <w:pStyle w:val="BodyText"/>
            </w:pPr>
            <w:r w:rsidRPr="00A65285">
              <w:t>UETDRIS008 Install and maintain electrical apparatus</w:t>
            </w:r>
          </w:p>
          <w:p w:rsidR="00000000" w:rsidRPr="00A65285" w:rsidP="00A65285">
            <w:pPr>
              <w:pStyle w:val="BodyText"/>
            </w:pPr>
            <w:r w:rsidRPr="00A65285">
              <w:t>UETDRIS011 Install and maintain low voltage underground services</w:t>
            </w:r>
          </w:p>
          <w:p w:rsidR="00000000" w:rsidRPr="00A65285" w:rsidP="00A65285">
            <w:pPr>
              <w:pStyle w:val="BodyText"/>
            </w:pPr>
            <w:r w:rsidRPr="00A65285">
              <w:t>UETDRIS018 Perform low voltage field switching operation to a given schedul</w:t>
            </w:r>
            <w:r w:rsidRPr="00A65285">
              <w:t>e</w:t>
            </w:r>
          </w:p>
          <w:p w:rsidR="00000000" w:rsidRPr="00A65285" w:rsidP="00A65285">
            <w:pPr>
              <w:pStyle w:val="BodyText"/>
            </w:pPr>
            <w:r w:rsidRPr="00A65285">
              <w:t>Electrical Pathway Group</w:t>
            </w:r>
          </w:p>
          <w:p w:rsidR="00000000" w:rsidRPr="00A65285" w:rsidP="00A65285">
            <w:pPr>
              <w:pStyle w:val="BodyText"/>
            </w:pPr>
            <w:r w:rsidRPr="00A65285">
              <w:t>UEENEEE137A Document and apply measures to control OHS risks associated with electrotechnology work</w:t>
            </w:r>
          </w:p>
          <w:p w:rsidR="00000000" w:rsidRPr="00A65285" w:rsidP="00A65285">
            <w:pPr>
              <w:pStyle w:val="BodyText"/>
            </w:pPr>
            <w:r w:rsidRPr="00A65285">
              <w:t>UEENEEG006A Solve problems in single and three phase low voltage machines</w:t>
            </w:r>
          </w:p>
          <w:p w:rsidR="00000000" w:rsidRPr="00A65285" w:rsidP="00A65285">
            <w:pPr>
              <w:pStyle w:val="BodyText"/>
            </w:pPr>
            <w:r w:rsidRPr="00A65285">
              <w:t>UEENEEG033A Solve problems in single and three phase lo</w:t>
            </w:r>
            <w:r w:rsidRPr="00A65285">
              <w:t>w voltage electrical apparatus and circuits</w:t>
            </w:r>
          </w:p>
          <w:p w:rsidR="00000000" w:rsidRPr="00A65285" w:rsidP="00A65285">
            <w:pPr>
              <w:pStyle w:val="BodyText"/>
            </w:pPr>
            <w:r w:rsidRPr="00A65285">
              <w:t>UEENEEG063A Arrange circuits, control and protection for general electrical installations</w:t>
            </w:r>
          </w:p>
          <w:p w:rsidR="00000000" w:rsidRPr="00A65285" w:rsidP="00A65285">
            <w:pPr>
              <w:pStyle w:val="BodyText"/>
            </w:pPr>
            <w:r w:rsidRPr="00A65285">
              <w:t>UEENEEG106A Terminate cables, cords and accessories for low voltage circuits</w:t>
            </w:r>
          </w:p>
          <w:p w:rsidR="00000000" w:rsidRPr="00A65285" w:rsidP="00A65285">
            <w:pPr>
              <w:pStyle w:val="BodyText"/>
            </w:pPr>
            <w:r w:rsidRPr="00A65285">
              <w:t>UEENEEG108A Trouble-shoot and repair faults i</w:t>
            </w:r>
            <w:r w:rsidRPr="00A65285">
              <w:t>n low voltage electrical apparatus and circuits</w:t>
            </w:r>
          </w:p>
          <w:p w:rsidR="00000000" w:rsidRPr="00A65285" w:rsidP="00A65285">
            <w:pPr>
              <w:pStyle w:val="BodyText"/>
            </w:pPr>
            <w:r w:rsidRPr="00A65285">
              <w:t>UEENEEG109A Develop and connect electrical control circuits</w:t>
            </w:r>
          </w:p>
          <w:p w:rsidR="00000000" w:rsidRPr="00A65285" w:rsidP="00A65285">
            <w:pPr>
              <w:pStyle w:val="BodyText"/>
            </w:pPr>
            <w:r w:rsidRPr="00A65285">
              <w:t>UEENEEK142A Apply environmentally and sustainable procedures in the energy sector</w:t>
            </w:r>
          </w:p>
          <w:p w:rsidR="00000000" w:rsidRPr="00A65285" w:rsidP="00A65285">
            <w:pPr>
              <w:pStyle w:val="BodyText"/>
            </w:pPr>
            <w:r w:rsidRPr="00A65285">
              <w:t>UETDRSB001 Perform substation switching operations to a given sche</w:t>
            </w:r>
            <w:r w:rsidRPr="00A65285">
              <w:t>dule</w:t>
            </w:r>
          </w:p>
          <w:p w:rsidR="00000000" w:rsidRPr="00A65285" w:rsidP="00A65285">
            <w:pPr>
              <w:pStyle w:val="BodyText"/>
            </w:pPr>
            <w:r w:rsidRPr="00A65285">
              <w:t>UETTDRIS67 Solve problems in energy supply network equipment</w:t>
            </w:r>
          </w:p>
        </w:tc>
      </w:tr>
    </w:tbl>
    <w:p w:rsidR="00000000" w:rsidRPr="00A65285" w:rsidP="00A65285">
      <w:pPr>
        <w:pStyle w:val="NoPaddingFontSize1"/>
      </w:pPr>
    </w:p>
    <w:p w:rsidR="00000000" w:rsidRPr="00A65285" w:rsidP="00A65285">
      <w:pPr>
        <w:pStyle w:val="AllowPageBreak"/>
      </w:pPr>
    </w:p>
    <w:p w:rsidR="00000000" w:rsidRPr="00A65285" w:rsidP="00A65285">
      <w:pPr>
        <w:pStyle w:val="Heading1"/>
      </w:pPr>
      <w:bookmarkStart w:id="4" w:name="O_1179268"/>
      <w:bookmarkEnd w:id="4"/>
      <w:r w:rsidRPr="00A65285">
        <w:t>Competency Field</w:t>
      </w:r>
    </w:p>
    <w:tbl>
      <w:tblPr>
        <w:tblW w:w="9497" w:type="dxa"/>
        <w:tblLayout w:type="fixed"/>
        <w:tblCellMar>
          <w:left w:w="62" w:type="dxa"/>
          <w:right w:w="62" w:type="dxa"/>
        </w:tblCellMar>
        <w:tblLook w:val="0000"/>
      </w:tblPr>
      <w:tblGrid>
        <w:gridCol w:w="9497"/>
      </w:tblGrid>
      <w:tr w:rsidTr="00A65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t>Industry Specific Cross Discipline</w:t>
            </w:r>
          </w:p>
        </w:tc>
      </w:tr>
    </w:tbl>
    <w:p w:rsidR="00000000" w:rsidRPr="00A65285" w:rsidP="00A65285">
      <w:pPr>
        <w:pStyle w:val="NoPaddingFontSize1"/>
      </w:pPr>
    </w:p>
    <w:p w:rsidR="00000000" w:rsidRPr="00A65285" w:rsidP="00A65285">
      <w:pPr>
        <w:pStyle w:val="AllowPageBreak"/>
      </w:pPr>
    </w:p>
    <w:p w:rsidR="00000000" w:rsidRPr="00A65285" w:rsidP="00A65285">
      <w:pPr>
        <w:pStyle w:val="Heading1"/>
      </w:pPr>
      <w:bookmarkStart w:id="5" w:name="O_1179269"/>
      <w:bookmarkEnd w:id="5"/>
      <w:r w:rsidRPr="00A65285">
        <w:t>Unit Sector</w:t>
      </w:r>
    </w:p>
    <w:tbl>
      <w:tblPr>
        <w:tblW w:w="9497" w:type="dxa"/>
        <w:tblLayout w:type="fixed"/>
        <w:tblCellMar>
          <w:left w:w="62" w:type="dxa"/>
          <w:right w:w="62" w:type="dxa"/>
        </w:tblCellMar>
        <w:tblLook w:val="0000"/>
      </w:tblPr>
      <w:tblGrid>
        <w:gridCol w:w="9497"/>
      </w:tblGrid>
      <w:tr w:rsidTr="00A65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t>Not applicable.</w:t>
            </w:r>
          </w:p>
        </w:tc>
      </w:tr>
    </w:tbl>
    <w:p w:rsidR="00000000" w:rsidRPr="00A65285" w:rsidP="00A65285">
      <w:pPr>
        <w:pStyle w:val="NoPaddingFontSize1"/>
      </w:pPr>
    </w:p>
    <w:p w:rsidR="00000000" w:rsidRPr="00A65285" w:rsidP="00A65285">
      <w:pPr>
        <w:pStyle w:val="AllowPageBreak"/>
      </w:pPr>
    </w:p>
    <w:p w:rsidR="00000000" w:rsidRPr="00A65285" w:rsidP="00A65285">
      <w:pPr>
        <w:pStyle w:val="Heading1"/>
      </w:pPr>
      <w:bookmarkStart w:id="6" w:name="O_1179270"/>
      <w:bookmarkEnd w:id="6"/>
      <w:r w:rsidRPr="00A6528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A6528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PERFORMANCE CRITERIA</w:t>
            </w:r>
          </w:p>
        </w:tc>
      </w:tr>
      <w:tr w:rsidTr="00A6528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Performance criteria describe the performance needed to demonstrate achievement of the element.</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rPr>
                <w:rStyle w:val="SpecialBold"/>
              </w:rPr>
              <w:t>Prepare/plan to install mobile generation set for synchronised HV</w:t>
            </w:r>
            <w:r w:rsidRPr="00A65285">
              <w:t xml:space="preserve"> </w:t>
            </w:r>
            <w:r w:rsidRPr="00A65285">
              <w:rPr>
                <w:rStyle w:val="SpecialBold"/>
              </w:rPr>
              <w:t xml:space="preserve">Genset </w:t>
            </w: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Work schedules, including drawings, plans, requirements, established procedures and material lists, are obtained and analysed, as necessary, by site inspection and the extent of the preparation of the work determined for planning and coordination</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Wo</w:t>
            </w:r>
            <w:r w:rsidRPr="00A65285">
              <w:t>rk is prioritised and sequenced for the most efficient and effective outcome following consultation with others for completion within acceptable timeframes, to a quality standard and in accordance with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Hazards are identified, work health and safety (WHS)/occupational health and safety (OHS) risks assessed and control measures prioritised, implemented and monitored, including emergency exits kept clear, according to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 xml:space="preserve">Relevant </w:t>
            </w:r>
            <w:r w:rsidRPr="00A65285">
              <w:t>requirements and established procedures for the work are to all personnel and identified for all worksites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WHS/OHS policies and procedures related to the work are identified to ensure safe systems of work are followed</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Relevant work permits ar</w:t>
            </w:r>
            <w:r w:rsidRPr="00A65285">
              <w:t>e secured to coordinate the performance of work according to requirements and/or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Resources, including personnel, equipment, tools and personal protective equipment (PPE), required for the job are identified, scheduled and coordinated and confirmed safe and in technical working order</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Clients/customers are provided with possible s</w:t>
            </w:r>
            <w:r w:rsidRPr="00A65285">
              <w:t>olutions and/or options within the scope, acceptable cost and requirements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Liaison and communication issues with others/authorised personnel, authorities, clients and landowners are resolved and activities coordinated to carry out work</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Perso</w:t>
            </w:r>
            <w:r w:rsidRPr="00A65285">
              <w:t>nnel participating in the work, including plant operators and contractors, are fully briefed and respective responsibilities coordinated and authorised, where applicable, in accordance with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Site is prepared according to the w</w:t>
            </w:r>
            <w:r w:rsidRPr="00A65285">
              <w:t>ork schedule and to minimise risk and damage to property, commerce and individuals in accordance with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Positioning of road signs, barriers and warning devices is planned and coordinated in accordance with requirements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rPr>
                <w:rStyle w:val="SpecialBold"/>
              </w:rPr>
              <w:t>Carry out the installation of mobile generation set for synchronised HV</w:t>
            </w:r>
            <w:r w:rsidRPr="00A65285">
              <w:t xml:space="preserve"> </w:t>
            </w:r>
            <w:r w:rsidRPr="00A65285">
              <w:rPr>
                <w:rStyle w:val="SpecialBold"/>
              </w:rPr>
              <w:t xml:space="preserve">Genset </w:t>
            </w: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WHS/OHS and sustainable energy principles and practices to reduce the incidents of accidents and minimise waste are monitored and actioned in accordance with requirements a</w:t>
            </w:r>
            <w:r w:rsidRPr="00A65285">
              <w:t>nd/or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First aid and other related work procedures are performed according to requirements and/or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Lifting, climbing, working in confined spaces and aloft, and use of power tools/equipment, techniqu</w:t>
            </w:r>
            <w:r w:rsidRPr="00A65285">
              <w:t>es and practices are safely exercised according to requirements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Hazard warnings and safety signs are recognised and hazards and assessed WHS/OHS risks reported to immediate authorised personnel for directions according to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Remedial actions are taken to overcome any shortfalls encountered in the work schedule according to requirements and/or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Installation of mobile generation set for synchronised HV Genset is carried out in accordance with the</w:t>
            </w:r>
            <w:r w:rsidRPr="00A65285">
              <w:t xml:space="preserve"> work schedule and requirements and/or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Essential knowledge and associated skills are applied in the safe installation of mobile generation set for synchronised HV Genset to ensure completion in an agreed timeframe and to quali</w:t>
            </w:r>
            <w:r w:rsidRPr="00A65285">
              <w:t>ty standards with a minimum of waste according to requirements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Solutions to non-routine problems are identified and actioned using acquired essential knowledge and associated skills according to requirements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Ongoing checks of quality of the work are undertaken in accordance with requirements and established procedures to ensure a quality outcome is achieved for the client/customer and to a community/industry standard</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rPr>
                <w:rStyle w:val="SpecialBold"/>
              </w:rPr>
              <w:t>Complete the installation of mobile gene</w:t>
            </w:r>
            <w:r w:rsidRPr="00A65285">
              <w:rPr>
                <w:rStyle w:val="SpecialBold"/>
              </w:rPr>
              <w:t>ration set for synchronised HV</w:t>
            </w:r>
            <w:r w:rsidRPr="00A65285">
              <w:t xml:space="preserve"> </w:t>
            </w:r>
            <w:r w:rsidRPr="00A65285">
              <w:rPr>
                <w:rStyle w:val="SpecialBold"/>
              </w:rPr>
              <w:t xml:space="preserve">Genset </w:t>
            </w: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Work undertaken is checked against work schedule for conformance with requirements, anomalies reported and solutions identified in accordance with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Accidents and/or injuries are report</w:t>
            </w:r>
            <w:r w:rsidRPr="00A65285">
              <w:t>ed and followed up in accordance with requirements/established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Worksite is rehabilitated, cleaned up and confirmed safe in accordance with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 xml:space="preserve">Tools, equipment and any surplus resources and materials </w:t>
            </w:r>
            <w:r w:rsidRPr="00A65285">
              <w:t>are, where appropriate, cleaned, checked and returned to storage in accordance with established procedures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t>Relevant work permits are signed off and synchronised HV Genset apparatus is returned</w:t>
            </w:r>
            <w:r w:rsidRPr="00A65285">
              <w:t xml:space="preserve"> to service and client/customer advised in accordance with requirements</w:t>
            </w:r>
          </w:p>
        </w:tc>
      </w:tr>
      <w:tr w:rsidTr="00A6528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6528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65285">
            <w:pPr>
              <w:pStyle w:val="BodyText"/>
              <w:rPr>
                <w:lang w:val="en-NZ"/>
              </w:rPr>
            </w:pPr>
            <w:r w:rsidRPr="00A6528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t>Work completion records, reports, as installed/modified drawings and/or documentation and information are confirmed, processed and appropriate personnel notified</w:t>
            </w:r>
          </w:p>
        </w:tc>
      </w:tr>
    </w:tbl>
    <w:p w:rsidR="00000000" w:rsidRPr="00A65285" w:rsidP="00A65285">
      <w:pPr>
        <w:pStyle w:val="NoPaddingFontSize1"/>
      </w:pPr>
    </w:p>
    <w:p w:rsidR="00000000" w:rsidRPr="00A65285" w:rsidP="00A65285">
      <w:pPr>
        <w:pStyle w:val="AllowPageBreak"/>
      </w:pPr>
    </w:p>
    <w:p w:rsidR="00000000" w:rsidRPr="00A65285" w:rsidP="00A65285">
      <w:pPr>
        <w:pStyle w:val="Heading1"/>
      </w:pPr>
      <w:bookmarkStart w:id="7" w:name="O_1179271"/>
      <w:bookmarkEnd w:id="7"/>
      <w:r w:rsidRPr="00A65285">
        <w:t>Foundation Skills</w:t>
      </w:r>
    </w:p>
    <w:tbl>
      <w:tblPr>
        <w:tblW w:w="9497" w:type="dxa"/>
        <w:tblLayout w:type="fixed"/>
        <w:tblCellMar>
          <w:left w:w="62" w:type="dxa"/>
          <w:right w:w="62" w:type="dxa"/>
        </w:tblCellMar>
        <w:tblLook w:val="0000"/>
      </w:tblPr>
      <w:tblGrid>
        <w:gridCol w:w="9497"/>
      </w:tblGrid>
      <w:tr w:rsidTr="00A65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t>Foundation skills essential to performance are explicit in the performance criteria of this unit of competency.</w:t>
            </w:r>
          </w:p>
        </w:tc>
      </w:tr>
    </w:tbl>
    <w:p w:rsidR="00000000" w:rsidRPr="00A65285" w:rsidP="00A65285">
      <w:pPr>
        <w:pStyle w:val="NoPaddingFontSize1"/>
      </w:pPr>
    </w:p>
    <w:p w:rsidR="00000000" w:rsidRPr="00A65285" w:rsidP="00A65285">
      <w:pPr>
        <w:pStyle w:val="AllowPageBreak"/>
      </w:pPr>
    </w:p>
    <w:p w:rsidR="00000000" w:rsidRPr="00A65285" w:rsidP="00A65285">
      <w:pPr>
        <w:pStyle w:val="Heading1"/>
      </w:pPr>
      <w:bookmarkStart w:id="8" w:name="O_1179272"/>
      <w:bookmarkEnd w:id="8"/>
      <w:r w:rsidRPr="00A65285">
        <w:t>Range of Conditions</w:t>
      </w:r>
    </w:p>
    <w:tbl>
      <w:tblPr>
        <w:tblW w:w="9497" w:type="dxa"/>
        <w:tblLayout w:type="fixed"/>
        <w:tblCellMar>
          <w:left w:w="62" w:type="dxa"/>
          <w:right w:w="62" w:type="dxa"/>
        </w:tblCellMar>
        <w:tblLook w:val="0000"/>
      </w:tblPr>
      <w:tblGrid>
        <w:gridCol w:w="9497"/>
      </w:tblGrid>
      <w:tr w:rsidTr="00A65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t>Range is restricted to essential operating conditions and any other variables essential to the work environment.</w:t>
            </w:r>
          </w:p>
          <w:p w:rsidR="00000000" w:rsidRPr="00A65285" w:rsidP="00A65285">
            <w:pPr>
              <w:pStyle w:val="BodyText"/>
            </w:pPr>
            <w:r w:rsidRPr="00A65285">
              <w:t>Non-essential conditions may be found in the UET Transmission, Distribution and Rail Sector Training Package Companion Volume Implementation Gu</w:t>
            </w:r>
            <w:r w:rsidRPr="00A65285">
              <w:t>ide.</w:t>
            </w:r>
          </w:p>
        </w:tc>
      </w:tr>
    </w:tbl>
    <w:p w:rsidR="00000000" w:rsidRPr="00A65285" w:rsidP="00A65285">
      <w:pPr>
        <w:pStyle w:val="NoPaddingFontSize1"/>
      </w:pPr>
    </w:p>
    <w:p w:rsidR="00000000" w:rsidRPr="00A65285" w:rsidP="00A65285">
      <w:pPr>
        <w:pStyle w:val="AllowPageBreak"/>
      </w:pPr>
    </w:p>
    <w:p w:rsidR="00000000" w:rsidRPr="00A65285" w:rsidP="00A65285">
      <w:pPr>
        <w:pStyle w:val="Heading1"/>
      </w:pPr>
      <w:bookmarkStart w:id="9" w:name="O_1179273"/>
      <w:bookmarkEnd w:id="9"/>
      <w:r w:rsidRPr="00A65285">
        <w:t>Unit Mapping Information</w:t>
      </w:r>
    </w:p>
    <w:tbl>
      <w:tblPr>
        <w:tblW w:w="9497" w:type="dxa"/>
        <w:tblLayout w:type="fixed"/>
        <w:tblCellMar>
          <w:left w:w="62" w:type="dxa"/>
          <w:right w:w="62" w:type="dxa"/>
        </w:tblCellMar>
        <w:tblLook w:val="0000"/>
      </w:tblPr>
      <w:tblGrid>
        <w:gridCol w:w="9497"/>
      </w:tblGrid>
      <w:tr w:rsidTr="00A652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5285" w:rsidP="00A65285">
            <w:pPr>
              <w:pStyle w:val="BodyText"/>
            </w:pPr>
            <w:r w:rsidRPr="00A65285">
              <w:t>This unit replaces and is equivalent to UETTDRIS64 Install mobile generation set for synchronised HV Genset.</w:t>
            </w:r>
          </w:p>
        </w:tc>
      </w:tr>
    </w:tbl>
    <w:p w:rsidR="00000000" w:rsidRPr="00A65285" w:rsidP="00A65285">
      <w:pPr>
        <w:pStyle w:val="NoPaddingFontSize1"/>
      </w:pPr>
    </w:p>
    <w:p w:rsidR="00000000" w:rsidRPr="00A65285" w:rsidP="00A65285">
      <w:pPr>
        <w:pStyle w:val="AllowPageBreak"/>
      </w:pPr>
    </w:p>
    <w:p w:rsidR="00000000" w:rsidRPr="00A65285" w:rsidP="00A65285">
      <w:pPr>
        <w:pStyle w:val="Heading1"/>
      </w:pPr>
      <w:bookmarkStart w:id="10" w:name="O_1179280"/>
      <w:bookmarkEnd w:id="10"/>
      <w:r w:rsidRPr="00A65285">
        <w:t>Links</w:t>
      </w:r>
    </w:p>
    <w:p w:rsidR="00000000" w:rsidRPr="00A65285" w:rsidP="00903A06">
      <w:pPr>
        <w:pStyle w:val="BodyText"/>
      </w:pPr>
      <w:r w:rsidRPr="00A6528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A024F">
        <w:rPr>
          <w:rStyle w:val="Hyperlink"/>
        </w:rPr>
        <w:t>https://vetnet.gov.au/Pages/TrainingDocs.aspx?q=229bace1-b7bc-4653-9300-dffb13ecfad7</w:t>
      </w:r>
      <w:r>
        <w:fldChar w:fldCharType="end"/>
      </w:r>
    </w:p>
    <w:p w:rsidR="00000000" w:rsidRPr="00A65285" w:rsidP="00A65285"/>
    <w:sectPr w:rsidSect="00A652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285" w:rsidRPr="00903A06" w:rsidP="00903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06" w:rsidP="00A65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3A06" w:rsidP="00A652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03A06" w:rsidP="00A65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5285" w:rsidRPr="00903A06" w:rsidP="00903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06" w:rsidRPr="002D2AF8" w:rsidP="00A65285">
    <w:pPr>
      <w:pStyle w:val="Header"/>
      <w:framePr w:wrap="around"/>
    </w:pPr>
    <w:r>
      <w:fldChar w:fldCharType="begin"/>
    </w:r>
    <w:r>
      <w:instrText xml:space="preserve"> TITLE   \* MERGEFORMAT </w:instrText>
    </w:r>
    <w:r>
      <w:fldChar w:fldCharType="separate"/>
    </w:r>
    <w:r>
      <w:t>UETDRIS016 Install mobile generation set for synchronised HV Genset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03A06" w:rsidP="00A65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5285"/>
    <w:pPr>
      <w:spacing w:before="360" w:after="60"/>
      <w:outlineLvl w:val="0"/>
    </w:pPr>
    <w:rPr>
      <w:sz w:val="32"/>
    </w:rPr>
  </w:style>
  <w:style w:type="paragraph" w:styleId="Heading2">
    <w:name w:val="heading 2"/>
    <w:basedOn w:val="HeadingBase"/>
    <w:next w:val="BodyText"/>
    <w:link w:val="Heading2Char"/>
    <w:qFormat/>
    <w:rsid w:val="00A65285"/>
    <w:pPr>
      <w:keepLines/>
      <w:spacing w:before="240" w:after="120"/>
      <w:outlineLvl w:val="1"/>
    </w:pPr>
    <w:rPr>
      <w:sz w:val="28"/>
      <w:szCs w:val="40"/>
    </w:rPr>
  </w:style>
  <w:style w:type="paragraph" w:styleId="Heading3">
    <w:name w:val="heading 3"/>
    <w:basedOn w:val="HeadingBase"/>
    <w:next w:val="BodyText"/>
    <w:link w:val="Heading3Char"/>
    <w:qFormat/>
    <w:rsid w:val="00A65285"/>
    <w:pPr>
      <w:spacing w:before="180" w:after="120"/>
      <w:outlineLvl w:val="2"/>
    </w:pPr>
    <w:rPr>
      <w:spacing w:val="-10"/>
      <w:kern w:val="32"/>
    </w:rPr>
  </w:style>
  <w:style w:type="paragraph" w:styleId="Heading4">
    <w:name w:val="heading 4"/>
    <w:basedOn w:val="HeadingBase"/>
    <w:next w:val="BodyText"/>
    <w:link w:val="Heading4Char"/>
    <w:qFormat/>
    <w:rsid w:val="00A65285"/>
    <w:pPr>
      <w:spacing w:before="160" w:after="120"/>
      <w:outlineLvl w:val="3"/>
    </w:pPr>
    <w:rPr>
      <w:sz w:val="22"/>
    </w:rPr>
  </w:style>
  <w:style w:type="paragraph" w:styleId="Heading5">
    <w:name w:val="heading 5"/>
    <w:basedOn w:val="HeadingBase"/>
    <w:next w:val="Normal"/>
    <w:link w:val="Heading5Char"/>
    <w:qFormat/>
    <w:rsid w:val="00A65285"/>
    <w:pPr>
      <w:spacing w:before="80"/>
      <w:outlineLvl w:val="4"/>
    </w:pPr>
    <w:rPr>
      <w:color w:val="918585"/>
      <w:sz w:val="20"/>
    </w:rPr>
  </w:style>
  <w:style w:type="paragraph" w:styleId="Heading6">
    <w:name w:val="heading 6"/>
    <w:basedOn w:val="HeadingBase"/>
    <w:next w:val="Normal"/>
    <w:link w:val="Heading6Char"/>
    <w:qFormat/>
    <w:rsid w:val="00A65285"/>
    <w:pPr>
      <w:spacing w:before="60"/>
      <w:outlineLvl w:val="5"/>
    </w:pPr>
    <w:rPr>
      <w:color w:val="918585"/>
      <w:sz w:val="20"/>
    </w:rPr>
  </w:style>
  <w:style w:type="paragraph" w:styleId="Heading7">
    <w:name w:val="heading 7"/>
    <w:basedOn w:val="Normal"/>
    <w:next w:val="Normal"/>
    <w:link w:val="Heading7Char"/>
    <w:qFormat/>
    <w:rsid w:val="00A65285"/>
    <w:pPr>
      <w:ind w:left="720"/>
      <w:outlineLvl w:val="6"/>
    </w:pPr>
    <w:rPr>
      <w:i/>
    </w:rPr>
  </w:style>
  <w:style w:type="paragraph" w:styleId="Heading8">
    <w:name w:val="heading 8"/>
    <w:basedOn w:val="Normal"/>
    <w:next w:val="Normal"/>
    <w:link w:val="Heading8Char"/>
    <w:qFormat/>
    <w:rsid w:val="00A65285"/>
    <w:pPr>
      <w:ind w:left="720"/>
      <w:outlineLvl w:val="7"/>
    </w:pPr>
    <w:rPr>
      <w:i/>
    </w:rPr>
  </w:style>
  <w:style w:type="paragraph" w:styleId="Heading9">
    <w:name w:val="heading 9"/>
    <w:basedOn w:val="Normal"/>
    <w:next w:val="Normal"/>
    <w:link w:val="Heading9Char"/>
    <w:qFormat/>
    <w:rsid w:val="00A65285"/>
    <w:pPr>
      <w:ind w:left="720"/>
      <w:outlineLvl w:val="8"/>
    </w:pPr>
    <w:rPr>
      <w:i/>
    </w:rPr>
  </w:style>
  <w:style w:type="character" w:default="1" w:styleId="DefaultParagraphFont">
    <w:name w:val="Default Paragraph Font"/>
    <w:uiPriority w:val="1"/>
    <w:unhideWhenUsed/>
    <w:rsid w:val="00A65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5285"/>
  </w:style>
  <w:style w:type="character" w:customStyle="1" w:styleId="Heading1Char">
    <w:name w:val="Heading 1 Char"/>
    <w:basedOn w:val="DefaultParagraphFont"/>
    <w:link w:val="Heading1"/>
    <w:rsid w:val="00A65285"/>
    <w:rPr>
      <w:rFonts w:ascii="Times New Roman" w:eastAsia="Times New Roman" w:hAnsi="Times New Roman" w:cs="Times New Roman"/>
      <w:b/>
      <w:sz w:val="32"/>
      <w:szCs w:val="20"/>
      <w:lang w:eastAsia="en-US"/>
    </w:rPr>
  </w:style>
  <w:style w:type="paragraph" w:styleId="BodyText">
    <w:name w:val="Body Text"/>
    <w:basedOn w:val="Normal"/>
    <w:link w:val="BodyTextChar"/>
    <w:rsid w:val="00A652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5285"/>
    <w:rPr>
      <w:rFonts w:ascii="Times New Roman" w:eastAsia="Times New Roman" w:hAnsi="Times New Roman" w:cs="Times New Roman"/>
      <w:sz w:val="24"/>
      <w:lang w:eastAsia="en-US"/>
    </w:rPr>
  </w:style>
  <w:style w:type="character" w:customStyle="1" w:styleId="SpecialBold">
    <w:name w:val="Special Bold"/>
    <w:basedOn w:val="DefaultParagraphFont"/>
    <w:rsid w:val="00A65285"/>
    <w:rPr>
      <w:b/>
      <w:spacing w:val="0"/>
    </w:rPr>
  </w:style>
  <w:style w:type="paragraph" w:customStyle="1" w:styleId="SuperHeading">
    <w:name w:val="SuperHeading"/>
    <w:basedOn w:val="Normal"/>
    <w:rsid w:val="00A65285"/>
    <w:pPr>
      <w:spacing w:before="240" w:after="120"/>
      <w:outlineLvl w:val="0"/>
    </w:pPr>
    <w:rPr>
      <w:rFonts w:ascii="Times New Roman" w:hAnsi="Times New Roman"/>
      <w:b/>
      <w:sz w:val="32"/>
    </w:rPr>
  </w:style>
  <w:style w:type="paragraph" w:customStyle="1" w:styleId="AllowPageBreak">
    <w:name w:val="AllowPageBreak"/>
    <w:rsid w:val="00A652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5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5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5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5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5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5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5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5285"/>
    <w:rPr>
      <w:rFonts w:ascii="Courier New" w:eastAsia="Times New Roman" w:hAnsi="Courier New" w:cs="Times New Roman"/>
      <w:i/>
      <w:szCs w:val="20"/>
      <w:lang w:eastAsia="en-US"/>
    </w:rPr>
  </w:style>
  <w:style w:type="paragraph" w:customStyle="1" w:styleId="HeadingBase">
    <w:name w:val="Heading Base"/>
    <w:rsid w:val="00A65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5285"/>
    <w:pPr>
      <w:tabs>
        <w:tab w:val="right" w:leader="dot" w:pos="9072"/>
      </w:tabs>
      <w:ind w:left="567"/>
    </w:pPr>
    <w:rPr>
      <w:szCs w:val="22"/>
    </w:rPr>
  </w:style>
  <w:style w:type="paragraph" w:customStyle="1" w:styleId="TOCBase">
    <w:name w:val="TOC Base"/>
    <w:rsid w:val="00A65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5285"/>
    <w:pPr>
      <w:tabs>
        <w:tab w:val="right" w:leader="dot" w:pos="9072"/>
      </w:tabs>
      <w:spacing w:before="40" w:after="40"/>
      <w:ind w:left="284"/>
    </w:pPr>
    <w:rPr>
      <w:rFonts w:ascii="Times New Roman" w:hAnsi="Times New Roman"/>
    </w:rPr>
  </w:style>
  <w:style w:type="paragraph" w:styleId="TOC1">
    <w:name w:val="toc 1"/>
    <w:basedOn w:val="TOCBase"/>
    <w:next w:val="Normal"/>
    <w:rsid w:val="00A65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5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5285"/>
    <w:rPr>
      <w:rFonts w:ascii="Times New Roman" w:eastAsia="Times New Roman" w:hAnsi="Times New Roman" w:cs="Times New Roman"/>
      <w:sz w:val="16"/>
      <w:lang w:eastAsia="en-US"/>
    </w:rPr>
  </w:style>
  <w:style w:type="paragraph" w:styleId="Title">
    <w:name w:val="Title"/>
    <w:basedOn w:val="HeadingBase"/>
    <w:link w:val="TitleChar"/>
    <w:qFormat/>
    <w:rsid w:val="00A65285"/>
    <w:pPr>
      <w:spacing w:before="5040"/>
      <w:jc w:val="center"/>
    </w:pPr>
    <w:rPr>
      <w:sz w:val="48"/>
      <w:szCs w:val="72"/>
      <w:lang w:val="en-US"/>
    </w:rPr>
  </w:style>
  <w:style w:type="character" w:customStyle="1" w:styleId="TitleChar">
    <w:name w:val="Title Char"/>
    <w:basedOn w:val="DefaultParagraphFont"/>
    <w:link w:val="Title"/>
    <w:rsid w:val="00A65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5285"/>
    <w:pPr>
      <w:tabs>
        <w:tab w:val="left" w:pos="3600"/>
        <w:tab w:val="left" w:pos="3958"/>
      </w:tabs>
    </w:pPr>
  </w:style>
  <w:style w:type="paragraph" w:styleId="List">
    <w:name w:val="List"/>
    <w:basedOn w:val="BodyText"/>
    <w:next w:val="BodyText"/>
    <w:rsid w:val="00A65285"/>
    <w:pPr>
      <w:tabs>
        <w:tab w:val="left" w:pos="340"/>
      </w:tabs>
      <w:spacing w:before="60" w:after="60"/>
      <w:ind w:left="340" w:hanging="340"/>
    </w:pPr>
  </w:style>
  <w:style w:type="paragraph" w:styleId="ListBullet">
    <w:name w:val="List Bullet"/>
    <w:basedOn w:val="List"/>
    <w:rsid w:val="00A65285"/>
    <w:pPr>
      <w:numPr>
        <w:numId w:val="10"/>
      </w:numPr>
      <w:tabs>
        <w:tab w:val="clear" w:pos="340"/>
      </w:tabs>
      <w:spacing w:before="40" w:after="40"/>
    </w:pPr>
  </w:style>
  <w:style w:type="paragraph" w:customStyle="1" w:styleId="Note">
    <w:name w:val="Note"/>
    <w:basedOn w:val="BodyText"/>
    <w:rsid w:val="00A65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5285"/>
    <w:pPr>
      <w:framePr w:wrap="auto" w:hAnchor="text" w:y="6049"/>
    </w:pPr>
    <w:rPr>
      <w:color w:val="000000"/>
      <w:sz w:val="40"/>
    </w:rPr>
  </w:style>
  <w:style w:type="paragraph" w:customStyle="1" w:styleId="TOCTitle">
    <w:name w:val="TOCTitle"/>
    <w:basedOn w:val="Heading1"/>
    <w:rsid w:val="00A65285"/>
    <w:pPr>
      <w:spacing w:after="240"/>
      <w:jc w:val="center"/>
      <w:outlineLvl w:val="9"/>
    </w:pPr>
    <w:rPr>
      <w:caps/>
    </w:rPr>
  </w:style>
  <w:style w:type="paragraph" w:customStyle="1" w:styleId="Version">
    <w:name w:val="Version"/>
    <w:rsid w:val="00A652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5285"/>
    <w:pPr>
      <w:numPr>
        <w:numId w:val="11"/>
      </w:numPr>
      <w:tabs>
        <w:tab w:val="clear" w:pos="680"/>
      </w:tabs>
    </w:pPr>
  </w:style>
  <w:style w:type="paragraph" w:styleId="Index1">
    <w:name w:val="index 1"/>
    <w:basedOn w:val="Normal"/>
    <w:next w:val="Normal"/>
    <w:semiHidden/>
    <w:rsid w:val="00A65285"/>
    <w:pPr>
      <w:keepNext w:val="0"/>
      <w:tabs>
        <w:tab w:val="right" w:pos="4176"/>
      </w:tabs>
      <w:ind w:left="198" w:hanging="198"/>
    </w:pPr>
    <w:rPr>
      <w:rFonts w:ascii="Garamond" w:hAnsi="Garamond"/>
    </w:rPr>
  </w:style>
  <w:style w:type="paragraph" w:styleId="IndexHeading">
    <w:name w:val="index heading"/>
    <w:basedOn w:val="Normal"/>
    <w:next w:val="Index1"/>
    <w:semiHidden/>
    <w:rsid w:val="00A65285"/>
    <w:pPr>
      <w:spacing w:before="120" w:after="120"/>
    </w:pPr>
    <w:rPr>
      <w:rFonts w:ascii="Arial" w:hAnsi="Arial"/>
      <w:b/>
      <w:color w:val="918585"/>
      <w:sz w:val="24"/>
    </w:rPr>
  </w:style>
  <w:style w:type="paragraph" w:styleId="Header">
    <w:name w:val="header"/>
    <w:basedOn w:val="Normal"/>
    <w:link w:val="HeaderChar"/>
    <w:rsid w:val="00A65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5285"/>
    <w:rPr>
      <w:rFonts w:ascii="Times New Roman" w:eastAsia="Times New Roman" w:hAnsi="Times New Roman" w:cs="Times New Roman"/>
      <w:sz w:val="16"/>
      <w:szCs w:val="20"/>
      <w:lang w:val="en-GB" w:eastAsia="en-US"/>
    </w:rPr>
  </w:style>
  <w:style w:type="paragraph" w:customStyle="1" w:styleId="Chapter">
    <w:name w:val="Chapter"/>
    <w:basedOn w:val="Normal"/>
    <w:rsid w:val="00A65285"/>
    <w:pPr>
      <w:spacing w:before="240"/>
    </w:pPr>
    <w:rPr>
      <w:rFonts w:ascii="Times New Roman" w:hAnsi="Times New Roman"/>
      <w:smallCaps/>
      <w:spacing w:val="80"/>
      <w:sz w:val="28"/>
    </w:rPr>
  </w:style>
  <w:style w:type="paragraph" w:customStyle="1" w:styleId="InChapter">
    <w:name w:val="InChapter"/>
    <w:basedOn w:val="Heading3"/>
    <w:rsid w:val="00A65285"/>
    <w:pPr>
      <w:spacing w:after="240"/>
      <w:outlineLvl w:val="9"/>
    </w:pPr>
    <w:rPr>
      <w:noProof/>
    </w:rPr>
  </w:style>
  <w:style w:type="paragraph" w:styleId="Index2">
    <w:name w:val="index 2"/>
    <w:basedOn w:val="Normal"/>
    <w:next w:val="Normal"/>
    <w:semiHidden/>
    <w:rsid w:val="00A65285"/>
    <w:pPr>
      <w:tabs>
        <w:tab w:val="right" w:pos="4176"/>
      </w:tabs>
      <w:ind w:left="568" w:hanging="284"/>
    </w:pPr>
    <w:rPr>
      <w:rFonts w:ascii="Garamond" w:hAnsi="Garamond"/>
    </w:rPr>
  </w:style>
  <w:style w:type="paragraph" w:customStyle="1" w:styleId="Byline">
    <w:name w:val="Byline"/>
    <w:rsid w:val="00A65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5285"/>
    <w:pPr>
      <w:tabs>
        <w:tab w:val="clear" w:pos="3600"/>
        <w:tab w:val="clear" w:pos="3958"/>
      </w:tabs>
      <w:jc w:val="right"/>
    </w:pPr>
  </w:style>
  <w:style w:type="character" w:styleId="Emphasis">
    <w:name w:val="Emphasis"/>
    <w:basedOn w:val="DefaultParagraphFont"/>
    <w:qFormat/>
    <w:rsid w:val="00A65285"/>
    <w:rPr>
      <w:i/>
    </w:rPr>
  </w:style>
  <w:style w:type="paragraph" w:styleId="Caption">
    <w:name w:val="caption"/>
    <w:basedOn w:val="BodyText"/>
    <w:next w:val="Normal"/>
    <w:qFormat/>
    <w:rsid w:val="00A65285"/>
    <w:pPr>
      <w:framePr w:w="2268" w:hSpace="181" w:vSpace="181" w:wrap="around" w:vAnchor="text" w:hAnchor="page" w:x="1135" w:y="285" w:anchorLock="1"/>
    </w:pPr>
    <w:rPr>
      <w:i/>
    </w:rPr>
  </w:style>
  <w:style w:type="paragraph" w:customStyle="1" w:styleId="MiniTOCTitle">
    <w:name w:val="MiniTOCTitle"/>
    <w:basedOn w:val="Heading4"/>
    <w:rsid w:val="00A65285"/>
    <w:pPr>
      <w:spacing w:before="240"/>
      <w:outlineLvl w:val="9"/>
    </w:pPr>
    <w:rPr>
      <w:noProof/>
      <w:sz w:val="24"/>
    </w:rPr>
  </w:style>
  <w:style w:type="paragraph" w:customStyle="1" w:styleId="MiniTOCItem">
    <w:name w:val="MiniTOCItem"/>
    <w:basedOn w:val="ListBullet"/>
    <w:rsid w:val="00A65285"/>
    <w:pPr>
      <w:numPr>
        <w:numId w:val="0"/>
      </w:numPr>
      <w:tabs>
        <w:tab w:val="right" w:leader="dot" w:pos="6521"/>
      </w:tabs>
      <w:spacing w:before="0" w:after="0"/>
    </w:pPr>
  </w:style>
  <w:style w:type="paragraph" w:customStyle="1" w:styleId="TOFTitle">
    <w:name w:val="TOFTitle"/>
    <w:basedOn w:val="TOCTitle"/>
    <w:rsid w:val="00A65285"/>
  </w:style>
  <w:style w:type="paragraph" w:styleId="TableofFigures">
    <w:name w:val="table of figures"/>
    <w:basedOn w:val="Normal"/>
    <w:next w:val="Normal"/>
    <w:semiHidden/>
    <w:rsid w:val="00A65285"/>
    <w:pPr>
      <w:tabs>
        <w:tab w:val="right" w:leader="dot" w:pos="9072"/>
      </w:tabs>
      <w:ind w:left="970" w:hanging="403"/>
    </w:pPr>
    <w:rPr>
      <w:rFonts w:ascii="Times New Roman" w:hAnsi="Times New Roman"/>
      <w:b/>
    </w:rPr>
  </w:style>
  <w:style w:type="paragraph" w:styleId="ListNumber">
    <w:name w:val="List Number"/>
    <w:basedOn w:val="List"/>
    <w:rsid w:val="00A65285"/>
    <w:pPr>
      <w:numPr>
        <w:numId w:val="13"/>
      </w:numPr>
      <w:tabs>
        <w:tab w:val="clear" w:pos="340"/>
      </w:tabs>
    </w:pPr>
  </w:style>
  <w:style w:type="character" w:customStyle="1" w:styleId="WingdingSymbols">
    <w:name w:val="Wingding Symbols"/>
    <w:rsid w:val="00A65285"/>
    <w:rPr>
      <w:rFonts w:ascii="Wingdings" w:hAnsi="Wingdings"/>
    </w:rPr>
  </w:style>
  <w:style w:type="paragraph" w:customStyle="1" w:styleId="TableHeading">
    <w:name w:val="Table Heading"/>
    <w:basedOn w:val="HeadingBase"/>
    <w:rsid w:val="00A65285"/>
    <w:pPr>
      <w:keepLines/>
      <w:pBdr>
        <w:bottom w:val="single" w:sz="6" w:space="1" w:color="918585"/>
      </w:pBdr>
      <w:spacing w:before="240"/>
    </w:pPr>
  </w:style>
  <w:style w:type="character" w:customStyle="1" w:styleId="HotSpot">
    <w:name w:val="HotSpot"/>
    <w:rsid w:val="00A65285"/>
    <w:rPr>
      <w:color w:val="0033CC"/>
      <w:u w:val="none"/>
    </w:rPr>
  </w:style>
  <w:style w:type="paragraph" w:customStyle="1" w:styleId="BodyTextRight">
    <w:name w:val="Body Text Right"/>
    <w:basedOn w:val="BodyText"/>
    <w:rsid w:val="00A65285"/>
    <w:pPr>
      <w:spacing w:before="0" w:after="0"/>
      <w:jc w:val="right"/>
    </w:pPr>
  </w:style>
  <w:style w:type="paragraph" w:styleId="Index3">
    <w:name w:val="index 3"/>
    <w:basedOn w:val="ListNumber2"/>
    <w:next w:val="Normal"/>
    <w:semiHidden/>
    <w:rsid w:val="00A65285"/>
    <w:pPr>
      <w:numPr>
        <w:numId w:val="0"/>
      </w:numPr>
      <w:tabs>
        <w:tab w:val="right" w:leader="dot" w:pos="4176"/>
      </w:tabs>
    </w:pPr>
  </w:style>
  <w:style w:type="paragraph" w:styleId="ListNumber2">
    <w:name w:val="List Number 2"/>
    <w:basedOn w:val="List2"/>
    <w:rsid w:val="00A65285"/>
    <w:pPr>
      <w:numPr>
        <w:numId w:val="8"/>
      </w:numPr>
      <w:tabs>
        <w:tab w:val="clear" w:pos="1060"/>
      </w:tabs>
    </w:pPr>
  </w:style>
  <w:style w:type="paragraph" w:customStyle="1" w:styleId="MarginNote">
    <w:name w:val="Margin Note"/>
    <w:basedOn w:val="BodyText"/>
    <w:rsid w:val="00A65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5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5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5285"/>
    <w:rPr>
      <w:sz w:val="32"/>
    </w:rPr>
  </w:style>
  <w:style w:type="paragraph" w:customStyle="1" w:styleId="HeadingProcedure">
    <w:name w:val="Heading Procedure"/>
    <w:basedOn w:val="HeadingBase"/>
    <w:next w:val="Normal"/>
    <w:rsid w:val="00A65285"/>
    <w:pPr>
      <w:tabs>
        <w:tab w:val="left" w:pos="0"/>
      </w:tabs>
      <w:spacing w:before="120" w:after="60"/>
    </w:pPr>
    <w:rPr>
      <w:i/>
      <w:color w:val="918585"/>
      <w:sz w:val="22"/>
    </w:rPr>
  </w:style>
  <w:style w:type="paragraph" w:customStyle="1" w:styleId="TableBodyText">
    <w:name w:val="Table Body Text"/>
    <w:basedOn w:val="BodyText"/>
    <w:rsid w:val="00A65285"/>
    <w:pPr>
      <w:spacing w:before="60" w:after="60"/>
    </w:pPr>
  </w:style>
  <w:style w:type="paragraph" w:styleId="ListContinue">
    <w:name w:val="List Continue"/>
    <w:basedOn w:val="List"/>
    <w:rsid w:val="00A65285"/>
    <w:pPr>
      <w:ind w:firstLine="0"/>
    </w:pPr>
  </w:style>
  <w:style w:type="paragraph" w:customStyle="1" w:styleId="ListNote">
    <w:name w:val="List Note"/>
    <w:basedOn w:val="List"/>
    <w:rsid w:val="00A65285"/>
    <w:pPr>
      <w:pBdr>
        <w:top w:val="single" w:sz="6" w:space="2" w:color="918585"/>
        <w:bottom w:val="single" w:sz="6" w:space="2" w:color="918585"/>
      </w:pBdr>
      <w:tabs>
        <w:tab w:val="left" w:pos="1021"/>
      </w:tabs>
      <w:ind w:firstLine="0"/>
    </w:pPr>
  </w:style>
  <w:style w:type="paragraph" w:customStyle="1" w:styleId="Warning">
    <w:name w:val="Warning"/>
    <w:basedOn w:val="BodyText"/>
    <w:rsid w:val="00A65285"/>
    <w:pPr>
      <w:shd w:val="clear" w:color="auto" w:fill="D9D9D9"/>
      <w:tabs>
        <w:tab w:val="left" w:pos="992"/>
      </w:tabs>
      <w:ind w:left="119" w:right="119"/>
    </w:pPr>
    <w:rPr>
      <w:sz w:val="20"/>
    </w:rPr>
  </w:style>
  <w:style w:type="paragraph" w:customStyle="1" w:styleId="MarginIcons">
    <w:name w:val="Margin Icons"/>
    <w:basedOn w:val="BodyText"/>
    <w:rsid w:val="00A65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5285"/>
    <w:rPr>
      <w:rFonts w:ascii="Courier New" w:hAnsi="Courier New"/>
    </w:rPr>
  </w:style>
  <w:style w:type="paragraph" w:customStyle="1" w:styleId="NoteBullet">
    <w:name w:val="Note Bullet"/>
    <w:basedOn w:val="Note"/>
    <w:rsid w:val="00A65285"/>
    <w:pPr>
      <w:tabs>
        <w:tab w:val="clear" w:pos="680"/>
      </w:tabs>
      <w:spacing w:before="60" w:after="60"/>
    </w:pPr>
  </w:style>
  <w:style w:type="paragraph" w:customStyle="1" w:styleId="SubHeading2">
    <w:name w:val="SubHeading2"/>
    <w:basedOn w:val="HeadingBase"/>
    <w:rsid w:val="00A65285"/>
    <w:pPr>
      <w:spacing w:before="240" w:after="60"/>
    </w:pPr>
    <w:rPr>
      <w:sz w:val="20"/>
    </w:rPr>
  </w:style>
  <w:style w:type="paragraph" w:customStyle="1" w:styleId="SubHeading1">
    <w:name w:val="SubHeading1"/>
    <w:basedOn w:val="HeadingBase"/>
    <w:rsid w:val="00A65285"/>
    <w:pPr>
      <w:spacing w:before="240" w:after="60"/>
    </w:pPr>
    <w:rPr>
      <w:color w:val="918585"/>
      <w:sz w:val="22"/>
    </w:rPr>
  </w:style>
  <w:style w:type="paragraph" w:customStyle="1" w:styleId="SideHeading">
    <w:name w:val="Side Heading"/>
    <w:basedOn w:val="HeadingBase"/>
    <w:rsid w:val="00A65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5285"/>
    <w:pPr>
      <w:numPr>
        <w:numId w:val="9"/>
      </w:numPr>
    </w:pPr>
  </w:style>
  <w:style w:type="paragraph" w:styleId="PlainText">
    <w:name w:val="Plain Text"/>
    <w:basedOn w:val="Normal"/>
    <w:link w:val="PlainTextChar"/>
    <w:rsid w:val="00A65285"/>
    <w:rPr>
      <w:sz w:val="20"/>
    </w:rPr>
  </w:style>
  <w:style w:type="character" w:customStyle="1" w:styleId="PlainTextChar">
    <w:name w:val="Plain Text Char"/>
    <w:basedOn w:val="DefaultParagraphFont"/>
    <w:link w:val="PlainText"/>
    <w:rsid w:val="00A65285"/>
    <w:rPr>
      <w:rFonts w:ascii="Courier New" w:eastAsia="Times New Roman" w:hAnsi="Courier New" w:cs="Times New Roman"/>
      <w:sz w:val="20"/>
      <w:szCs w:val="20"/>
      <w:lang w:eastAsia="en-US"/>
    </w:rPr>
  </w:style>
  <w:style w:type="character" w:customStyle="1" w:styleId="MenuOption">
    <w:name w:val="Menu Option"/>
    <w:basedOn w:val="DefaultParagraphFont"/>
    <w:rsid w:val="00A65285"/>
    <w:rPr>
      <w:b/>
      <w:smallCaps/>
    </w:rPr>
  </w:style>
  <w:style w:type="paragraph" w:customStyle="1" w:styleId="TableListNumber">
    <w:name w:val="Table List Number"/>
    <w:basedOn w:val="ListNumber"/>
    <w:rsid w:val="00A65285"/>
    <w:pPr>
      <w:numPr>
        <w:numId w:val="0"/>
      </w:numPr>
    </w:pPr>
  </w:style>
  <w:style w:type="paragraph" w:styleId="TOC4">
    <w:name w:val="toc 4"/>
    <w:basedOn w:val="TOCBase"/>
    <w:next w:val="Normal"/>
    <w:semiHidden/>
    <w:rsid w:val="00A65285"/>
    <w:pPr>
      <w:tabs>
        <w:tab w:val="right" w:leader="dot" w:pos="9071"/>
      </w:tabs>
      <w:ind w:left="1701"/>
    </w:pPr>
  </w:style>
  <w:style w:type="paragraph" w:customStyle="1" w:styleId="ListAlpha">
    <w:name w:val="List Alpha"/>
    <w:basedOn w:val="List"/>
    <w:rsid w:val="00A65285"/>
    <w:pPr>
      <w:numPr>
        <w:numId w:val="7"/>
      </w:numPr>
    </w:pPr>
  </w:style>
  <w:style w:type="paragraph" w:customStyle="1" w:styleId="ListAlpha2">
    <w:name w:val="List Alpha 2"/>
    <w:basedOn w:val="List2"/>
    <w:rsid w:val="00A65285"/>
    <w:pPr>
      <w:numPr>
        <w:numId w:val="6"/>
      </w:numPr>
    </w:pPr>
  </w:style>
  <w:style w:type="paragraph" w:styleId="List2">
    <w:name w:val="List 2"/>
    <w:basedOn w:val="BodyText"/>
    <w:rsid w:val="00A65285"/>
    <w:pPr>
      <w:tabs>
        <w:tab w:val="left" w:pos="680"/>
      </w:tabs>
      <w:spacing w:before="60" w:after="60"/>
      <w:ind w:left="680" w:hanging="340"/>
    </w:pPr>
  </w:style>
  <w:style w:type="paragraph" w:styleId="List3">
    <w:name w:val="List 3"/>
    <w:basedOn w:val="BodyText"/>
    <w:rsid w:val="00A65285"/>
    <w:pPr>
      <w:tabs>
        <w:tab w:val="left" w:pos="1021"/>
      </w:tabs>
      <w:spacing w:before="60" w:after="60"/>
      <w:ind w:left="1020" w:hanging="340"/>
    </w:pPr>
  </w:style>
  <w:style w:type="paragraph" w:styleId="List4">
    <w:name w:val="List 4"/>
    <w:basedOn w:val="BodyText"/>
    <w:rsid w:val="00A65285"/>
    <w:pPr>
      <w:tabs>
        <w:tab w:val="left" w:pos="1361"/>
      </w:tabs>
      <w:spacing w:before="60" w:after="60"/>
      <w:ind w:left="1361" w:hanging="340"/>
    </w:pPr>
  </w:style>
  <w:style w:type="paragraph" w:styleId="List5">
    <w:name w:val="List 5"/>
    <w:basedOn w:val="BodyText"/>
    <w:rsid w:val="00A65285"/>
    <w:pPr>
      <w:tabs>
        <w:tab w:val="left" w:pos="1701"/>
      </w:tabs>
      <w:spacing w:before="60" w:after="60"/>
      <w:ind w:left="1701" w:hanging="340"/>
    </w:pPr>
  </w:style>
  <w:style w:type="paragraph" w:styleId="ListBullet3">
    <w:name w:val="List Bullet 3"/>
    <w:basedOn w:val="List3"/>
    <w:rsid w:val="00A65285"/>
    <w:pPr>
      <w:numPr>
        <w:numId w:val="12"/>
      </w:numPr>
      <w:tabs>
        <w:tab w:val="clear" w:pos="1021"/>
      </w:tabs>
      <w:ind w:left="1037" w:hanging="357"/>
    </w:pPr>
  </w:style>
  <w:style w:type="paragraph" w:styleId="ListBullet4">
    <w:name w:val="List Bullet 4"/>
    <w:basedOn w:val="List4"/>
    <w:rsid w:val="00A65285"/>
    <w:pPr>
      <w:numPr>
        <w:numId w:val="1"/>
      </w:numPr>
      <w:tabs>
        <w:tab w:val="clear" w:pos="1361"/>
      </w:tabs>
    </w:pPr>
  </w:style>
  <w:style w:type="paragraph" w:styleId="ListBullet5">
    <w:name w:val="List Bullet 5"/>
    <w:basedOn w:val="List5"/>
    <w:rsid w:val="00A65285"/>
    <w:pPr>
      <w:numPr>
        <w:numId w:val="2"/>
      </w:numPr>
    </w:pPr>
  </w:style>
  <w:style w:type="paragraph" w:styleId="ListContinue2">
    <w:name w:val="List Continue 2"/>
    <w:basedOn w:val="List2"/>
    <w:rsid w:val="00A65285"/>
    <w:pPr>
      <w:ind w:firstLine="0"/>
    </w:pPr>
  </w:style>
  <w:style w:type="paragraph" w:styleId="ListContinue3">
    <w:name w:val="List Continue 3"/>
    <w:basedOn w:val="List3"/>
    <w:rsid w:val="00A65285"/>
    <w:pPr>
      <w:ind w:left="1021" w:firstLine="0"/>
    </w:pPr>
  </w:style>
  <w:style w:type="paragraph" w:styleId="ListContinue4">
    <w:name w:val="List Continue 4"/>
    <w:basedOn w:val="List4"/>
    <w:rsid w:val="00A65285"/>
    <w:pPr>
      <w:ind w:firstLine="0"/>
    </w:pPr>
  </w:style>
  <w:style w:type="paragraph" w:styleId="ListContinue5">
    <w:name w:val="List Continue 5"/>
    <w:basedOn w:val="List5"/>
    <w:rsid w:val="00A65285"/>
    <w:pPr>
      <w:ind w:firstLine="0"/>
    </w:pPr>
  </w:style>
  <w:style w:type="paragraph" w:styleId="ListNumber3">
    <w:name w:val="List Number 3"/>
    <w:basedOn w:val="List3"/>
    <w:rsid w:val="00A65285"/>
    <w:pPr>
      <w:numPr>
        <w:numId w:val="3"/>
      </w:numPr>
    </w:pPr>
  </w:style>
  <w:style w:type="paragraph" w:styleId="ListNumber4">
    <w:name w:val="List Number 4"/>
    <w:basedOn w:val="List4"/>
    <w:rsid w:val="00A65285"/>
    <w:pPr>
      <w:numPr>
        <w:numId w:val="4"/>
      </w:numPr>
    </w:pPr>
  </w:style>
  <w:style w:type="paragraph" w:styleId="ListNumber5">
    <w:name w:val="List Number 5"/>
    <w:basedOn w:val="List5"/>
    <w:rsid w:val="00A65285"/>
    <w:pPr>
      <w:numPr>
        <w:numId w:val="5"/>
      </w:numPr>
    </w:pPr>
  </w:style>
  <w:style w:type="paragraph" w:styleId="BlockText">
    <w:name w:val="Block Text"/>
    <w:basedOn w:val="Normal"/>
    <w:rsid w:val="00A65285"/>
    <w:pPr>
      <w:spacing w:after="120"/>
      <w:ind w:left="1440" w:right="1440"/>
    </w:pPr>
  </w:style>
  <w:style w:type="character" w:customStyle="1" w:styleId="Subscript">
    <w:name w:val="Subscript"/>
    <w:basedOn w:val="DefaultParagraphFont"/>
    <w:rsid w:val="00A65285"/>
    <w:rPr>
      <w:sz w:val="16"/>
      <w:vertAlign w:val="subscript"/>
    </w:rPr>
  </w:style>
  <w:style w:type="character" w:customStyle="1" w:styleId="Superscript">
    <w:name w:val="Superscript"/>
    <w:basedOn w:val="DefaultParagraphFont"/>
    <w:rsid w:val="00A65285"/>
    <w:rPr>
      <w:sz w:val="16"/>
      <w:vertAlign w:val="superscript"/>
    </w:rPr>
  </w:style>
  <w:style w:type="character" w:customStyle="1" w:styleId="Symbols">
    <w:name w:val="Symbols"/>
    <w:basedOn w:val="DefaultParagraphFont"/>
    <w:rsid w:val="00A65285"/>
    <w:rPr>
      <w:rFonts w:ascii="Symbol" w:hAnsi="Symbol"/>
    </w:rPr>
  </w:style>
  <w:style w:type="character" w:customStyle="1" w:styleId="MenuOptions">
    <w:name w:val="Menu Options"/>
    <w:basedOn w:val="DefaultParagraphFont"/>
    <w:rsid w:val="00A65285"/>
    <w:rPr>
      <w:rFonts w:ascii="Arial Narrow" w:hAnsi="Arial Narrow"/>
      <w:smallCaps/>
    </w:rPr>
  </w:style>
  <w:style w:type="character" w:customStyle="1" w:styleId="Buttons">
    <w:name w:val="Buttons"/>
    <w:basedOn w:val="DefaultParagraphFont"/>
    <w:rsid w:val="00A65285"/>
    <w:rPr>
      <w:b/>
    </w:rPr>
  </w:style>
  <w:style w:type="character" w:customStyle="1" w:styleId="Underlined">
    <w:name w:val="Underlined"/>
    <w:basedOn w:val="DefaultParagraphFont"/>
    <w:rsid w:val="00A65285"/>
    <w:rPr>
      <w:u w:val="single"/>
    </w:rPr>
  </w:style>
  <w:style w:type="paragraph" w:customStyle="1" w:styleId="TableBodyTextRight">
    <w:name w:val="Table Body Text Right"/>
    <w:basedOn w:val="TableBodyText"/>
    <w:rsid w:val="00A65285"/>
    <w:pPr>
      <w:widowControl w:val="0"/>
      <w:autoSpaceDE w:val="0"/>
      <w:autoSpaceDN w:val="0"/>
      <w:adjustRightInd w:val="0"/>
      <w:jc w:val="right"/>
    </w:pPr>
    <w:rPr>
      <w:rFonts w:cs="Arial"/>
      <w:szCs w:val="18"/>
    </w:rPr>
  </w:style>
  <w:style w:type="paragraph" w:customStyle="1" w:styleId="CopyrightText">
    <w:name w:val="Copyright Text"/>
    <w:basedOn w:val="BodyText"/>
    <w:rsid w:val="00A65285"/>
    <w:rPr>
      <w:sz w:val="18"/>
    </w:rPr>
  </w:style>
  <w:style w:type="paragraph" w:customStyle="1" w:styleId="BodySmallRight">
    <w:name w:val="Body Small Right"/>
    <w:basedOn w:val="BodyTextRight"/>
    <w:rsid w:val="00A65285"/>
    <w:rPr>
      <w:sz w:val="18"/>
      <w:szCs w:val="18"/>
    </w:rPr>
  </w:style>
  <w:style w:type="paragraph" w:customStyle="1" w:styleId="MarginEdition">
    <w:name w:val="Margin Edition"/>
    <w:basedOn w:val="MarginNote"/>
    <w:rsid w:val="00A65285"/>
    <w:pPr>
      <w:spacing w:before="0" w:after="0"/>
    </w:pPr>
    <w:rPr>
      <w:rFonts w:ascii="Times New Roman" w:hAnsi="Times New Roman"/>
      <w:color w:val="999999"/>
    </w:rPr>
  </w:style>
  <w:style w:type="paragraph" w:customStyle="1" w:styleId="Spacer">
    <w:name w:val="Spacer"/>
    <w:basedOn w:val="Normal"/>
    <w:rsid w:val="00A65285"/>
    <w:rPr>
      <w:sz w:val="2"/>
      <w:szCs w:val="2"/>
    </w:rPr>
  </w:style>
  <w:style w:type="character" w:customStyle="1" w:styleId="Small">
    <w:name w:val="Small"/>
    <w:basedOn w:val="DefaultParagraphFont"/>
    <w:rsid w:val="00A65285"/>
    <w:rPr>
      <w:sz w:val="16"/>
    </w:rPr>
  </w:style>
  <w:style w:type="paragraph" w:customStyle="1" w:styleId="WideTable">
    <w:name w:val="Wide Table"/>
    <w:basedOn w:val="Normal"/>
    <w:rsid w:val="00A65285"/>
    <w:pPr>
      <w:ind w:left="-1418"/>
    </w:pPr>
    <w:rPr>
      <w:sz w:val="2"/>
      <w:szCs w:val="2"/>
    </w:rPr>
  </w:style>
  <w:style w:type="character" w:styleId="PageNumber">
    <w:name w:val="page number"/>
    <w:basedOn w:val="DefaultParagraphFont"/>
    <w:rsid w:val="00A65285"/>
  </w:style>
  <w:style w:type="paragraph" w:styleId="Quote">
    <w:name w:val="Quote"/>
    <w:basedOn w:val="Heading1"/>
    <w:link w:val="QuoteChar"/>
    <w:qFormat/>
    <w:rsid w:val="00A65285"/>
    <w:rPr>
      <w:b w:val="0"/>
      <w:sz w:val="72"/>
      <w:szCs w:val="72"/>
      <w:lang w:val="en-NZ"/>
    </w:rPr>
  </w:style>
  <w:style w:type="character" w:customStyle="1" w:styleId="QuoteChar">
    <w:name w:val="Quote Char"/>
    <w:basedOn w:val="DefaultParagraphFont"/>
    <w:link w:val="Quote"/>
    <w:rsid w:val="00A65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5285"/>
    <w:pPr>
      <w:pageBreakBefore/>
    </w:pPr>
  </w:style>
  <w:style w:type="paragraph" w:customStyle="1" w:styleId="Border">
    <w:name w:val="Border"/>
    <w:basedOn w:val="Normal"/>
    <w:qFormat/>
    <w:rsid w:val="00A65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5285"/>
    <w:rPr>
      <w:b/>
      <w:bCs/>
      <w:i/>
      <w:iCs/>
      <w:color w:val="auto"/>
    </w:rPr>
  </w:style>
  <w:style w:type="paragraph" w:styleId="IntenseQuote">
    <w:name w:val="Intense Quote"/>
    <w:basedOn w:val="Normal"/>
    <w:next w:val="Normal"/>
    <w:link w:val="IntenseQuoteChar"/>
    <w:uiPriority w:val="30"/>
    <w:qFormat/>
    <w:rsid w:val="00A65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5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5285"/>
    <w:rPr>
      <w:smallCaps/>
      <w:color w:val="auto"/>
      <w:u w:val="single"/>
    </w:rPr>
  </w:style>
  <w:style w:type="character" w:styleId="IntenseReference">
    <w:name w:val="Intense Reference"/>
    <w:basedOn w:val="DefaultParagraphFont"/>
    <w:uiPriority w:val="32"/>
    <w:qFormat/>
    <w:rsid w:val="00A65285"/>
    <w:rPr>
      <w:b/>
      <w:bCs/>
      <w:smallCaps/>
      <w:color w:val="auto"/>
      <w:spacing w:val="5"/>
      <w:u w:val="single"/>
    </w:rPr>
  </w:style>
  <w:style w:type="paragraph" w:customStyle="1" w:styleId="2ColumnHeading">
    <w:name w:val="2Column Heading"/>
    <w:basedOn w:val="BodyText"/>
    <w:qFormat/>
    <w:rsid w:val="00A65285"/>
    <w:pPr>
      <w:spacing w:after="60"/>
      <w:ind w:left="-2268"/>
    </w:pPr>
    <w:rPr>
      <w:b/>
    </w:rPr>
  </w:style>
  <w:style w:type="paragraph" w:customStyle="1" w:styleId="Heading1TOC">
    <w:name w:val="Heading1 TOC"/>
    <w:basedOn w:val="Normal"/>
    <w:qFormat/>
    <w:rsid w:val="00A65285"/>
    <w:pPr>
      <w:spacing w:before="240" w:after="120"/>
    </w:pPr>
    <w:rPr>
      <w:rFonts w:ascii="Times New Roman" w:hAnsi="Times New Roman"/>
      <w:b/>
      <w:sz w:val="32"/>
    </w:rPr>
  </w:style>
  <w:style w:type="paragraph" w:customStyle="1" w:styleId="Heading2TOC">
    <w:name w:val="Heading2 TOC"/>
    <w:basedOn w:val="Normal"/>
    <w:qFormat/>
    <w:rsid w:val="00A65285"/>
    <w:pPr>
      <w:spacing w:before="240" w:after="60"/>
    </w:pPr>
    <w:rPr>
      <w:rFonts w:ascii="Times New Roman" w:hAnsi="Times New Roman"/>
      <w:b/>
      <w:sz w:val="28"/>
    </w:rPr>
  </w:style>
  <w:style w:type="character" w:customStyle="1" w:styleId="Underline">
    <w:name w:val="Underline"/>
    <w:basedOn w:val="DefaultParagraphFont"/>
    <w:qFormat/>
    <w:rsid w:val="00A65285"/>
    <w:rPr>
      <w:u w:val="single"/>
    </w:rPr>
  </w:style>
  <w:style w:type="character" w:customStyle="1" w:styleId="BoldandItalics">
    <w:name w:val="Bold and Italics"/>
    <w:qFormat/>
    <w:rsid w:val="00A65285"/>
    <w:rPr>
      <w:b/>
      <w:i/>
      <w:u w:val="none"/>
    </w:rPr>
  </w:style>
  <w:style w:type="paragraph" w:styleId="BalloonText">
    <w:name w:val="Balloon Text"/>
    <w:basedOn w:val="Normal"/>
    <w:link w:val="BalloonTextChar"/>
    <w:rsid w:val="00A65285"/>
    <w:rPr>
      <w:rFonts w:ascii="Tahoma" w:hAnsi="Tahoma" w:cs="Tahoma"/>
      <w:sz w:val="16"/>
      <w:szCs w:val="16"/>
    </w:rPr>
  </w:style>
  <w:style w:type="character" w:customStyle="1" w:styleId="BalloonTextChar">
    <w:name w:val="Balloon Text Char"/>
    <w:basedOn w:val="DefaultParagraphFont"/>
    <w:link w:val="BalloonText"/>
    <w:rsid w:val="00A65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52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5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5285"/>
    <w:rPr>
      <w:b/>
      <w:color w:val="660033"/>
      <w:spacing w:val="0"/>
    </w:rPr>
  </w:style>
  <w:style w:type="paragraph" w:customStyle="1" w:styleId="Nameditemlist">
    <w:name w:val="Named item list"/>
    <w:basedOn w:val="BodyText"/>
    <w:qFormat/>
    <w:rsid w:val="00A65285"/>
    <w:pPr>
      <w:tabs>
        <w:tab w:val="left" w:pos="2835"/>
      </w:tabs>
      <w:ind w:left="2835" w:hanging="2835"/>
    </w:pPr>
  </w:style>
  <w:style w:type="paragraph" w:customStyle="1" w:styleId="BodyTextnopadding">
    <w:name w:val="Body Text no padding"/>
    <w:basedOn w:val="BodyText"/>
    <w:qFormat/>
    <w:rsid w:val="00A65285"/>
    <w:pPr>
      <w:spacing w:before="0" w:after="0"/>
    </w:pPr>
  </w:style>
  <w:style w:type="paragraph" w:customStyle="1" w:styleId="BodyTextBold">
    <w:name w:val="Body Text Bold"/>
    <w:basedOn w:val="BodyText"/>
    <w:qFormat/>
    <w:rsid w:val="00A65285"/>
    <w:rPr>
      <w:b/>
    </w:rPr>
  </w:style>
  <w:style w:type="character" w:styleId="Hyperlink">
    <w:name w:val="Hyperlink"/>
    <w:basedOn w:val="DefaultParagraphFont"/>
    <w:uiPriority w:val="99"/>
    <w:unhideWhenUsed/>
    <w:rsid w:val="00903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1456</Words>
  <Characters>9523</Characters>
  <Application>Microsoft Office Word</Application>
  <DocSecurity>0</DocSecurity>
  <Lines>328</Lines>
  <Paragraphs>168</Paragraphs>
  <ScaleCrop>false</ScaleCrop>
  <Company>Author-it Software Corporation Ltd.</Company>
  <LinksUpToDate>false</LinksUpToDate>
  <CharactersWithSpaces>10811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UETDRIS016 Install mobile generation set for synchronised HV Genset</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2022-06-03T04:51:00Z</dcterms:created>
  <dcterms:modified xsi:type="dcterms:W3CDTF">2022-06-03T04:51:00Z</dcterms:modified>
</cp:coreProperties>
</file>