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3A5" w:rsidP="00ED4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UETDRIS015 Install low voltage mobile generator</w:t>
      </w:r>
      <w:r>
        <w:fldChar w:fldCharType="end"/>
      </w:r>
    </w:p>
    <w:p w:rsidR="00ED43A5" w:rsidP="00ED43A5">
      <w:pPr>
        <w:pStyle w:val="Version"/>
        <w:sectPr w:rsidSect="00000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1D3" w:rsidP="000001D3">
      <w:pPr>
        <w:pStyle w:val="SuperHeading"/>
      </w:pPr>
      <w:r w:rsidRPr="000001D3">
        <w:t>UETDRIS015 Install low voltage mobile generator</w:t>
      </w:r>
    </w:p>
    <w:p w:rsidR="00000000" w:rsidRPr="000001D3" w:rsidP="000001D3">
      <w:pPr>
        <w:pStyle w:val="Heading1"/>
      </w:pPr>
      <w:bookmarkStart w:id="1" w:name="O_1179246"/>
      <w:bookmarkEnd w:id="1"/>
      <w:r w:rsidRPr="000001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2" w:name="O_1179247"/>
      <w:bookmarkEnd w:id="2"/>
      <w:r w:rsidRPr="000001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This unit involves the skills and knowledge r</w:t>
            </w:r>
            <w:r w:rsidRPr="000001D3">
              <w:t>equired to install a low voltage (LV) mobile generator in the electricity supply industry (ESI).</w:t>
            </w:r>
          </w:p>
          <w:p w:rsidR="00000000" w:rsidRPr="000001D3" w:rsidP="000001D3">
            <w:pPr>
              <w:pStyle w:val="BodyText"/>
            </w:pPr>
            <w:r w:rsidRPr="000001D3">
              <w:t>It includes selecting, connecting, synchronising, operating and disconnecting of a temporary mobile generator to LV network assets to maintain supply.</w:t>
            </w:r>
          </w:p>
          <w:p w:rsidR="00000000" w:rsidRPr="000001D3" w:rsidP="000001D3">
            <w:pPr>
              <w:pStyle w:val="BodyText"/>
            </w:pPr>
            <w:r w:rsidRPr="000001D3">
              <w:t>The appl</w:t>
            </w:r>
            <w:r w:rsidRPr="000001D3">
              <w:t>ication of the skills and knowledge described in this unit may require a licence/registration to practice in the workplace.</w:t>
            </w:r>
          </w:p>
          <w:p w:rsidR="00000000" w:rsidRPr="000001D3" w:rsidP="000001D3">
            <w:pPr>
              <w:pStyle w:val="BodyText"/>
            </w:pPr>
            <w:r w:rsidRPr="000001D3">
              <w:t xml:space="preserve">Other conditions may also apply under state and territory legislative and regulatory licensing requirements which must be confirmed </w:t>
            </w:r>
            <w:r w:rsidRPr="000001D3">
              <w:t>prior to commencing this unit.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3" w:name="O_1179248"/>
      <w:bookmarkEnd w:id="3"/>
      <w:r w:rsidRPr="000001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UEECD0007 Apply work health and safety regulations, codes and practices in the workplace</w:t>
            </w:r>
          </w:p>
          <w:p w:rsidR="00000000" w:rsidRPr="000001D3" w:rsidP="000001D3">
            <w:pPr>
              <w:pStyle w:val="BodyText"/>
            </w:pPr>
            <w:r w:rsidRPr="000001D3">
              <w:t>UEECD0044 Solve problems in multiple path circuits</w:t>
            </w:r>
          </w:p>
          <w:p w:rsidR="00000000" w:rsidRPr="000001D3" w:rsidP="000001D3">
            <w:pPr>
              <w:pStyle w:val="BodyText"/>
            </w:pPr>
            <w:r w:rsidRPr="000001D3">
              <w:t>UEECD0046 Solve problems in single path circu</w:t>
            </w:r>
            <w:r w:rsidRPr="000001D3">
              <w:t xml:space="preserve">its </w:t>
            </w:r>
          </w:p>
          <w:p w:rsidR="00000000" w:rsidRPr="000001D3" w:rsidP="000001D3">
            <w:pPr>
              <w:pStyle w:val="BodyText"/>
            </w:pPr>
            <w:r w:rsidRPr="000001D3">
              <w:t>UEECD0051 Use drawings, diagrams, schedules, standards, codes and specifications</w:t>
            </w:r>
          </w:p>
          <w:p w:rsidR="00000000" w:rsidRPr="000001D3" w:rsidP="000001D3">
            <w:pPr>
              <w:pStyle w:val="BodyText"/>
            </w:pPr>
            <w:r w:rsidRPr="000001D3">
              <w:t>UEEEL0020 Solve problems in low voltage a.c. circuits</w:t>
            </w:r>
          </w:p>
          <w:p w:rsidR="00000000" w:rsidRPr="000001D3" w:rsidP="000001D3">
            <w:pPr>
              <w:pStyle w:val="BodyText"/>
            </w:pPr>
            <w:r w:rsidRPr="000001D3">
              <w:t>UEEEL0021 Solve problems in magnetic and electromagnetic devices</w:t>
            </w:r>
          </w:p>
          <w:p w:rsidR="00000000" w:rsidRPr="000001D3" w:rsidP="000001D3">
            <w:pPr>
              <w:pStyle w:val="BodyText"/>
            </w:pPr>
            <w:r w:rsidRPr="000001D3">
              <w:t>UETDREL001 Apply environmental requirements</w:t>
            </w:r>
          </w:p>
          <w:p w:rsidR="00000000" w:rsidRPr="000001D3" w:rsidP="000001D3">
            <w:pPr>
              <w:pStyle w:val="BodyText"/>
            </w:pPr>
            <w:r w:rsidRPr="000001D3">
              <w:t>UETDREL005 Work safely in the vicinity of live electrical apparatus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4" w:name="O_1179249"/>
      <w:bookmarkEnd w:id="4"/>
      <w:r w:rsidRPr="000001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Industry Specific Cross Discipline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5" w:name="O_1179250"/>
      <w:bookmarkEnd w:id="5"/>
      <w:r w:rsidRPr="000001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Not applicable.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6" w:name="O_1179251"/>
      <w:bookmarkEnd w:id="6"/>
      <w:r w:rsidRPr="000001D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P</w:t>
            </w:r>
            <w:r w:rsidRPr="000001D3">
              <w:rPr>
                <w:rStyle w:val="SpecialBold"/>
              </w:rPr>
              <w:t>ERFORMANCE CRITERIA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Performance criteria describe the performance needed to demonstrate achievement of the element.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rPr>
                <w:rStyle w:val="SpecialBold"/>
              </w:rPr>
              <w:t>Prepare to install LV mobile generator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Legislation, regulations, standards, codes of practice and organisational workplace requirements for the work to be performed are referred to and confirmed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 xml:space="preserve">Work plan is obtained and confirmed in accordance with workplace requirements  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Materials required for work are determined and obtained in accordance with work plan and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Plant, tools, equipment and personal protective equipment (PPE) required for work are determined, obtained and confirmed in working order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Hazards are identified, risks assessed and control measures identified and applied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 xml:space="preserve">Work is prioritised and sequenced for completion in accordance with work plan and workplace requirements 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Worksite is prepared in accordance with the work plan and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Traffic management plan is confirmed as being in place in accordance with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rPr>
                <w:rStyle w:val="SpecialBold"/>
              </w:rPr>
              <w:t>Carry out the installation of LV mobile generator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Legislation, r</w:t>
            </w:r>
            <w:r w:rsidRPr="000001D3">
              <w:t xml:space="preserve">egulations, standards, codes of practice and organisational workplace requirements for the work to be performed are applied and monitored 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Lifting, climbing, working at heights and the use of plant, tools, equipment and PPE are carried out in accord</w:t>
            </w:r>
            <w:r w:rsidRPr="000001D3">
              <w:t>ance with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Hazard control measures are monitored in accordance with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LV mobile generator is installed in accordance with the work plan and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 xml:space="preserve">LV mobile generator is synchronised to LV network in accordance with the work plan and workplace </w:t>
            </w:r>
            <w:r w:rsidRPr="000001D3">
              <w:t>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LV mobile generator is monitored in accordance with the work plan and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Complet</w:t>
            </w:r>
            <w:r w:rsidRPr="000001D3">
              <w:t>ed work is checked for compliance against the work plan and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Worksite is rehabilitated, cleaned and made safe in accordance with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Plant, tools and equipment are cleaned, checked and returned to storage in accordance with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Surplus materials are returned to storage or disposed of in accordance with workplace requirements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Work records, reports and doc</w:t>
            </w:r>
            <w:r w:rsidRPr="000001D3">
              <w:t>umentation are completed in accordance with workplace requirements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7" w:name="O_1179252"/>
      <w:bookmarkEnd w:id="7"/>
      <w:r w:rsidRPr="000001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Foundation skills essential to performance are explicit in the performance criteria of this unit of competency.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8" w:name="O_1179253"/>
      <w:bookmarkEnd w:id="8"/>
      <w:r w:rsidRPr="000001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Range is restricted to essential operating conditions and any other variables essential to the work environment.</w:t>
            </w:r>
          </w:p>
          <w:p w:rsidR="00000000" w:rsidRPr="000001D3" w:rsidP="000001D3">
            <w:pPr>
              <w:pStyle w:val="BodyText"/>
            </w:pPr>
            <w:r w:rsidRPr="000001D3">
              <w:t>Non-essential conditions may be found in the UET Transmission, Distribution and Rail Sector Training Package Companion Volu</w:t>
            </w:r>
            <w:r w:rsidRPr="000001D3">
              <w:t>me Implementation Guide.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9" w:name="O_1179254"/>
      <w:bookmarkEnd w:id="9"/>
      <w:r w:rsidRPr="000001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This unit replaces and is equivalent to UETTDRIS61 Install mobile generation set for synchronised LV Genset.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10" w:name="O_1179261"/>
      <w:bookmarkEnd w:id="10"/>
      <w:r w:rsidRPr="000001D3">
        <w:t>Links</w:t>
      </w:r>
    </w:p>
    <w:p w:rsidR="00000000" w:rsidRPr="000001D3" w:rsidP="00ED43A5">
      <w:pPr>
        <w:pStyle w:val="BodyText"/>
      </w:pPr>
      <w:r w:rsidRPr="000001D3">
        <w:t xml:space="preserve">Companion Volume Implementation Guides are found </w:t>
      </w:r>
      <w:r w:rsidRPr="000001D3">
        <w:t xml:space="preserve">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01DB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001D3" w:rsidP="00ED43A5">
      <w:pPr>
        <w:pStyle w:val="BodyText"/>
        <w:sectPr w:rsidSect="000001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01D3" w:rsidP="000001D3">
      <w:pPr>
        <w:pStyle w:val="SuperHeading"/>
      </w:pPr>
      <w:r w:rsidRPr="000001D3">
        <w:t>Assessment Requirements for UETDRIS015 Install low voltage mobile generator</w:t>
      </w:r>
    </w:p>
    <w:p w:rsidR="00000000" w:rsidRPr="000001D3" w:rsidP="000001D3">
      <w:pPr>
        <w:pStyle w:val="Heading1"/>
      </w:pPr>
      <w:bookmarkStart w:id="11" w:name="O_1179256"/>
      <w:bookmarkEnd w:id="11"/>
      <w:r w:rsidRPr="000001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12" w:name="O_1179257"/>
      <w:bookmarkEnd w:id="12"/>
      <w:r w:rsidRPr="000001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Evidence required to demonstrate competence i</w:t>
            </w:r>
            <w:r w:rsidRPr="000001D3">
              <w:t xml:space="preserve">n this unit must be relevant to and satisfy all of the requirements of the elements and performance criteria on at least two separate occasions and include:  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ListBullet"/>
            </w:pPr>
            <w:r w:rsidRPr="000001D3">
              <w:t>applying relevant legislation, regulations, standards, codes of practice and organisational wor</w:t>
            </w:r>
            <w:r w:rsidRPr="000001D3">
              <w:t>kplace requirements, including:</w:t>
            </w:r>
          </w:p>
          <w:p w:rsidR="00000000" w:rsidRPr="000001D3" w:rsidP="000001D3">
            <w:pPr>
              <w:pStyle w:val="ListBullet2"/>
            </w:pPr>
            <w:r w:rsidRPr="000001D3">
              <w:t>work health and safety (WHS)/occupational health and safety (OHS)</w:t>
            </w:r>
          </w:p>
          <w:p w:rsidR="00000000" w:rsidRPr="000001D3" w:rsidP="000001D3">
            <w:pPr>
              <w:pStyle w:val="ListBullet"/>
            </w:pPr>
            <w:r w:rsidRPr="000001D3">
              <w:t>identifying hazards, assessing risks, identifying, applying and monitoring control measures</w:t>
            </w:r>
          </w:p>
          <w:p w:rsidR="00000000" w:rsidRPr="000001D3" w:rsidP="000001D3">
            <w:pPr>
              <w:pStyle w:val="ListBullet"/>
            </w:pPr>
            <w:r w:rsidRPr="000001D3">
              <w:t>obtaining, inspecting and using relevant personal protective equipment (PPE)</w:t>
            </w:r>
          </w:p>
          <w:p w:rsidR="00000000" w:rsidRPr="000001D3" w:rsidP="000001D3">
            <w:pPr>
              <w:pStyle w:val="ListBullet"/>
            </w:pPr>
            <w:r w:rsidRPr="000001D3">
              <w:t>operating a generator</w:t>
            </w:r>
          </w:p>
          <w:p w:rsidR="00000000" w:rsidRPr="000001D3" w:rsidP="000001D3">
            <w:pPr>
              <w:pStyle w:val="ListBullet"/>
            </w:pPr>
            <w:r w:rsidRPr="000001D3">
              <w:t>connecting a generator</w:t>
            </w:r>
          </w:p>
          <w:p w:rsidR="00000000" w:rsidRPr="000001D3" w:rsidP="000001D3">
            <w:pPr>
              <w:pStyle w:val="ListBullet"/>
            </w:pPr>
            <w:r w:rsidRPr="000001D3">
              <w:t>disconnecting a generator</w:t>
            </w:r>
          </w:p>
          <w:p w:rsidR="00000000" w:rsidRPr="000001D3" w:rsidP="000001D3">
            <w:pPr>
              <w:pStyle w:val="ListBullet"/>
            </w:pPr>
            <w:r w:rsidRPr="000001D3">
              <w:t>synchronising of generator onto the low voltage (LV) network without interruption to supply</w:t>
            </w:r>
          </w:p>
          <w:p w:rsidR="00000000" w:rsidRPr="000001D3" w:rsidP="000001D3">
            <w:pPr>
              <w:pStyle w:val="ListBullet"/>
            </w:pPr>
            <w:r w:rsidRPr="000001D3">
              <w:t>synchronising of</w:t>
            </w:r>
            <w:r w:rsidRPr="000001D3">
              <w:t xml:space="preserve"> generator off the LV network without interruption to supply</w:t>
            </w:r>
          </w:p>
          <w:p w:rsidR="00000000" w:rsidRPr="000001D3" w:rsidP="000001D3">
            <w:pPr>
              <w:pStyle w:val="ListBullet"/>
            </w:pPr>
            <w:r w:rsidRPr="000001D3">
              <w:t>completing relevant work records, reports and documentation.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13" w:name="O_1179258"/>
      <w:bookmarkEnd w:id="13"/>
      <w:r w:rsidRPr="000001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3">
            <w:pPr>
              <w:pStyle w:val="BodyText"/>
              <w:rPr>
                <w:lang w:val="en-NZ"/>
              </w:rPr>
            </w:pPr>
            <w:r w:rsidRPr="000001D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ListBullet"/>
            </w:pPr>
            <w:r w:rsidRPr="000001D3">
              <w:t>relevant legislation, regulations, standards, codes of practice and organi</w:t>
            </w:r>
            <w:r w:rsidRPr="000001D3">
              <w:t xml:space="preserve">sational workplace requirements, including: </w:t>
            </w:r>
          </w:p>
          <w:p w:rsidR="00000000" w:rsidRPr="000001D3" w:rsidP="000001D3">
            <w:pPr>
              <w:pStyle w:val="ListBullet2"/>
            </w:pPr>
            <w:r w:rsidRPr="000001D3">
              <w:t>WHS/OHS</w:t>
            </w:r>
          </w:p>
          <w:p w:rsidR="00000000" w:rsidRPr="000001D3" w:rsidP="000001D3">
            <w:pPr>
              <w:pStyle w:val="ListBullet"/>
            </w:pPr>
            <w:r w:rsidRPr="000001D3">
              <w:t>hazard, risk assessment and risk control requirements, including potential hazards</w:t>
            </w:r>
          </w:p>
          <w:p w:rsidR="00000000" w:rsidRPr="000001D3" w:rsidP="000001D3">
            <w:pPr>
              <w:pStyle w:val="ListBullet"/>
            </w:pPr>
            <w:r w:rsidRPr="000001D3">
              <w:t>types and application of PPE</w:t>
            </w:r>
          </w:p>
          <w:p w:rsidR="00000000" w:rsidRPr="000001D3" w:rsidP="000001D3">
            <w:pPr>
              <w:pStyle w:val="ListBullet"/>
            </w:pPr>
            <w:r w:rsidRPr="000001D3">
              <w:t xml:space="preserve">safe use of plant, tools and equipment </w:t>
            </w:r>
          </w:p>
          <w:p w:rsidR="00000000" w:rsidRPr="000001D3" w:rsidP="000001D3">
            <w:pPr>
              <w:pStyle w:val="ListBullet"/>
            </w:pPr>
            <w:r w:rsidRPr="000001D3">
              <w:t>events constituting an unplanned event or incident</w:t>
            </w:r>
          </w:p>
          <w:p w:rsidR="00000000" w:rsidRPr="000001D3" w:rsidP="000001D3">
            <w:pPr>
              <w:pStyle w:val="ListBullet"/>
            </w:pPr>
            <w:r w:rsidRPr="000001D3">
              <w:t>safety precautions specific to installing mobile generators</w:t>
            </w:r>
          </w:p>
          <w:p w:rsidR="00000000" w:rsidRPr="000001D3" w:rsidP="000001D3">
            <w:pPr>
              <w:pStyle w:val="ListBullet"/>
            </w:pPr>
            <w:r w:rsidRPr="000001D3">
              <w:t>techniques in the connecting, operating and disconnecting of generators, including:</w:t>
            </w:r>
          </w:p>
          <w:p w:rsidR="00000000" w:rsidRPr="000001D3" w:rsidP="000001D3">
            <w:pPr>
              <w:pStyle w:val="ListBullet2"/>
            </w:pPr>
            <w:r w:rsidRPr="000001D3">
              <w:t xml:space="preserve">synchronising of generator control systems onto and off the </w:t>
            </w:r>
            <w:r w:rsidRPr="000001D3">
              <w:t>network without interruption to supply</w:t>
            </w:r>
          </w:p>
          <w:p w:rsidR="00000000" w:rsidRPr="000001D3" w:rsidP="000001D3">
            <w:pPr>
              <w:pStyle w:val="ListBullet2"/>
            </w:pPr>
            <w:r w:rsidRPr="000001D3">
              <w:t>estimation of LV load</w:t>
            </w:r>
          </w:p>
          <w:p w:rsidR="00000000" w:rsidRPr="000001D3" w:rsidP="000001D3">
            <w:pPr>
              <w:pStyle w:val="ListBullet2"/>
            </w:pPr>
            <w:r w:rsidRPr="000001D3">
              <w:t>assessing the appropriateness of the generator</w:t>
            </w:r>
          </w:p>
          <w:p w:rsidR="00000000" w:rsidRPr="000001D3" w:rsidP="000001D3">
            <w:pPr>
              <w:pStyle w:val="ListBullet2"/>
            </w:pPr>
            <w:r w:rsidRPr="000001D3">
              <w:t xml:space="preserve">multiple generators </w:t>
            </w:r>
          </w:p>
          <w:p w:rsidR="00000000" w:rsidRPr="000001D3" w:rsidP="000001D3">
            <w:pPr>
              <w:pStyle w:val="ListBullet"/>
            </w:pPr>
            <w:r w:rsidRPr="000001D3">
              <w:t>connections to the network, including:</w:t>
            </w:r>
          </w:p>
          <w:p w:rsidR="00000000" w:rsidRPr="000001D3" w:rsidP="000001D3">
            <w:pPr>
              <w:pStyle w:val="ListBullet2"/>
            </w:pPr>
            <w:r w:rsidRPr="000001D3">
              <w:t>overhead</w:t>
            </w:r>
          </w:p>
          <w:p w:rsidR="00000000" w:rsidRPr="000001D3" w:rsidP="000001D3">
            <w:pPr>
              <w:pStyle w:val="ListBullet2"/>
            </w:pPr>
            <w:r w:rsidRPr="000001D3">
              <w:t>indoor substations</w:t>
            </w:r>
          </w:p>
          <w:p w:rsidR="00000000" w:rsidRPr="000001D3" w:rsidP="000001D3">
            <w:pPr>
              <w:pStyle w:val="ListBullet2"/>
            </w:pPr>
            <w:r w:rsidRPr="000001D3">
              <w:t>customer installations</w:t>
            </w:r>
          </w:p>
          <w:p w:rsidR="00000000" w:rsidRPr="000001D3" w:rsidP="000001D3">
            <w:pPr>
              <w:pStyle w:val="ListBullet2"/>
            </w:pPr>
            <w:r w:rsidRPr="000001D3">
              <w:t>kiosk substations.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14" w:name="O_1179259"/>
      <w:bookmarkEnd w:id="14"/>
      <w:r w:rsidRPr="000001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0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3" w:rsidP="000001D3">
            <w:pPr>
              <w:pStyle w:val="BodyText"/>
            </w:pPr>
            <w:r w:rsidRPr="000001D3">
              <w:t>Assessors must hold credentials specified within the Standards for Registered Training Organisations current at the time of assessment.</w:t>
            </w:r>
          </w:p>
          <w:p w:rsidR="00000000" w:rsidRPr="000001D3" w:rsidP="000001D3">
            <w:pPr>
              <w:pStyle w:val="BodyText"/>
            </w:pPr>
            <w:r w:rsidRPr="000001D3">
              <w:t>Assessment must satisfy the Principles of Assessment and Rules of Evidence and all regula</w:t>
            </w:r>
            <w:r w:rsidRPr="000001D3">
              <w:t>tory requirements included within the Standards for Registered Training Organisations current at the time of assessment.</w:t>
            </w:r>
          </w:p>
          <w:p w:rsidR="00000000" w:rsidRPr="000001D3" w:rsidP="000001D3">
            <w:pPr>
              <w:pStyle w:val="BodyText"/>
            </w:pPr>
            <w:r w:rsidRPr="000001D3">
              <w:t xml:space="preserve">Assessment must occur in workplace operational situations, where it is appropriate to do so. </w:t>
            </w:r>
          </w:p>
          <w:p w:rsidR="00000000" w:rsidRPr="000001D3" w:rsidP="000001D3">
            <w:pPr>
              <w:pStyle w:val="BodyText"/>
            </w:pPr>
            <w:r w:rsidRPr="000001D3">
              <w:t>Where this is not appropriate, assessment</w:t>
            </w:r>
            <w:r w:rsidRPr="000001D3">
              <w:t xml:space="preserve"> must occur in simulated conditions involving realistic and authentic activities that replicate operational workplace conditions.</w:t>
            </w:r>
          </w:p>
          <w:p w:rsidR="00000000" w:rsidRPr="000001D3" w:rsidP="000001D3">
            <w:pPr>
              <w:pStyle w:val="BodyText"/>
            </w:pPr>
            <w:r w:rsidRPr="000001D3">
              <w:t xml:space="preserve">Assessment processes and techniques must be appropriate to the language, literacy and numeracy requirements of the work being </w:t>
            </w:r>
            <w:r w:rsidRPr="000001D3">
              <w:t>performed and the needs of the candidate.</w:t>
            </w:r>
          </w:p>
          <w:p w:rsidR="00000000" w:rsidRPr="000001D3" w:rsidP="000001D3">
            <w:pPr>
              <w:pStyle w:val="BodyText"/>
            </w:pPr>
            <w:r w:rsidRPr="000001D3">
              <w:t>Resources for assessment must include access to:</w:t>
            </w:r>
          </w:p>
          <w:p w:rsidR="00000000" w:rsidRPr="000001D3" w:rsidP="000001D3">
            <w:pPr>
              <w:pStyle w:val="ListBullet"/>
            </w:pPr>
            <w:r w:rsidRPr="000001D3">
              <w:t>relevant and appropriate materials, tools, facilities, equipment and PPE currently used in industry for installing LV mobile generators</w:t>
            </w:r>
          </w:p>
          <w:p w:rsidR="00000000" w:rsidRPr="000001D3" w:rsidP="000001D3">
            <w:pPr>
              <w:pStyle w:val="ListBullet"/>
            </w:pPr>
            <w:r w:rsidRPr="000001D3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0001D3" w:rsidP="000001D3">
      <w:pPr>
        <w:pStyle w:val="NoPaddingFontSize1"/>
      </w:pPr>
    </w:p>
    <w:p w:rsidR="00000000" w:rsidRPr="000001D3" w:rsidP="000001D3">
      <w:pPr>
        <w:pStyle w:val="AllowPageBreak"/>
      </w:pPr>
    </w:p>
    <w:p w:rsidR="00000000" w:rsidRPr="000001D3" w:rsidP="000001D3">
      <w:pPr>
        <w:pStyle w:val="Heading1"/>
      </w:pPr>
      <w:bookmarkStart w:id="15" w:name="O_1179262"/>
      <w:bookmarkEnd w:id="15"/>
      <w:r w:rsidRPr="000001D3">
        <w:t>Links</w:t>
      </w:r>
    </w:p>
    <w:p w:rsidR="00000000" w:rsidRPr="000001D3" w:rsidP="00ED43A5">
      <w:pPr>
        <w:pStyle w:val="BodyText"/>
      </w:pPr>
      <w:r w:rsidRPr="000001D3">
        <w:t>Companion Volume Implementation Guides are found in VETNet -</w:t>
      </w:r>
      <w:r w:rsidRPr="000001D3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01DB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001D3" w:rsidP="000001D3"/>
    <w:sectPr w:rsidSect="000001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3" w:rsidRPr="00ED43A5" w:rsidP="00ED4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A5" w:rsidP="00000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3A5" w:rsidP="00000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D43A5" w:rsidP="000001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3" w:rsidP="00000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3A5">
      <w:t>Approved</w:t>
    </w:r>
    <w:r w:rsidR="00ED43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3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3A5">
      <w:rPr>
        <w:noProof/>
      </w:rPr>
      <w:t>4</w:t>
    </w:r>
    <w:r>
      <w:rPr>
        <w:noProof/>
      </w:rPr>
      <w:fldChar w:fldCharType="end"/>
    </w:r>
  </w:p>
  <w:p w:rsidR="000001D3" w:rsidP="00000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3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3A5">
      <w:t>Powering Skills Organisation</w:t>
    </w:r>
    <w:r w:rsidR="00ED43A5">
      <w:fldChar w:fldCharType="end"/>
    </w:r>
  </w:p>
  <w:p w:rsidR="000001D3" w:rsidP="00000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1D3" w:rsidRPr="00ED43A5" w:rsidP="00ED43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A5" w:rsidRPr="002D2AF8" w:rsidP="00000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UETDRIS015 Install low voltage mobile generator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43A5" w:rsidP="000001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3" w:rsidRPr="002D2AF8" w:rsidP="00000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3A5">
      <w:t>UETDRIS015 Install low voltage mobile generator</w:t>
    </w:r>
    <w:r w:rsidR="00ED43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3A5">
      <w:rPr>
        <w:noProof/>
      </w:rPr>
      <w:t>1 March 2025</w:t>
    </w:r>
    <w:r>
      <w:fldChar w:fldCharType="end"/>
    </w:r>
  </w:p>
  <w:p w:rsidR="000001D3" w:rsidP="00000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161B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22E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80C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1D3"/>
  </w:style>
  <w:style w:type="character" w:customStyle="1" w:styleId="Heading1Char">
    <w:name w:val="Heading 1 Char"/>
    <w:basedOn w:val="DefaultParagraphFont"/>
    <w:link w:val="Heading1"/>
    <w:rsid w:val="00000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1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1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1D3"/>
    <w:rPr>
      <w:b/>
      <w:spacing w:val="0"/>
    </w:rPr>
  </w:style>
  <w:style w:type="paragraph" w:styleId="ListBullet2">
    <w:name w:val="List Bullet 2"/>
    <w:basedOn w:val="List2"/>
    <w:rsid w:val="000001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0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0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1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1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0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1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01D3"/>
    <w:rPr>
      <w:i/>
    </w:rPr>
  </w:style>
  <w:style w:type="paragraph" w:styleId="Caption">
    <w:name w:val="caption"/>
    <w:basedOn w:val="BodyText"/>
    <w:next w:val="Normal"/>
    <w:qFormat/>
    <w:rsid w:val="00000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1D3"/>
  </w:style>
  <w:style w:type="paragraph" w:styleId="TableofFigures">
    <w:name w:val="table of figures"/>
    <w:basedOn w:val="Normal"/>
    <w:next w:val="Normal"/>
    <w:semiHidden/>
    <w:rsid w:val="00000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1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01D3"/>
    <w:rPr>
      <w:rFonts w:ascii="Wingdings" w:hAnsi="Wingdings"/>
    </w:rPr>
  </w:style>
  <w:style w:type="paragraph" w:customStyle="1" w:styleId="TableHeading">
    <w:name w:val="Table Heading"/>
    <w:basedOn w:val="HeadingBase"/>
    <w:rsid w:val="00000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1D3"/>
    <w:rPr>
      <w:color w:val="0033CC"/>
      <w:u w:val="none"/>
    </w:rPr>
  </w:style>
  <w:style w:type="paragraph" w:customStyle="1" w:styleId="BodyTextRight">
    <w:name w:val="Body Text Right"/>
    <w:basedOn w:val="BodyText"/>
    <w:rsid w:val="00000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1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1D3"/>
    <w:rPr>
      <w:sz w:val="32"/>
    </w:rPr>
  </w:style>
  <w:style w:type="paragraph" w:customStyle="1" w:styleId="HeadingProcedure">
    <w:name w:val="Heading Procedure"/>
    <w:basedOn w:val="HeadingBase"/>
    <w:next w:val="Normal"/>
    <w:rsid w:val="00000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1D3"/>
    <w:pPr>
      <w:spacing w:before="60" w:after="60"/>
    </w:pPr>
  </w:style>
  <w:style w:type="paragraph" w:styleId="ListContinue">
    <w:name w:val="List Continue"/>
    <w:basedOn w:val="List"/>
    <w:rsid w:val="000001D3"/>
    <w:pPr>
      <w:ind w:firstLine="0"/>
    </w:pPr>
  </w:style>
  <w:style w:type="paragraph" w:customStyle="1" w:styleId="ListNote">
    <w:name w:val="List Note"/>
    <w:basedOn w:val="List"/>
    <w:rsid w:val="00000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1D3"/>
    <w:rPr>
      <w:rFonts w:ascii="Courier New" w:hAnsi="Courier New"/>
    </w:rPr>
  </w:style>
  <w:style w:type="paragraph" w:customStyle="1" w:styleId="NoteBullet">
    <w:name w:val="Note Bullet"/>
    <w:basedOn w:val="Note"/>
    <w:rsid w:val="00000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1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0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1D3"/>
    <w:rPr>
      <w:b/>
      <w:smallCaps/>
    </w:rPr>
  </w:style>
  <w:style w:type="paragraph" w:customStyle="1" w:styleId="TableListNumber">
    <w:name w:val="Table List Number"/>
    <w:basedOn w:val="ListNumber"/>
    <w:rsid w:val="00000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1D3"/>
    <w:pPr>
      <w:numPr>
        <w:numId w:val="9"/>
      </w:numPr>
    </w:pPr>
  </w:style>
  <w:style w:type="paragraph" w:customStyle="1" w:styleId="ListAlpha2">
    <w:name w:val="List Alpha 2"/>
    <w:basedOn w:val="List2"/>
    <w:rsid w:val="000001D3"/>
    <w:pPr>
      <w:numPr>
        <w:numId w:val="8"/>
      </w:numPr>
    </w:pPr>
  </w:style>
  <w:style w:type="paragraph" w:styleId="List2">
    <w:name w:val="List 2"/>
    <w:basedOn w:val="BodyText"/>
    <w:rsid w:val="00000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1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1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01D3"/>
    <w:pPr>
      <w:numPr>
        <w:numId w:val="4"/>
      </w:numPr>
    </w:pPr>
  </w:style>
  <w:style w:type="paragraph" w:styleId="ListContinue2">
    <w:name w:val="List Continue 2"/>
    <w:basedOn w:val="List2"/>
    <w:rsid w:val="000001D3"/>
    <w:pPr>
      <w:ind w:firstLine="0"/>
    </w:pPr>
  </w:style>
  <w:style w:type="paragraph" w:styleId="ListContinue3">
    <w:name w:val="List Continue 3"/>
    <w:basedOn w:val="List3"/>
    <w:rsid w:val="000001D3"/>
    <w:pPr>
      <w:ind w:left="1021" w:firstLine="0"/>
    </w:pPr>
  </w:style>
  <w:style w:type="paragraph" w:styleId="ListContinue4">
    <w:name w:val="List Continue 4"/>
    <w:basedOn w:val="List4"/>
    <w:rsid w:val="000001D3"/>
    <w:pPr>
      <w:ind w:firstLine="0"/>
    </w:pPr>
  </w:style>
  <w:style w:type="paragraph" w:styleId="ListContinue5">
    <w:name w:val="List Continue 5"/>
    <w:basedOn w:val="List5"/>
    <w:rsid w:val="000001D3"/>
    <w:pPr>
      <w:ind w:firstLine="0"/>
    </w:pPr>
  </w:style>
  <w:style w:type="paragraph" w:styleId="ListNumber3">
    <w:name w:val="List Number 3"/>
    <w:basedOn w:val="List3"/>
    <w:rsid w:val="000001D3"/>
    <w:pPr>
      <w:numPr>
        <w:numId w:val="5"/>
      </w:numPr>
    </w:pPr>
  </w:style>
  <w:style w:type="paragraph" w:styleId="ListNumber4">
    <w:name w:val="List Number 4"/>
    <w:basedOn w:val="List4"/>
    <w:rsid w:val="000001D3"/>
    <w:pPr>
      <w:numPr>
        <w:numId w:val="6"/>
      </w:numPr>
    </w:pPr>
  </w:style>
  <w:style w:type="paragraph" w:styleId="ListNumber5">
    <w:name w:val="List Number 5"/>
    <w:basedOn w:val="List5"/>
    <w:rsid w:val="000001D3"/>
    <w:pPr>
      <w:numPr>
        <w:numId w:val="7"/>
      </w:numPr>
    </w:pPr>
  </w:style>
  <w:style w:type="paragraph" w:styleId="BlockText">
    <w:name w:val="Block Text"/>
    <w:basedOn w:val="Normal"/>
    <w:rsid w:val="00000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1D3"/>
    <w:rPr>
      <w:sz w:val="16"/>
      <w:vertAlign w:val="superscript"/>
    </w:rPr>
  </w:style>
  <w:style w:type="character" w:customStyle="1" w:styleId="Symbols">
    <w:name w:val="Symbols"/>
    <w:basedOn w:val="DefaultParagraphFont"/>
    <w:rsid w:val="000001D3"/>
    <w:rPr>
      <w:rFonts w:ascii="Symbol" w:hAnsi="Symbol"/>
    </w:rPr>
  </w:style>
  <w:style w:type="character" w:customStyle="1" w:styleId="MenuOptions">
    <w:name w:val="Menu Options"/>
    <w:basedOn w:val="DefaultParagraphFont"/>
    <w:rsid w:val="00000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1D3"/>
    <w:rPr>
      <w:b/>
    </w:rPr>
  </w:style>
  <w:style w:type="character" w:customStyle="1" w:styleId="Underlined">
    <w:name w:val="Underlined"/>
    <w:basedOn w:val="DefaultParagraphFont"/>
    <w:rsid w:val="000001D3"/>
    <w:rPr>
      <w:u w:val="single"/>
    </w:rPr>
  </w:style>
  <w:style w:type="paragraph" w:customStyle="1" w:styleId="TableBodyTextRight">
    <w:name w:val="Table Body Text Right"/>
    <w:basedOn w:val="TableBodyText"/>
    <w:rsid w:val="00000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1D3"/>
    <w:rPr>
      <w:sz w:val="18"/>
    </w:rPr>
  </w:style>
  <w:style w:type="paragraph" w:customStyle="1" w:styleId="BodySmallRight">
    <w:name w:val="Body Small Right"/>
    <w:basedOn w:val="BodyTextRight"/>
    <w:rsid w:val="000001D3"/>
    <w:rPr>
      <w:sz w:val="18"/>
      <w:szCs w:val="18"/>
    </w:rPr>
  </w:style>
  <w:style w:type="paragraph" w:customStyle="1" w:styleId="MarginEdition">
    <w:name w:val="Margin Edition"/>
    <w:basedOn w:val="MarginNote"/>
    <w:rsid w:val="00000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1D3"/>
    <w:rPr>
      <w:sz w:val="2"/>
      <w:szCs w:val="2"/>
    </w:rPr>
  </w:style>
  <w:style w:type="character" w:customStyle="1" w:styleId="Small">
    <w:name w:val="Small"/>
    <w:basedOn w:val="DefaultParagraphFont"/>
    <w:rsid w:val="000001D3"/>
    <w:rPr>
      <w:sz w:val="16"/>
    </w:rPr>
  </w:style>
  <w:style w:type="paragraph" w:customStyle="1" w:styleId="WideTable">
    <w:name w:val="Wide Table"/>
    <w:basedOn w:val="Normal"/>
    <w:rsid w:val="00000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1D3"/>
  </w:style>
  <w:style w:type="paragraph" w:styleId="Quote">
    <w:name w:val="Quote"/>
    <w:basedOn w:val="Heading1"/>
    <w:link w:val="QuoteChar"/>
    <w:qFormat/>
    <w:rsid w:val="00000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1D3"/>
    <w:pPr>
      <w:pageBreakBefore/>
    </w:pPr>
  </w:style>
  <w:style w:type="paragraph" w:customStyle="1" w:styleId="Border">
    <w:name w:val="Border"/>
    <w:basedOn w:val="Normal"/>
    <w:qFormat/>
    <w:rsid w:val="00000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1D3"/>
    <w:rPr>
      <w:u w:val="single"/>
    </w:rPr>
  </w:style>
  <w:style w:type="character" w:customStyle="1" w:styleId="BoldandItalics">
    <w:name w:val="Bold and Italics"/>
    <w:qFormat/>
    <w:rsid w:val="000001D3"/>
    <w:rPr>
      <w:b/>
      <w:i/>
      <w:u w:val="none"/>
    </w:rPr>
  </w:style>
  <w:style w:type="paragraph" w:styleId="BalloonText">
    <w:name w:val="Balloon Text"/>
    <w:basedOn w:val="Normal"/>
    <w:link w:val="BalloonTextChar"/>
    <w:rsid w:val="00000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1D3"/>
    <w:pPr>
      <w:spacing w:before="0" w:after="0"/>
    </w:pPr>
  </w:style>
  <w:style w:type="paragraph" w:customStyle="1" w:styleId="BodyTextBold">
    <w:name w:val="Body Text Bold"/>
    <w:basedOn w:val="BodyText"/>
    <w:qFormat/>
    <w:rsid w:val="000001D3"/>
    <w:rPr>
      <w:b/>
    </w:rPr>
  </w:style>
  <w:style w:type="character" w:styleId="Hyperlink">
    <w:name w:val="Hyperlink"/>
    <w:basedOn w:val="DefaultParagraphFont"/>
    <w:uiPriority w:val="99"/>
    <w:unhideWhenUsed/>
    <w:rsid w:val="00ED43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1123</Words>
  <Characters>7249</Characters>
  <Application>Microsoft Office Word</Application>
  <DocSecurity>0</DocSecurity>
  <Lines>258</Lines>
  <Paragraphs>149</Paragraphs>
  <ScaleCrop>false</ScaleCrop>
  <Company>Author-it Software Corporation Ltd.</Company>
  <LinksUpToDate>false</LinksUpToDate>
  <CharactersWithSpaces>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UETDRIS015 Install low voltage mobile generator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