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314A" w:rsidP="00F931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UETDRIS015 Install low voltage mobile generator</w:t>
      </w:r>
      <w:r>
        <w:fldChar w:fldCharType="end"/>
      </w:r>
    </w:p>
    <w:p w:rsidR="00F9314A" w:rsidP="00F9314A">
      <w:pPr>
        <w:pStyle w:val="Version"/>
        <w:sectPr w:rsidSect="00E77D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7D82" w:rsidP="00E77D82">
      <w:pPr>
        <w:pStyle w:val="SuperHeading"/>
      </w:pPr>
      <w:r w:rsidRPr="00E77D82">
        <w:t>Assessment Requirements for UETDRIS015 Install low voltage mobile generator</w:t>
      </w:r>
    </w:p>
    <w:p w:rsidR="00000000" w:rsidRPr="00E77D82" w:rsidP="00E77D82">
      <w:pPr>
        <w:pStyle w:val="Heading1"/>
      </w:pPr>
      <w:bookmarkStart w:id="1" w:name="O_1179256"/>
      <w:bookmarkEnd w:id="1"/>
      <w:r w:rsidRPr="00E77D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7D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82" w:rsidP="00E77D82">
            <w:pPr>
              <w:pStyle w:val="BodyText"/>
            </w:pPr>
            <w:r w:rsidRPr="00E77D82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E77D82" w:rsidP="00E77D82">
      <w:pPr>
        <w:pStyle w:val="NoPaddingFontSize1"/>
      </w:pPr>
    </w:p>
    <w:p w:rsidR="00000000" w:rsidRPr="00E77D82" w:rsidP="00E77D82">
      <w:pPr>
        <w:pStyle w:val="AllowPageBreak"/>
      </w:pPr>
    </w:p>
    <w:p w:rsidR="00000000" w:rsidRPr="00E77D82" w:rsidP="00E77D82">
      <w:pPr>
        <w:pStyle w:val="Heading1"/>
      </w:pPr>
      <w:bookmarkStart w:id="2" w:name="O_1179257"/>
      <w:bookmarkEnd w:id="2"/>
      <w:r w:rsidRPr="00E77D8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7D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82">
            <w:pPr>
              <w:pStyle w:val="BodyText"/>
              <w:rPr>
                <w:lang w:val="en-NZ"/>
              </w:rPr>
            </w:pPr>
            <w:r w:rsidRPr="00E77D82">
              <w:t>Evidence required to demonstrate competence in this unit must be r</w:t>
            </w:r>
            <w:r w:rsidRPr="00E77D82">
              <w:t xml:space="preserve">elevant to and satisfy all of the requirements of the elements and performance criteria on at least two separate occasions and include:  </w:t>
            </w:r>
          </w:p>
        </w:tc>
      </w:tr>
      <w:tr w:rsidTr="00E77D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82" w:rsidP="00E77D82">
            <w:pPr>
              <w:pStyle w:val="ListBullet"/>
            </w:pPr>
            <w:r w:rsidRPr="00E77D82">
              <w:t xml:space="preserve">applying relevant legislation, regulations, standards, codes of practice and organisational workplace requirements, </w:t>
            </w:r>
            <w:r w:rsidRPr="00E77D82">
              <w:t>including:</w:t>
            </w:r>
          </w:p>
          <w:p w:rsidR="00000000" w:rsidRPr="00E77D82" w:rsidP="00E77D82">
            <w:pPr>
              <w:pStyle w:val="ListBullet2"/>
            </w:pPr>
            <w:r w:rsidRPr="00E77D82">
              <w:t>work health and safety (WHS)/occupational health and safety (OHS)</w:t>
            </w:r>
          </w:p>
          <w:p w:rsidR="00000000" w:rsidRPr="00E77D82" w:rsidP="00E77D82">
            <w:pPr>
              <w:pStyle w:val="ListBullet"/>
            </w:pPr>
            <w:r w:rsidRPr="00E77D82">
              <w:t>identifying hazards, assessing risks, identifying, applying and monitoring control measures</w:t>
            </w:r>
          </w:p>
          <w:p w:rsidR="00000000" w:rsidRPr="00E77D82" w:rsidP="00E77D82">
            <w:pPr>
              <w:pStyle w:val="ListBullet"/>
            </w:pPr>
            <w:r w:rsidRPr="00E77D82">
              <w:t>obtaining, inspecting and using relevant personal protective equipment (PPE)</w:t>
            </w:r>
          </w:p>
          <w:p w:rsidR="00000000" w:rsidRPr="00E77D82" w:rsidP="00E77D82">
            <w:pPr>
              <w:pStyle w:val="ListBullet"/>
            </w:pPr>
            <w:r w:rsidRPr="00E77D82">
              <w:t>operating a generator</w:t>
            </w:r>
          </w:p>
          <w:p w:rsidR="00000000" w:rsidRPr="00E77D82" w:rsidP="00E77D82">
            <w:pPr>
              <w:pStyle w:val="ListBullet"/>
            </w:pPr>
            <w:r w:rsidRPr="00E77D82">
              <w:t>connecting a generator</w:t>
            </w:r>
          </w:p>
          <w:p w:rsidR="00000000" w:rsidRPr="00E77D82" w:rsidP="00E77D82">
            <w:pPr>
              <w:pStyle w:val="ListBullet"/>
            </w:pPr>
            <w:r w:rsidRPr="00E77D82">
              <w:t>disconnecting a generator</w:t>
            </w:r>
          </w:p>
          <w:p w:rsidR="00000000" w:rsidRPr="00E77D82" w:rsidP="00E77D82">
            <w:pPr>
              <w:pStyle w:val="ListBullet"/>
            </w:pPr>
            <w:r w:rsidRPr="00E77D82">
              <w:t>synchronising of generator onto the low voltage (LV) network without interruption to supply</w:t>
            </w:r>
          </w:p>
          <w:p w:rsidR="00000000" w:rsidRPr="00E77D82" w:rsidP="00E77D82">
            <w:pPr>
              <w:pStyle w:val="ListBullet"/>
            </w:pPr>
            <w:r w:rsidRPr="00E77D82">
              <w:t>synchronising of generator off the LV network without interruption to supply</w:t>
            </w:r>
          </w:p>
          <w:p w:rsidR="00000000" w:rsidRPr="00E77D82" w:rsidP="00E77D82">
            <w:pPr>
              <w:pStyle w:val="ListBullet"/>
            </w:pPr>
            <w:r w:rsidRPr="00E77D82">
              <w:t>completing relev</w:t>
            </w:r>
            <w:r w:rsidRPr="00E77D82">
              <w:t>ant work records, reports and documentation.</w:t>
            </w:r>
          </w:p>
        </w:tc>
      </w:tr>
    </w:tbl>
    <w:p w:rsidR="00000000" w:rsidRPr="00E77D82" w:rsidP="00E77D82">
      <w:pPr>
        <w:pStyle w:val="NoPaddingFontSize1"/>
      </w:pPr>
    </w:p>
    <w:p w:rsidR="00000000" w:rsidRPr="00E77D82" w:rsidP="00E77D82">
      <w:pPr>
        <w:pStyle w:val="AllowPageBreak"/>
      </w:pPr>
    </w:p>
    <w:p w:rsidR="00000000" w:rsidRPr="00E77D82" w:rsidP="00E77D82">
      <w:pPr>
        <w:pStyle w:val="Heading1"/>
      </w:pPr>
      <w:bookmarkStart w:id="3" w:name="O_1179258"/>
      <w:bookmarkEnd w:id="3"/>
      <w:r w:rsidRPr="00E77D8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7D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D82">
            <w:pPr>
              <w:pStyle w:val="BodyText"/>
              <w:rPr>
                <w:lang w:val="en-NZ"/>
              </w:rPr>
            </w:pPr>
            <w:r w:rsidRPr="00E77D82">
              <w:t xml:space="preserve">Evidence required to demonstrate competence in this unit must be relevant to and satisfy all of the requirements of the elements and performance </w:t>
            </w:r>
            <w:r w:rsidRPr="00E77D82">
              <w:t>criteria and include knowledge of:</w:t>
            </w:r>
          </w:p>
        </w:tc>
      </w:tr>
      <w:tr w:rsidTr="00E77D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82" w:rsidP="00E77D82">
            <w:pPr>
              <w:pStyle w:val="ListBullet"/>
            </w:pPr>
            <w:r w:rsidRPr="00E77D82">
              <w:t xml:space="preserve">relevant legislation, regulations, standards, codes of practice and organisational workplace requirements, including: </w:t>
            </w:r>
          </w:p>
          <w:p w:rsidR="00000000" w:rsidRPr="00E77D82" w:rsidP="00E77D82">
            <w:pPr>
              <w:pStyle w:val="ListBullet2"/>
            </w:pPr>
            <w:r w:rsidRPr="00E77D82">
              <w:t>WHS/OHS</w:t>
            </w:r>
          </w:p>
          <w:p w:rsidR="00000000" w:rsidRPr="00E77D82" w:rsidP="00E77D82">
            <w:pPr>
              <w:pStyle w:val="ListBullet"/>
            </w:pPr>
            <w:r w:rsidRPr="00E77D82">
              <w:t>hazard, risk assessment and risk control requirements, including potential hazards</w:t>
            </w:r>
          </w:p>
          <w:p w:rsidR="00000000" w:rsidRPr="00E77D82" w:rsidP="00E77D82">
            <w:pPr>
              <w:pStyle w:val="ListBullet"/>
            </w:pPr>
            <w:r w:rsidRPr="00E77D82">
              <w:t>types and application of PPE</w:t>
            </w:r>
          </w:p>
          <w:p w:rsidR="00000000" w:rsidRPr="00E77D82" w:rsidP="00E77D82">
            <w:pPr>
              <w:pStyle w:val="ListBullet"/>
            </w:pPr>
            <w:r w:rsidRPr="00E77D82">
              <w:t xml:space="preserve">safe use of plant, tools and equipment </w:t>
            </w:r>
          </w:p>
          <w:p w:rsidR="00000000" w:rsidRPr="00E77D82" w:rsidP="00E77D82">
            <w:pPr>
              <w:pStyle w:val="ListBullet"/>
            </w:pPr>
            <w:r w:rsidRPr="00E77D82">
              <w:t>events constituting an unplanned event or incident</w:t>
            </w:r>
          </w:p>
          <w:p w:rsidR="00000000" w:rsidRPr="00E77D82" w:rsidP="00E77D82">
            <w:pPr>
              <w:pStyle w:val="ListBullet"/>
            </w:pPr>
            <w:r w:rsidRPr="00E77D82">
              <w:t>safety precautions specific to installing mobile generators</w:t>
            </w:r>
          </w:p>
          <w:p w:rsidR="00000000" w:rsidRPr="00E77D82" w:rsidP="00E77D82">
            <w:pPr>
              <w:pStyle w:val="ListBullet"/>
            </w:pPr>
            <w:r w:rsidRPr="00E77D82">
              <w:t>techniques in the connecting, operating and disconnecting of generators, inc</w:t>
            </w:r>
            <w:r w:rsidRPr="00E77D82">
              <w:t>luding:</w:t>
            </w:r>
          </w:p>
          <w:p w:rsidR="00000000" w:rsidRPr="00E77D82" w:rsidP="00E77D82">
            <w:pPr>
              <w:pStyle w:val="ListBullet2"/>
            </w:pPr>
            <w:r w:rsidRPr="00E77D82">
              <w:t>synchronising of generator control systems onto and off the network without interruption to supply</w:t>
            </w:r>
          </w:p>
          <w:p w:rsidR="00000000" w:rsidRPr="00E77D82" w:rsidP="00E77D82">
            <w:pPr>
              <w:pStyle w:val="ListBullet2"/>
            </w:pPr>
            <w:r w:rsidRPr="00E77D82">
              <w:t>estimation of LV load</w:t>
            </w:r>
          </w:p>
          <w:p w:rsidR="00000000" w:rsidRPr="00E77D82" w:rsidP="00E77D82">
            <w:pPr>
              <w:pStyle w:val="ListBullet2"/>
            </w:pPr>
            <w:r w:rsidRPr="00E77D82">
              <w:t>assessing the appropriateness of the generator</w:t>
            </w:r>
          </w:p>
          <w:p w:rsidR="00000000" w:rsidRPr="00E77D82" w:rsidP="00E77D82">
            <w:pPr>
              <w:pStyle w:val="ListBullet2"/>
            </w:pPr>
            <w:r w:rsidRPr="00E77D82">
              <w:t xml:space="preserve">multiple generators </w:t>
            </w:r>
          </w:p>
          <w:p w:rsidR="00000000" w:rsidRPr="00E77D82" w:rsidP="00E77D82">
            <w:pPr>
              <w:pStyle w:val="ListBullet"/>
            </w:pPr>
            <w:r w:rsidRPr="00E77D82">
              <w:t>connections to the network, including:</w:t>
            </w:r>
          </w:p>
          <w:p w:rsidR="00000000" w:rsidRPr="00E77D82" w:rsidP="00E77D82">
            <w:pPr>
              <w:pStyle w:val="ListBullet2"/>
            </w:pPr>
            <w:r w:rsidRPr="00E77D82">
              <w:t>overhead</w:t>
            </w:r>
          </w:p>
          <w:p w:rsidR="00000000" w:rsidRPr="00E77D82" w:rsidP="00E77D82">
            <w:pPr>
              <w:pStyle w:val="ListBullet2"/>
            </w:pPr>
            <w:r w:rsidRPr="00E77D82">
              <w:t>indoor s</w:t>
            </w:r>
            <w:r w:rsidRPr="00E77D82">
              <w:t>ubstations</w:t>
            </w:r>
          </w:p>
          <w:p w:rsidR="00000000" w:rsidRPr="00E77D82" w:rsidP="00E77D82">
            <w:pPr>
              <w:pStyle w:val="ListBullet2"/>
            </w:pPr>
            <w:r w:rsidRPr="00E77D82">
              <w:t>customer installations</w:t>
            </w:r>
          </w:p>
          <w:p w:rsidR="00000000" w:rsidRPr="00E77D82" w:rsidP="00E77D82">
            <w:pPr>
              <w:pStyle w:val="ListBullet2"/>
            </w:pPr>
            <w:r w:rsidRPr="00E77D82">
              <w:t>kiosk substations.</w:t>
            </w:r>
          </w:p>
        </w:tc>
      </w:tr>
    </w:tbl>
    <w:p w:rsidR="00000000" w:rsidRPr="00E77D82" w:rsidP="00E77D82">
      <w:pPr>
        <w:pStyle w:val="NoPaddingFontSize1"/>
      </w:pPr>
    </w:p>
    <w:p w:rsidR="00000000" w:rsidRPr="00E77D82" w:rsidP="00E77D82">
      <w:pPr>
        <w:pStyle w:val="AllowPageBreak"/>
      </w:pPr>
    </w:p>
    <w:p w:rsidR="00000000" w:rsidRPr="00E77D82" w:rsidP="00E77D82">
      <w:pPr>
        <w:pStyle w:val="Heading1"/>
      </w:pPr>
      <w:bookmarkStart w:id="4" w:name="O_1179259"/>
      <w:bookmarkEnd w:id="4"/>
      <w:r w:rsidRPr="00E77D8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7D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D82" w:rsidP="00E77D82">
            <w:pPr>
              <w:pStyle w:val="BodyText"/>
            </w:pPr>
            <w:r w:rsidRPr="00E77D82">
              <w:t>Assessors must hold credentials specified within the Standards for Registered Training Organisations current at the time of assessment.</w:t>
            </w:r>
          </w:p>
          <w:p w:rsidR="00000000" w:rsidRPr="00E77D82" w:rsidP="00E77D82">
            <w:pPr>
              <w:pStyle w:val="BodyText"/>
            </w:pPr>
            <w:r w:rsidRPr="00E77D8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77D82" w:rsidP="00E77D82">
            <w:pPr>
              <w:pStyle w:val="BodyText"/>
            </w:pPr>
            <w:r w:rsidRPr="00E77D82">
              <w:t>Assessment must occur in workplace operational</w:t>
            </w:r>
            <w:r w:rsidRPr="00E77D82">
              <w:t xml:space="preserve"> situations, where it is appropriate to do so. </w:t>
            </w:r>
          </w:p>
          <w:p w:rsidR="00000000" w:rsidRPr="00E77D82" w:rsidP="00E77D82">
            <w:pPr>
              <w:pStyle w:val="BodyText"/>
            </w:pPr>
            <w:r w:rsidRPr="00E77D82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E77D82" w:rsidP="00E77D82">
            <w:pPr>
              <w:pStyle w:val="BodyText"/>
            </w:pPr>
            <w:r w:rsidRPr="00E77D82">
              <w:t>Assessment processes and techniques m</w:t>
            </w:r>
            <w:r w:rsidRPr="00E77D82">
              <w:t>ust be appropriate to the language, literacy and numeracy requirements of the work being performed and the needs of the candidate.</w:t>
            </w:r>
          </w:p>
          <w:p w:rsidR="00000000" w:rsidRPr="00E77D82" w:rsidP="00E77D82">
            <w:pPr>
              <w:pStyle w:val="BodyText"/>
            </w:pPr>
            <w:r w:rsidRPr="00E77D82">
              <w:t>Resources for assessment must include access to:</w:t>
            </w:r>
          </w:p>
          <w:p w:rsidR="00000000" w:rsidRPr="00E77D82" w:rsidP="00E77D82">
            <w:pPr>
              <w:pStyle w:val="ListBullet"/>
            </w:pPr>
            <w:r w:rsidRPr="00E77D82">
              <w:t>relevant and appropriate materials, tools, facilities, equipment and PPE cu</w:t>
            </w:r>
            <w:r w:rsidRPr="00E77D82">
              <w:t>rrently used in industry for installing LV mobile generators</w:t>
            </w:r>
          </w:p>
          <w:p w:rsidR="00000000" w:rsidRPr="00E77D82" w:rsidP="00E77D82">
            <w:pPr>
              <w:pStyle w:val="ListBullet"/>
            </w:pPr>
            <w:r w:rsidRPr="00E77D82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E77D82" w:rsidP="00E77D82">
      <w:pPr>
        <w:pStyle w:val="NoPaddingFontSize1"/>
      </w:pPr>
    </w:p>
    <w:p w:rsidR="00000000" w:rsidRPr="00E77D82" w:rsidP="00E77D82">
      <w:pPr>
        <w:pStyle w:val="AllowPageBreak"/>
      </w:pPr>
    </w:p>
    <w:p w:rsidR="00000000" w:rsidRPr="00E77D82" w:rsidP="00E77D82">
      <w:pPr>
        <w:pStyle w:val="Heading1"/>
      </w:pPr>
      <w:bookmarkStart w:id="5" w:name="O_1179262"/>
      <w:bookmarkEnd w:id="5"/>
      <w:r w:rsidRPr="00E77D82">
        <w:t>Links</w:t>
      </w:r>
    </w:p>
    <w:p w:rsidR="00000000" w:rsidRPr="00E77D82" w:rsidP="00F9314A">
      <w:pPr>
        <w:pStyle w:val="BodyText"/>
      </w:pPr>
      <w:r w:rsidRPr="00E77D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613B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77D82" w:rsidP="00E77D82"/>
    <w:sectPr w:rsidSect="00E77D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D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D82" w:rsidRPr="00F9314A" w:rsidP="00F931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D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14A" w:rsidP="00E77D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314A" w:rsidP="00E77D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9314A" w:rsidP="00E77D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D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1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7D82" w:rsidRPr="00F9314A" w:rsidP="00F931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D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14A" w:rsidRPr="002D2AF8" w:rsidP="00E77D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UETDRIS015 Install low voltage mobile generator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F9314A" w:rsidP="00E77D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E67B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B429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FA02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D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7D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7D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7D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7D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7D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7D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7D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7D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7D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7D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7D82"/>
  </w:style>
  <w:style w:type="character" w:customStyle="1" w:styleId="Heading1Char">
    <w:name w:val="Heading 1 Char"/>
    <w:basedOn w:val="DefaultParagraphFont"/>
    <w:link w:val="Heading1"/>
    <w:rsid w:val="00E77D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7D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7D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7D8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7D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7D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7D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77D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7D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7D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7D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7D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7D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7D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7D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7D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7D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7D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7D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7D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7D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7D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7D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7D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7D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7D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7D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7D82"/>
    <w:rPr>
      <w:b/>
      <w:spacing w:val="0"/>
    </w:rPr>
  </w:style>
  <w:style w:type="paragraph" w:customStyle="1" w:styleId="SuperTitle">
    <w:name w:val="SuperTitle"/>
    <w:basedOn w:val="Title"/>
    <w:rsid w:val="00E77D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7D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7D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7D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7D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7D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7D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7D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7D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7D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7D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7D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7D82"/>
    <w:rPr>
      <w:i/>
    </w:rPr>
  </w:style>
  <w:style w:type="paragraph" w:styleId="Caption">
    <w:name w:val="caption"/>
    <w:basedOn w:val="BodyText"/>
    <w:next w:val="Normal"/>
    <w:qFormat/>
    <w:rsid w:val="00E77D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7D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7D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7D82"/>
  </w:style>
  <w:style w:type="paragraph" w:styleId="TableofFigures">
    <w:name w:val="table of figures"/>
    <w:basedOn w:val="Normal"/>
    <w:next w:val="Normal"/>
    <w:semiHidden/>
    <w:rsid w:val="00E77D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7D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7D82"/>
    <w:rPr>
      <w:rFonts w:ascii="Wingdings" w:hAnsi="Wingdings"/>
    </w:rPr>
  </w:style>
  <w:style w:type="paragraph" w:customStyle="1" w:styleId="TableHeading">
    <w:name w:val="Table Heading"/>
    <w:basedOn w:val="HeadingBase"/>
    <w:rsid w:val="00E77D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7D82"/>
    <w:rPr>
      <w:color w:val="0033CC"/>
      <w:u w:val="none"/>
    </w:rPr>
  </w:style>
  <w:style w:type="paragraph" w:customStyle="1" w:styleId="BodyTextRight">
    <w:name w:val="Body Text Right"/>
    <w:basedOn w:val="BodyText"/>
    <w:rsid w:val="00E77D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7D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7D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7D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7D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7D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7D82"/>
    <w:rPr>
      <w:sz w:val="32"/>
    </w:rPr>
  </w:style>
  <w:style w:type="paragraph" w:customStyle="1" w:styleId="HeadingProcedure">
    <w:name w:val="Heading Procedure"/>
    <w:basedOn w:val="HeadingBase"/>
    <w:next w:val="Normal"/>
    <w:rsid w:val="00E77D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7D82"/>
    <w:pPr>
      <w:spacing w:before="60" w:after="60"/>
    </w:pPr>
  </w:style>
  <w:style w:type="paragraph" w:styleId="ListContinue">
    <w:name w:val="List Continue"/>
    <w:basedOn w:val="List"/>
    <w:rsid w:val="00E77D82"/>
    <w:pPr>
      <w:ind w:firstLine="0"/>
    </w:pPr>
  </w:style>
  <w:style w:type="paragraph" w:customStyle="1" w:styleId="ListNote">
    <w:name w:val="List Note"/>
    <w:basedOn w:val="List"/>
    <w:rsid w:val="00E77D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7D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7D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7D82"/>
    <w:rPr>
      <w:rFonts w:ascii="Courier New" w:hAnsi="Courier New"/>
    </w:rPr>
  </w:style>
  <w:style w:type="paragraph" w:customStyle="1" w:styleId="NoteBullet">
    <w:name w:val="Note Bullet"/>
    <w:basedOn w:val="Note"/>
    <w:rsid w:val="00E77D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7D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7D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7D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7D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7D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7D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7D82"/>
    <w:rPr>
      <w:b/>
      <w:smallCaps/>
    </w:rPr>
  </w:style>
  <w:style w:type="paragraph" w:customStyle="1" w:styleId="TableListNumber">
    <w:name w:val="Table List Number"/>
    <w:basedOn w:val="ListNumber"/>
    <w:rsid w:val="00E77D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7D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7D82"/>
    <w:pPr>
      <w:numPr>
        <w:numId w:val="9"/>
      </w:numPr>
    </w:pPr>
  </w:style>
  <w:style w:type="paragraph" w:customStyle="1" w:styleId="ListAlpha2">
    <w:name w:val="List Alpha 2"/>
    <w:basedOn w:val="List2"/>
    <w:rsid w:val="00E77D82"/>
    <w:pPr>
      <w:numPr>
        <w:numId w:val="8"/>
      </w:numPr>
    </w:pPr>
  </w:style>
  <w:style w:type="paragraph" w:styleId="List2">
    <w:name w:val="List 2"/>
    <w:basedOn w:val="BodyText"/>
    <w:rsid w:val="00E77D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7D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7D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7D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7D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7D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7D82"/>
    <w:pPr>
      <w:numPr>
        <w:numId w:val="4"/>
      </w:numPr>
    </w:pPr>
  </w:style>
  <w:style w:type="paragraph" w:styleId="ListContinue2">
    <w:name w:val="List Continue 2"/>
    <w:basedOn w:val="List2"/>
    <w:rsid w:val="00E77D82"/>
    <w:pPr>
      <w:ind w:firstLine="0"/>
    </w:pPr>
  </w:style>
  <w:style w:type="paragraph" w:styleId="ListContinue3">
    <w:name w:val="List Continue 3"/>
    <w:basedOn w:val="List3"/>
    <w:rsid w:val="00E77D82"/>
    <w:pPr>
      <w:ind w:left="1021" w:firstLine="0"/>
    </w:pPr>
  </w:style>
  <w:style w:type="paragraph" w:styleId="ListContinue4">
    <w:name w:val="List Continue 4"/>
    <w:basedOn w:val="List4"/>
    <w:rsid w:val="00E77D82"/>
    <w:pPr>
      <w:ind w:firstLine="0"/>
    </w:pPr>
  </w:style>
  <w:style w:type="paragraph" w:styleId="ListContinue5">
    <w:name w:val="List Continue 5"/>
    <w:basedOn w:val="List5"/>
    <w:rsid w:val="00E77D82"/>
    <w:pPr>
      <w:ind w:firstLine="0"/>
    </w:pPr>
  </w:style>
  <w:style w:type="paragraph" w:styleId="ListNumber3">
    <w:name w:val="List Number 3"/>
    <w:basedOn w:val="List3"/>
    <w:rsid w:val="00E77D82"/>
    <w:pPr>
      <w:numPr>
        <w:numId w:val="5"/>
      </w:numPr>
    </w:pPr>
  </w:style>
  <w:style w:type="paragraph" w:styleId="ListNumber4">
    <w:name w:val="List Number 4"/>
    <w:basedOn w:val="List4"/>
    <w:rsid w:val="00E77D82"/>
    <w:pPr>
      <w:numPr>
        <w:numId w:val="6"/>
      </w:numPr>
    </w:pPr>
  </w:style>
  <w:style w:type="paragraph" w:styleId="ListNumber5">
    <w:name w:val="List Number 5"/>
    <w:basedOn w:val="List5"/>
    <w:rsid w:val="00E77D82"/>
    <w:pPr>
      <w:numPr>
        <w:numId w:val="7"/>
      </w:numPr>
    </w:pPr>
  </w:style>
  <w:style w:type="paragraph" w:styleId="BlockText">
    <w:name w:val="Block Text"/>
    <w:basedOn w:val="Normal"/>
    <w:rsid w:val="00E77D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7D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7D82"/>
    <w:rPr>
      <w:sz w:val="16"/>
      <w:vertAlign w:val="superscript"/>
    </w:rPr>
  </w:style>
  <w:style w:type="character" w:customStyle="1" w:styleId="Symbols">
    <w:name w:val="Symbols"/>
    <w:basedOn w:val="DefaultParagraphFont"/>
    <w:rsid w:val="00E77D82"/>
    <w:rPr>
      <w:rFonts w:ascii="Symbol" w:hAnsi="Symbol"/>
    </w:rPr>
  </w:style>
  <w:style w:type="character" w:customStyle="1" w:styleId="MenuOptions">
    <w:name w:val="Menu Options"/>
    <w:basedOn w:val="DefaultParagraphFont"/>
    <w:rsid w:val="00E77D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7D82"/>
    <w:rPr>
      <w:b/>
    </w:rPr>
  </w:style>
  <w:style w:type="character" w:customStyle="1" w:styleId="Underlined">
    <w:name w:val="Underlined"/>
    <w:basedOn w:val="DefaultParagraphFont"/>
    <w:rsid w:val="00E77D82"/>
    <w:rPr>
      <w:u w:val="single"/>
    </w:rPr>
  </w:style>
  <w:style w:type="paragraph" w:customStyle="1" w:styleId="TableBodyTextRight">
    <w:name w:val="Table Body Text Right"/>
    <w:basedOn w:val="TableBodyText"/>
    <w:rsid w:val="00E77D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7D82"/>
    <w:rPr>
      <w:sz w:val="18"/>
    </w:rPr>
  </w:style>
  <w:style w:type="paragraph" w:customStyle="1" w:styleId="BodySmallRight">
    <w:name w:val="Body Small Right"/>
    <w:basedOn w:val="BodyTextRight"/>
    <w:rsid w:val="00E77D82"/>
    <w:rPr>
      <w:sz w:val="18"/>
      <w:szCs w:val="18"/>
    </w:rPr>
  </w:style>
  <w:style w:type="paragraph" w:customStyle="1" w:styleId="MarginEdition">
    <w:name w:val="Margin Edition"/>
    <w:basedOn w:val="MarginNote"/>
    <w:rsid w:val="00E77D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7D82"/>
    <w:rPr>
      <w:sz w:val="2"/>
      <w:szCs w:val="2"/>
    </w:rPr>
  </w:style>
  <w:style w:type="character" w:customStyle="1" w:styleId="Small">
    <w:name w:val="Small"/>
    <w:basedOn w:val="DefaultParagraphFont"/>
    <w:rsid w:val="00E77D82"/>
    <w:rPr>
      <w:sz w:val="16"/>
    </w:rPr>
  </w:style>
  <w:style w:type="paragraph" w:customStyle="1" w:styleId="WideTable">
    <w:name w:val="Wide Table"/>
    <w:basedOn w:val="Normal"/>
    <w:rsid w:val="00E77D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7D82"/>
  </w:style>
  <w:style w:type="paragraph" w:styleId="Quote">
    <w:name w:val="Quote"/>
    <w:basedOn w:val="Heading1"/>
    <w:link w:val="QuoteChar"/>
    <w:qFormat/>
    <w:rsid w:val="00E77D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7D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7D82"/>
    <w:pPr>
      <w:pageBreakBefore/>
    </w:pPr>
  </w:style>
  <w:style w:type="paragraph" w:customStyle="1" w:styleId="Border">
    <w:name w:val="Border"/>
    <w:basedOn w:val="Normal"/>
    <w:qFormat/>
    <w:rsid w:val="00E77D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7D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D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D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7D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7D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7D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7D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7D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7D82"/>
    <w:rPr>
      <w:u w:val="single"/>
    </w:rPr>
  </w:style>
  <w:style w:type="character" w:customStyle="1" w:styleId="BoldandItalics">
    <w:name w:val="Bold and Italics"/>
    <w:qFormat/>
    <w:rsid w:val="00E77D82"/>
    <w:rPr>
      <w:b/>
      <w:i/>
      <w:u w:val="none"/>
    </w:rPr>
  </w:style>
  <w:style w:type="paragraph" w:styleId="BalloonText">
    <w:name w:val="Balloon Text"/>
    <w:basedOn w:val="Normal"/>
    <w:link w:val="BalloonTextChar"/>
    <w:rsid w:val="00E77D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D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7D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7D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7D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7D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7D82"/>
    <w:pPr>
      <w:spacing w:before="0" w:after="0"/>
    </w:pPr>
  </w:style>
  <w:style w:type="paragraph" w:customStyle="1" w:styleId="BodyTextBold">
    <w:name w:val="Body Text Bold"/>
    <w:basedOn w:val="BodyText"/>
    <w:qFormat/>
    <w:rsid w:val="00E77D82"/>
    <w:rPr>
      <w:b/>
    </w:rPr>
  </w:style>
  <w:style w:type="character" w:styleId="Hyperlink">
    <w:name w:val="Hyperlink"/>
    <w:basedOn w:val="DefaultParagraphFont"/>
    <w:uiPriority w:val="99"/>
    <w:unhideWhenUsed/>
    <w:rsid w:val="00F931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3213</Characters>
  <Application>Microsoft Office Word</Application>
  <DocSecurity>0</DocSecurity>
  <Lines>76</Lines>
  <Paragraphs>55</Paragraphs>
  <ScaleCrop>false</ScaleCrop>
  <Company>Author-it Software Corporation Ltd.</Company>
  <LinksUpToDate>false</LinksUpToDate>
  <CharactersWithSpaces>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UETDRIS015 Install low voltage mobile generator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2022-12-06T06:47:00Z</dcterms:created>
  <dcterms:modified xsi:type="dcterms:W3CDTF">2022-12-06T06:47:00Z</dcterms:modified>
</cp:coreProperties>
</file>