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2D5" w:rsidP="00072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UETDRIS014 Install and replace energy meters and associated equipment</w:t>
      </w:r>
      <w:r>
        <w:fldChar w:fldCharType="end"/>
      </w:r>
    </w:p>
    <w:p w:rsidR="000722D5" w:rsidP="000722D5">
      <w:pPr>
        <w:pStyle w:val="Version"/>
        <w:sectPr w:rsidSect="00D15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FE4" w:rsidP="00D15FE4">
      <w:pPr>
        <w:pStyle w:val="SuperHeading"/>
      </w:pPr>
      <w:r w:rsidRPr="00D15FE4">
        <w:t>UETDRIS014 Install and replace energy meters and associated equipment</w:t>
      </w:r>
    </w:p>
    <w:p w:rsidR="00000000" w:rsidRPr="00D15FE4" w:rsidP="00D15FE4">
      <w:pPr>
        <w:pStyle w:val="Heading1"/>
      </w:pPr>
      <w:bookmarkStart w:id="1" w:name="O_1179227"/>
      <w:bookmarkEnd w:id="1"/>
      <w:r w:rsidRPr="00D15F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 xml:space="preserve">Release 1. This is the first release of this unit of competency in the UET Transmission, Distribution and Rail Sector Training Package Release </w:t>
            </w:r>
            <w:r w:rsidRPr="00D15FE4">
              <w:t>2.0.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2" w:name="O_1179228"/>
      <w:bookmarkEnd w:id="2"/>
      <w:r w:rsidRPr="00D15F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This unit involves the skills and knowledge required to install and replace energy meters and associated equipment in the electricity supply industry (ESI).</w:t>
            </w:r>
          </w:p>
          <w:p w:rsidR="00000000" w:rsidRPr="00D15FE4" w:rsidP="00D15FE4">
            <w:pPr>
              <w:pStyle w:val="BodyText"/>
            </w:pPr>
            <w:r w:rsidRPr="00D15FE4">
              <w:t xml:space="preserve">It includes installing, replacing, testing and commissioning </w:t>
            </w:r>
            <w:r w:rsidRPr="00D15FE4">
              <w:t>of whole current energy meters and associated equipment in accordance with workplace requirements.</w:t>
            </w:r>
          </w:p>
          <w:p w:rsidR="00000000" w:rsidRPr="00D15FE4" w:rsidP="00D15FE4">
            <w:pPr>
              <w:pStyle w:val="BodyText"/>
            </w:pPr>
            <w:r w:rsidRPr="00D15FE4">
              <w:t>The application of the skills and knowledge described in this unit may require a licence/registration to practice in the workplace.</w:t>
            </w:r>
          </w:p>
          <w:p w:rsidR="00000000" w:rsidRPr="00D15FE4" w:rsidP="00D15FE4">
            <w:pPr>
              <w:pStyle w:val="BodyText"/>
            </w:pPr>
            <w:r w:rsidRPr="00D15FE4">
              <w:t>Other conditions may also</w:t>
            </w:r>
            <w:r w:rsidRPr="00D15FE4">
              <w:t xml:space="preserve"> apply under state and territory legislative and regulatory licensing requirements which must be confirmed prior to commencing this unit.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3" w:name="O_1179229"/>
      <w:bookmarkEnd w:id="3"/>
      <w:r w:rsidRPr="00D15F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UEECD0007 Apply work health and safety regulations, codes and practices in the</w:t>
            </w:r>
            <w:r w:rsidRPr="00D15FE4">
              <w:t xml:space="preserve"> workplace</w:t>
            </w:r>
          </w:p>
          <w:p w:rsidR="00000000" w:rsidRPr="00D15FE4" w:rsidP="00D15FE4">
            <w:pPr>
              <w:pStyle w:val="BodyText"/>
            </w:pPr>
            <w:r w:rsidRPr="00D15FE4">
              <w:t>UEECD0019 Fabricate, assemble and dismantle utilities industry components</w:t>
            </w:r>
          </w:p>
          <w:p w:rsidR="00000000" w:rsidRPr="00D15FE4" w:rsidP="00D15FE4">
            <w:pPr>
              <w:pStyle w:val="BodyText"/>
            </w:pPr>
            <w:r w:rsidRPr="00D15FE4">
              <w:t>UEECD0044 Solve problems in multiple path circuits</w:t>
            </w:r>
          </w:p>
          <w:p w:rsidR="00000000" w:rsidRPr="00D15FE4" w:rsidP="00D15FE4">
            <w:pPr>
              <w:pStyle w:val="BodyText"/>
            </w:pPr>
            <w:r w:rsidRPr="00D15FE4">
              <w:t xml:space="preserve">UEECD0046 Solve problems in single path circuits </w:t>
            </w:r>
          </w:p>
          <w:p w:rsidR="00000000" w:rsidRPr="00D15FE4" w:rsidP="00D15FE4">
            <w:pPr>
              <w:pStyle w:val="BodyText"/>
            </w:pPr>
            <w:r w:rsidRPr="00D15FE4">
              <w:t>UEECD0051 Use drawings, diagrams, schedules, standards, codes and spec</w:t>
            </w:r>
            <w:r w:rsidRPr="00D15FE4">
              <w:t>ifications</w:t>
            </w:r>
          </w:p>
          <w:p w:rsidR="00000000" w:rsidRPr="00D15FE4" w:rsidP="00D15FE4">
            <w:pPr>
              <w:pStyle w:val="BodyText"/>
            </w:pPr>
            <w:r w:rsidRPr="00D15FE4">
              <w:t>UEEEL0020 Solve problems in low voltage a.c. circuits</w:t>
            </w:r>
          </w:p>
          <w:p w:rsidR="00000000" w:rsidRPr="00D15FE4" w:rsidP="00D15FE4">
            <w:pPr>
              <w:pStyle w:val="BodyText"/>
            </w:pPr>
            <w:r w:rsidRPr="00D15FE4">
              <w:t>UEEEL0021 Solve problems in magnetic and electromagnetic devices</w:t>
            </w:r>
          </w:p>
          <w:p w:rsidR="00000000" w:rsidRPr="00D15FE4" w:rsidP="00D15FE4">
            <w:pPr>
              <w:pStyle w:val="BodyText"/>
            </w:pPr>
            <w:r w:rsidRPr="00D15FE4">
              <w:t>UETDREL001 Apply environmental requirements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4" w:name="O_1179230"/>
      <w:bookmarkEnd w:id="4"/>
      <w:r w:rsidRPr="00D15F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Industry Specific Cross Discipline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5" w:name="O_1179231"/>
      <w:bookmarkEnd w:id="5"/>
      <w:r w:rsidRPr="00D15F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Not applicable.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6" w:name="O_1179232"/>
      <w:bookmarkEnd w:id="6"/>
      <w:r w:rsidRPr="00D15F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PERFORMANCE CRITERIA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Performance criteria describe the performance needed to demonstrate achievement of the element.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Prepare to install or replace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Legislation, regulations, standards, codes of practice and organisational workplac</w:t>
            </w:r>
            <w:r w:rsidRPr="00D15FE4">
              <w:t>e requirements for the work to be performed are referred to and confirmed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 xml:space="preserve">Work plan is obtained and confirmed in accordance with workplace requirements  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Materials required for work are determined and obtained in accordance with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Work is prioritised and sequenced for completion in accordance with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Hazards are identified, r</w:t>
            </w:r>
            <w:r w:rsidRPr="00D15FE4">
              <w:t xml:space="preserve">isks assessed and control measures identified and applied 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Tools, equipment and personal protective equipment (PPE) required for work are determined, obtained and confirmed in working order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Worksite is prepared in accordance with the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Carry out the installation of new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Legislation, regulations, standards, codes of practice and organisational workplace requirement</w:t>
            </w:r>
            <w:r w:rsidRPr="00D15FE4">
              <w:t xml:space="preserve">s for the work to be performed are applied and monitored 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Lifting and the use of tools, equipment and PPE are carried out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Hazard control measures are monitored in accordance with workplace requirement</w:t>
            </w:r>
            <w:r w:rsidRPr="00D15FE4">
              <w:t>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Installation of energy meters and associated equipment is performed in accordance with the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Energy meter is energised and tested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Incidents or unplanned events are responded to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Quality checks of work are undertaken in accordance with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Carry out the replacement of energy meters and associated equip</w:t>
            </w:r>
            <w:r w:rsidRPr="00D15FE4">
              <w:rPr>
                <w:rStyle w:val="SpecialBold"/>
              </w:rPr>
              <w:t>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Lifting and the use of tools, equipment and PPE are carried out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Hazard control measures are monitored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Energy meter is read, isolated and tested to prove de-en</w:t>
            </w:r>
            <w:r w:rsidRPr="00D15FE4">
              <w:t>ergised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Replacement of energy meters and associated equipment is performed in accordance with the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Energy meter is energised and tested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Incidents or unplanned events are responded to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Quality checks of work are undertaken in accordance with work plan and wor</w:t>
            </w:r>
            <w:r w:rsidRPr="00D15FE4">
              <w:t>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Completed work is checked for compliance against the work plan and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Incidents or unplanned events are reported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Worksite is cleaned and made safe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Tools and equipment are cleaned, checked and returned to storage in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t>Surplus materials are returned to storage or disposed of in</w:t>
            </w:r>
            <w:r w:rsidRPr="00D15FE4">
              <w:t xml:space="preserve"> accordance with workplace requirements</w:t>
            </w:r>
          </w:p>
        </w:tc>
      </w:tr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E4">
            <w:pPr>
              <w:pStyle w:val="BodyText"/>
              <w:rPr>
                <w:lang w:val="en-NZ"/>
              </w:rPr>
            </w:pPr>
            <w:r w:rsidRPr="00D15FE4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Work records, reports and documentation are completed in accordance with workplace requirements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7" w:name="O_1179233"/>
      <w:bookmarkEnd w:id="7"/>
      <w:r w:rsidRPr="00D15F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Foundation skills essential to performance are explicit in the performance criteria of this unit of competency.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8" w:name="O_1179234"/>
      <w:bookmarkEnd w:id="8"/>
      <w:r w:rsidRPr="00D15F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Range is restricted to essential operating conditions and any other variables essential to the work env</w:t>
            </w:r>
            <w:r w:rsidRPr="00D15FE4">
              <w:t>ironment.</w:t>
            </w:r>
          </w:p>
          <w:p w:rsidR="00000000" w:rsidRPr="00D15FE4" w:rsidP="00D15FE4">
            <w:pPr>
              <w:pStyle w:val="BodyText"/>
            </w:pPr>
            <w:r w:rsidRPr="00D15FE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9" w:name="O_1179235"/>
      <w:bookmarkEnd w:id="9"/>
      <w:r w:rsidRPr="00D15F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E4" w:rsidP="00D15FE4">
            <w:pPr>
              <w:pStyle w:val="BodyText"/>
            </w:pPr>
            <w:r w:rsidRPr="00D15FE4">
              <w:t>This unit replaces and is equivalent to UETTDRIS60 I</w:t>
            </w:r>
            <w:r w:rsidRPr="00D15FE4">
              <w:t>nstall and replace power system energy meters and associated equipment.</w:t>
            </w:r>
          </w:p>
        </w:tc>
      </w:tr>
    </w:tbl>
    <w:p w:rsidR="00000000" w:rsidRPr="00D15FE4" w:rsidP="00D15FE4">
      <w:pPr>
        <w:pStyle w:val="NoPaddingFontSize1"/>
      </w:pPr>
    </w:p>
    <w:p w:rsidR="00000000" w:rsidRPr="00D15FE4" w:rsidP="00D15FE4">
      <w:pPr>
        <w:pStyle w:val="AllowPageBreak"/>
      </w:pPr>
    </w:p>
    <w:p w:rsidR="00000000" w:rsidRPr="00D15FE4" w:rsidP="00D15FE4">
      <w:pPr>
        <w:pStyle w:val="Heading1"/>
      </w:pPr>
      <w:bookmarkStart w:id="10" w:name="O_1179242"/>
      <w:bookmarkEnd w:id="10"/>
      <w:r w:rsidRPr="00D15FE4">
        <w:t>Links</w:t>
      </w:r>
    </w:p>
    <w:p w:rsidR="00000000" w:rsidRPr="00D15FE4" w:rsidP="000722D5">
      <w:pPr>
        <w:pStyle w:val="BodyText"/>
      </w:pPr>
      <w:r w:rsidRPr="00D15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56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5FE4" w:rsidP="00D15FE4"/>
    <w:sectPr w:rsidSect="00D15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E4" w:rsidRPr="000722D5" w:rsidP="00072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D5" w:rsidP="00D15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2D5" w:rsidP="00D15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22D5" w:rsidP="00D15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FE4" w:rsidRPr="000722D5" w:rsidP="00072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D5" w:rsidRPr="002D2AF8" w:rsidP="00D15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UETDRIS014 Install and replace energy meters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722D5" w:rsidP="00D15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FE4"/>
  </w:style>
  <w:style w:type="character" w:customStyle="1" w:styleId="Heading1Char">
    <w:name w:val="Heading 1 Char"/>
    <w:basedOn w:val="DefaultParagraphFont"/>
    <w:link w:val="Heading1"/>
    <w:rsid w:val="00D15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F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5FE4"/>
    <w:rPr>
      <w:b/>
      <w:spacing w:val="0"/>
    </w:rPr>
  </w:style>
  <w:style w:type="paragraph" w:customStyle="1" w:styleId="SuperHeading">
    <w:name w:val="SuperHeading"/>
    <w:basedOn w:val="Normal"/>
    <w:rsid w:val="00D15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5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F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5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F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FE4"/>
    <w:rPr>
      <w:i/>
    </w:rPr>
  </w:style>
  <w:style w:type="paragraph" w:styleId="Caption">
    <w:name w:val="caption"/>
    <w:basedOn w:val="BodyText"/>
    <w:next w:val="Normal"/>
    <w:qFormat/>
    <w:rsid w:val="00D15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FE4"/>
  </w:style>
  <w:style w:type="paragraph" w:styleId="TableofFigures">
    <w:name w:val="table of figures"/>
    <w:basedOn w:val="Normal"/>
    <w:next w:val="Normal"/>
    <w:semiHidden/>
    <w:rsid w:val="00D15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F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5FE4"/>
    <w:rPr>
      <w:rFonts w:ascii="Wingdings" w:hAnsi="Wingdings"/>
    </w:rPr>
  </w:style>
  <w:style w:type="paragraph" w:customStyle="1" w:styleId="TableHeading">
    <w:name w:val="Table Heading"/>
    <w:basedOn w:val="HeadingBase"/>
    <w:rsid w:val="00D15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FE4"/>
    <w:rPr>
      <w:color w:val="0033CC"/>
      <w:u w:val="none"/>
    </w:rPr>
  </w:style>
  <w:style w:type="paragraph" w:customStyle="1" w:styleId="BodyTextRight">
    <w:name w:val="Body Text Right"/>
    <w:basedOn w:val="BodyText"/>
    <w:rsid w:val="00D15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F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FE4"/>
    <w:rPr>
      <w:sz w:val="32"/>
    </w:rPr>
  </w:style>
  <w:style w:type="paragraph" w:customStyle="1" w:styleId="HeadingProcedure">
    <w:name w:val="Heading Procedure"/>
    <w:basedOn w:val="HeadingBase"/>
    <w:next w:val="Normal"/>
    <w:rsid w:val="00D15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FE4"/>
    <w:pPr>
      <w:spacing w:before="60" w:after="60"/>
    </w:pPr>
  </w:style>
  <w:style w:type="paragraph" w:styleId="ListContinue">
    <w:name w:val="List Continue"/>
    <w:basedOn w:val="List"/>
    <w:rsid w:val="00D15FE4"/>
    <w:pPr>
      <w:ind w:firstLine="0"/>
    </w:pPr>
  </w:style>
  <w:style w:type="paragraph" w:customStyle="1" w:styleId="ListNote">
    <w:name w:val="List Note"/>
    <w:basedOn w:val="List"/>
    <w:rsid w:val="00D15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FE4"/>
    <w:rPr>
      <w:rFonts w:ascii="Courier New" w:hAnsi="Courier New"/>
    </w:rPr>
  </w:style>
  <w:style w:type="paragraph" w:customStyle="1" w:styleId="NoteBullet">
    <w:name w:val="Note Bullet"/>
    <w:basedOn w:val="Note"/>
    <w:rsid w:val="00D15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F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5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FE4"/>
    <w:rPr>
      <w:b/>
      <w:smallCaps/>
    </w:rPr>
  </w:style>
  <w:style w:type="paragraph" w:customStyle="1" w:styleId="TableListNumber">
    <w:name w:val="Table List Number"/>
    <w:basedOn w:val="ListNumber"/>
    <w:rsid w:val="00D15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FE4"/>
    <w:pPr>
      <w:numPr>
        <w:numId w:val="7"/>
      </w:numPr>
    </w:pPr>
  </w:style>
  <w:style w:type="paragraph" w:customStyle="1" w:styleId="ListAlpha2">
    <w:name w:val="List Alpha 2"/>
    <w:basedOn w:val="List2"/>
    <w:rsid w:val="00D15FE4"/>
    <w:pPr>
      <w:numPr>
        <w:numId w:val="6"/>
      </w:numPr>
    </w:pPr>
  </w:style>
  <w:style w:type="paragraph" w:styleId="List2">
    <w:name w:val="List 2"/>
    <w:basedOn w:val="BodyText"/>
    <w:rsid w:val="00D15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F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F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5FE4"/>
    <w:pPr>
      <w:numPr>
        <w:numId w:val="2"/>
      </w:numPr>
    </w:pPr>
  </w:style>
  <w:style w:type="paragraph" w:styleId="ListContinue2">
    <w:name w:val="List Continue 2"/>
    <w:basedOn w:val="List2"/>
    <w:rsid w:val="00D15FE4"/>
    <w:pPr>
      <w:ind w:firstLine="0"/>
    </w:pPr>
  </w:style>
  <w:style w:type="paragraph" w:styleId="ListContinue3">
    <w:name w:val="List Continue 3"/>
    <w:basedOn w:val="List3"/>
    <w:rsid w:val="00D15FE4"/>
    <w:pPr>
      <w:ind w:left="1021" w:firstLine="0"/>
    </w:pPr>
  </w:style>
  <w:style w:type="paragraph" w:styleId="ListContinue4">
    <w:name w:val="List Continue 4"/>
    <w:basedOn w:val="List4"/>
    <w:rsid w:val="00D15FE4"/>
    <w:pPr>
      <w:ind w:firstLine="0"/>
    </w:pPr>
  </w:style>
  <w:style w:type="paragraph" w:styleId="ListContinue5">
    <w:name w:val="List Continue 5"/>
    <w:basedOn w:val="List5"/>
    <w:rsid w:val="00D15FE4"/>
    <w:pPr>
      <w:ind w:firstLine="0"/>
    </w:pPr>
  </w:style>
  <w:style w:type="paragraph" w:styleId="ListNumber3">
    <w:name w:val="List Number 3"/>
    <w:basedOn w:val="List3"/>
    <w:rsid w:val="00D15FE4"/>
    <w:pPr>
      <w:numPr>
        <w:numId w:val="3"/>
      </w:numPr>
    </w:pPr>
  </w:style>
  <w:style w:type="paragraph" w:styleId="ListNumber4">
    <w:name w:val="List Number 4"/>
    <w:basedOn w:val="List4"/>
    <w:rsid w:val="00D15FE4"/>
    <w:pPr>
      <w:numPr>
        <w:numId w:val="4"/>
      </w:numPr>
    </w:pPr>
  </w:style>
  <w:style w:type="paragraph" w:styleId="ListNumber5">
    <w:name w:val="List Number 5"/>
    <w:basedOn w:val="List5"/>
    <w:rsid w:val="00D15FE4"/>
    <w:pPr>
      <w:numPr>
        <w:numId w:val="5"/>
      </w:numPr>
    </w:pPr>
  </w:style>
  <w:style w:type="paragraph" w:styleId="BlockText">
    <w:name w:val="Block Text"/>
    <w:basedOn w:val="Normal"/>
    <w:rsid w:val="00D15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FE4"/>
    <w:rPr>
      <w:sz w:val="16"/>
      <w:vertAlign w:val="superscript"/>
    </w:rPr>
  </w:style>
  <w:style w:type="character" w:customStyle="1" w:styleId="Symbols">
    <w:name w:val="Symbols"/>
    <w:basedOn w:val="DefaultParagraphFont"/>
    <w:rsid w:val="00D15FE4"/>
    <w:rPr>
      <w:rFonts w:ascii="Symbol" w:hAnsi="Symbol"/>
    </w:rPr>
  </w:style>
  <w:style w:type="character" w:customStyle="1" w:styleId="MenuOptions">
    <w:name w:val="Menu Options"/>
    <w:basedOn w:val="DefaultParagraphFont"/>
    <w:rsid w:val="00D15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FE4"/>
    <w:rPr>
      <w:b/>
    </w:rPr>
  </w:style>
  <w:style w:type="character" w:customStyle="1" w:styleId="Underlined">
    <w:name w:val="Underlined"/>
    <w:basedOn w:val="DefaultParagraphFont"/>
    <w:rsid w:val="00D15FE4"/>
    <w:rPr>
      <w:u w:val="single"/>
    </w:rPr>
  </w:style>
  <w:style w:type="paragraph" w:customStyle="1" w:styleId="TableBodyTextRight">
    <w:name w:val="Table Body Text Right"/>
    <w:basedOn w:val="TableBodyText"/>
    <w:rsid w:val="00D15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FE4"/>
    <w:rPr>
      <w:sz w:val="18"/>
    </w:rPr>
  </w:style>
  <w:style w:type="paragraph" w:customStyle="1" w:styleId="BodySmallRight">
    <w:name w:val="Body Small Right"/>
    <w:basedOn w:val="BodyTextRight"/>
    <w:rsid w:val="00D15FE4"/>
    <w:rPr>
      <w:sz w:val="18"/>
      <w:szCs w:val="18"/>
    </w:rPr>
  </w:style>
  <w:style w:type="paragraph" w:customStyle="1" w:styleId="MarginEdition">
    <w:name w:val="Margin Edition"/>
    <w:basedOn w:val="MarginNote"/>
    <w:rsid w:val="00D15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FE4"/>
    <w:rPr>
      <w:sz w:val="2"/>
      <w:szCs w:val="2"/>
    </w:rPr>
  </w:style>
  <w:style w:type="character" w:customStyle="1" w:styleId="Small">
    <w:name w:val="Small"/>
    <w:basedOn w:val="DefaultParagraphFont"/>
    <w:rsid w:val="00D15FE4"/>
    <w:rPr>
      <w:sz w:val="16"/>
    </w:rPr>
  </w:style>
  <w:style w:type="paragraph" w:customStyle="1" w:styleId="WideTable">
    <w:name w:val="Wide Table"/>
    <w:basedOn w:val="Normal"/>
    <w:rsid w:val="00D15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FE4"/>
  </w:style>
  <w:style w:type="paragraph" w:styleId="Quote">
    <w:name w:val="Quote"/>
    <w:basedOn w:val="Heading1"/>
    <w:link w:val="QuoteChar"/>
    <w:qFormat/>
    <w:rsid w:val="00D15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FE4"/>
    <w:pPr>
      <w:pageBreakBefore/>
    </w:pPr>
  </w:style>
  <w:style w:type="paragraph" w:customStyle="1" w:styleId="Border">
    <w:name w:val="Border"/>
    <w:basedOn w:val="Normal"/>
    <w:qFormat/>
    <w:rsid w:val="00D15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FE4"/>
    <w:rPr>
      <w:u w:val="single"/>
    </w:rPr>
  </w:style>
  <w:style w:type="character" w:customStyle="1" w:styleId="BoldandItalics">
    <w:name w:val="Bold and Italics"/>
    <w:qFormat/>
    <w:rsid w:val="00D15FE4"/>
    <w:rPr>
      <w:b/>
      <w:i/>
      <w:u w:val="none"/>
    </w:rPr>
  </w:style>
  <w:style w:type="paragraph" w:styleId="BalloonText">
    <w:name w:val="Balloon Text"/>
    <w:basedOn w:val="Normal"/>
    <w:link w:val="BalloonTextChar"/>
    <w:rsid w:val="00D15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FE4"/>
    <w:pPr>
      <w:spacing w:before="0" w:after="0"/>
    </w:pPr>
  </w:style>
  <w:style w:type="paragraph" w:customStyle="1" w:styleId="BodyTextBold">
    <w:name w:val="Body Text Bold"/>
    <w:basedOn w:val="BodyText"/>
    <w:qFormat/>
    <w:rsid w:val="00D15FE4"/>
    <w:rPr>
      <w:b/>
    </w:rPr>
  </w:style>
  <w:style w:type="character" w:styleId="Hyperlink">
    <w:name w:val="Hyperlink"/>
    <w:basedOn w:val="DefaultParagraphFont"/>
    <w:uiPriority w:val="99"/>
    <w:unhideWhenUsed/>
    <w:rsid w:val="00072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5142</Characters>
  <Application>Microsoft Office Word</Application>
  <DocSecurity>0</DocSecurity>
  <Lines>244</Lines>
  <Paragraphs>121</Paragraphs>
  <ScaleCrop>false</ScaleCrop>
  <Company>Author-it Software Corporation Ltd.</Company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UETDRIS014 Install and replace energy meters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